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C5D0" w14:textId="77777777" w:rsidR="00F512AA" w:rsidRPr="005A00BD" w:rsidRDefault="00F512AA" w:rsidP="00F512AA">
      <w:pPr>
        <w:pStyle w:val="Nagwek"/>
        <w:jc w:val="right"/>
        <w:rPr>
          <w:rFonts w:cs="Times New Roman"/>
          <w:sz w:val="18"/>
          <w:szCs w:val="18"/>
        </w:rPr>
      </w:pPr>
      <w:r w:rsidRPr="005A00BD">
        <w:rPr>
          <w:rFonts w:cs="Times New Roman"/>
          <w:sz w:val="18"/>
          <w:szCs w:val="18"/>
        </w:rPr>
        <w:t>Załącznik nr 1</w:t>
      </w:r>
    </w:p>
    <w:p w14:paraId="3C536462" w14:textId="430B516E" w:rsidR="008738E9" w:rsidRPr="005A00BD" w:rsidRDefault="00F512AA" w:rsidP="00F512AA">
      <w:pPr>
        <w:pStyle w:val="Nagwek"/>
        <w:jc w:val="right"/>
        <w:rPr>
          <w:rFonts w:cs="Times New Roman"/>
          <w:sz w:val="18"/>
          <w:szCs w:val="18"/>
        </w:rPr>
      </w:pPr>
      <w:r w:rsidRPr="005A00BD">
        <w:rPr>
          <w:rFonts w:cs="Times New Roman"/>
          <w:sz w:val="18"/>
          <w:szCs w:val="18"/>
        </w:rPr>
        <w:t xml:space="preserve">do Zarządzenia nr </w:t>
      </w:r>
      <w:r w:rsidR="00227CCC" w:rsidRPr="005A00BD">
        <w:rPr>
          <w:rFonts w:cs="Times New Roman"/>
          <w:sz w:val="18"/>
          <w:szCs w:val="18"/>
        </w:rPr>
        <w:t>34/</w:t>
      </w:r>
      <w:r w:rsidRPr="005A00BD">
        <w:rPr>
          <w:rFonts w:cs="Times New Roman"/>
          <w:sz w:val="18"/>
          <w:szCs w:val="18"/>
        </w:rPr>
        <w:t xml:space="preserve">2024 Rektora </w:t>
      </w:r>
    </w:p>
    <w:p w14:paraId="60FE7DD3" w14:textId="0DDB9798" w:rsidR="00F512AA" w:rsidRPr="005A00BD" w:rsidRDefault="00F512AA" w:rsidP="00F512AA">
      <w:pPr>
        <w:pStyle w:val="Nagwek"/>
        <w:jc w:val="right"/>
        <w:rPr>
          <w:rFonts w:cs="Times New Roman"/>
          <w:sz w:val="18"/>
          <w:szCs w:val="18"/>
        </w:rPr>
      </w:pPr>
      <w:r w:rsidRPr="005A00BD">
        <w:rPr>
          <w:rFonts w:cs="Times New Roman"/>
          <w:sz w:val="18"/>
          <w:szCs w:val="18"/>
        </w:rPr>
        <w:t>Akademii Sztuk Pięknych w Warszawie</w:t>
      </w:r>
    </w:p>
    <w:p w14:paraId="1E2DE983" w14:textId="01463725" w:rsidR="00620FFF" w:rsidRPr="005A00BD" w:rsidRDefault="00F512AA" w:rsidP="00F512AA">
      <w:pPr>
        <w:pStyle w:val="Nagwek"/>
        <w:jc w:val="right"/>
        <w:rPr>
          <w:b/>
          <w:bCs/>
          <w:sz w:val="18"/>
          <w:szCs w:val="18"/>
        </w:rPr>
      </w:pPr>
      <w:r w:rsidRPr="005A00BD">
        <w:rPr>
          <w:rFonts w:cs="Times New Roman"/>
          <w:sz w:val="18"/>
          <w:szCs w:val="18"/>
        </w:rPr>
        <w:t xml:space="preserve">z dnia </w:t>
      </w:r>
      <w:r w:rsidR="00077D9D" w:rsidRPr="005A00BD">
        <w:rPr>
          <w:rFonts w:cs="Times New Roman"/>
          <w:sz w:val="18"/>
          <w:szCs w:val="18"/>
        </w:rPr>
        <w:t>1</w:t>
      </w:r>
      <w:r w:rsidRPr="005A00BD">
        <w:rPr>
          <w:rFonts w:cs="Times New Roman"/>
          <w:sz w:val="18"/>
          <w:szCs w:val="18"/>
        </w:rPr>
        <w:t>.</w:t>
      </w:r>
      <w:r w:rsidR="00077D9D" w:rsidRPr="005A00BD">
        <w:rPr>
          <w:rFonts w:cs="Times New Roman"/>
          <w:sz w:val="18"/>
          <w:szCs w:val="18"/>
        </w:rPr>
        <w:t>10</w:t>
      </w:r>
      <w:r w:rsidRPr="005A00BD">
        <w:rPr>
          <w:rFonts w:cs="Times New Roman"/>
          <w:sz w:val="18"/>
          <w:szCs w:val="18"/>
        </w:rPr>
        <w:t>.2024 r.</w:t>
      </w:r>
    </w:p>
    <w:p w14:paraId="6264029B" w14:textId="77777777" w:rsidR="00DB7D9A" w:rsidRPr="00F512AA" w:rsidRDefault="00DB7D9A" w:rsidP="00F512AA">
      <w:pPr>
        <w:pStyle w:val="Nagwek1"/>
        <w:spacing w:before="360"/>
      </w:pPr>
      <w:r w:rsidRPr="00F512AA">
        <w:t>Procedura awansowa dla nauczycieli akademickich</w:t>
      </w:r>
      <w:r w:rsidR="00F512AA">
        <w:br/>
      </w:r>
      <w:r w:rsidRPr="00F512AA">
        <w:t xml:space="preserve">w </w:t>
      </w:r>
      <w:r w:rsidRPr="00F512AA">
        <w:rPr>
          <w:rStyle w:val="Nagwek1Znak"/>
          <w:b/>
        </w:rPr>
        <w:t>Akademii</w:t>
      </w:r>
      <w:r w:rsidRPr="00F512AA">
        <w:t xml:space="preserve"> Sztuk Pięknych</w:t>
      </w:r>
      <w:r w:rsidR="00F512AA">
        <w:t xml:space="preserve"> </w:t>
      </w:r>
      <w:r w:rsidRPr="00F512AA">
        <w:t>w Warszawie</w:t>
      </w:r>
      <w:r w:rsidR="00F512AA">
        <w:br/>
      </w:r>
      <w:r w:rsidRPr="00F512AA">
        <w:t>po uzyskaniu stopnia i tytułu naukowego</w:t>
      </w:r>
    </w:p>
    <w:p w14:paraId="31C4E11B" w14:textId="77777777" w:rsidR="00DB7D9A" w:rsidRPr="00F512AA" w:rsidRDefault="00DB7D9A" w:rsidP="00233006">
      <w:pPr>
        <w:pStyle w:val="Nagwek2"/>
        <w:rPr>
          <w:bCs/>
          <w:szCs w:val="22"/>
        </w:rPr>
      </w:pPr>
      <w:r w:rsidRPr="00233006">
        <w:rPr>
          <w:rStyle w:val="Nagwek2Znak"/>
        </w:rPr>
        <w:t>§ 1</w:t>
      </w:r>
      <w:r w:rsidR="004308AF" w:rsidRPr="00F512AA">
        <w:rPr>
          <w:bCs/>
          <w:szCs w:val="22"/>
        </w:rPr>
        <w:t>.</w:t>
      </w:r>
    </w:p>
    <w:p w14:paraId="68FC98C1" w14:textId="77777777" w:rsidR="009761B8" w:rsidRDefault="00DB7D9A" w:rsidP="002F109F">
      <w:pPr>
        <w:pStyle w:val="Akapitzlist"/>
        <w:numPr>
          <w:ilvl w:val="0"/>
          <w:numId w:val="1"/>
        </w:numPr>
        <w:ind w:left="0" w:firstLine="0"/>
      </w:pPr>
      <w:r w:rsidRPr="00F512AA">
        <w:t xml:space="preserve">Procedura dookreśla wskazane w statucie wymagania kwalifikacyjne niezbędne do ubiegania się o awans na stanowisko profesora, </w:t>
      </w:r>
      <w:r w:rsidR="00982788">
        <w:t>profesora uczelni i adiunkta, a </w:t>
      </w:r>
      <w:r w:rsidRPr="00F512AA">
        <w:t xml:space="preserve">także tryb postępowania </w:t>
      </w:r>
      <w:r w:rsidR="005B467F">
        <w:t>w sprawach awansów.</w:t>
      </w:r>
    </w:p>
    <w:p w14:paraId="3D7D1D0C" w14:textId="77777777" w:rsidR="00DB7D9A" w:rsidRPr="00F512AA" w:rsidRDefault="00DB7D9A" w:rsidP="002F109F">
      <w:pPr>
        <w:pStyle w:val="Akapitzlist"/>
        <w:numPr>
          <w:ilvl w:val="0"/>
          <w:numId w:val="1"/>
        </w:numPr>
        <w:ind w:left="0" w:firstLine="0"/>
      </w:pPr>
      <w:r w:rsidRPr="00F512AA">
        <w:t>Il</w:t>
      </w:r>
      <w:r w:rsidR="00982788">
        <w:t>ekroć w procedurze jest mowa o:</w:t>
      </w:r>
    </w:p>
    <w:p w14:paraId="03D035A5" w14:textId="77777777" w:rsidR="009761B8" w:rsidRPr="005923CB" w:rsidRDefault="00DB7D9A" w:rsidP="002F109F">
      <w:pPr>
        <w:pStyle w:val="Akapitzlist"/>
        <w:numPr>
          <w:ilvl w:val="0"/>
          <w:numId w:val="2"/>
        </w:numPr>
        <w:ind w:left="567" w:hanging="283"/>
      </w:pPr>
      <w:r w:rsidRPr="005923CB">
        <w:rPr>
          <w:b/>
          <w:bCs/>
        </w:rPr>
        <w:t xml:space="preserve">Akademii, ASP </w:t>
      </w:r>
      <w:r w:rsidRPr="005923CB">
        <w:t>– należy przez to roz</w:t>
      </w:r>
      <w:r w:rsidR="00982788" w:rsidRPr="005923CB">
        <w:t>umieć Akademię Sztuk Pięknych w </w:t>
      </w:r>
      <w:r w:rsidRPr="005923CB">
        <w:t>Warszawie</w:t>
      </w:r>
      <w:r w:rsidR="00DC402F" w:rsidRPr="005923CB">
        <w:t>;</w:t>
      </w:r>
    </w:p>
    <w:p w14:paraId="65A6BE13" w14:textId="5D0F5C31" w:rsidR="009761B8" w:rsidRPr="005923CB" w:rsidRDefault="00DB7D9A" w:rsidP="002F109F">
      <w:pPr>
        <w:pStyle w:val="Akapitzlist"/>
        <w:numPr>
          <w:ilvl w:val="0"/>
          <w:numId w:val="2"/>
        </w:numPr>
        <w:ind w:left="567" w:hanging="283"/>
      </w:pPr>
      <w:r w:rsidRPr="005923CB">
        <w:rPr>
          <w:b/>
          <w:bCs/>
        </w:rPr>
        <w:t xml:space="preserve">ustawie </w:t>
      </w:r>
      <w:r w:rsidRPr="005923CB">
        <w:t xml:space="preserve">– należy przez to rozumieć ustawę z </w:t>
      </w:r>
      <w:r w:rsidR="00982788" w:rsidRPr="005923CB">
        <w:t>dnia 20 lipca 2018 r. – Prawo o </w:t>
      </w:r>
      <w:r w:rsidRPr="005923CB">
        <w:t xml:space="preserve">szkolnictwie wyższym i nauce </w:t>
      </w:r>
      <w:r w:rsidR="00B73149" w:rsidRPr="005923CB">
        <w:t>(</w:t>
      </w:r>
      <w:proofErr w:type="spellStart"/>
      <w:r w:rsidR="00B73149" w:rsidRPr="005923CB">
        <w:t>t</w:t>
      </w:r>
      <w:r w:rsidR="00DE399D">
        <w:t>.</w:t>
      </w:r>
      <w:r w:rsidR="00B73149" w:rsidRPr="005923CB">
        <w:t>j</w:t>
      </w:r>
      <w:proofErr w:type="spellEnd"/>
      <w:r w:rsidR="00B73149" w:rsidRPr="005923CB">
        <w:t>. Dz.U. z 2023 r.</w:t>
      </w:r>
      <w:r w:rsidR="002E3F1C" w:rsidRPr="005923CB">
        <w:t>,</w:t>
      </w:r>
      <w:r w:rsidR="00B73149" w:rsidRPr="005923CB">
        <w:t xml:space="preserve"> poz. 742</w:t>
      </w:r>
      <w:r w:rsidR="002E3F1C" w:rsidRPr="005923CB">
        <w:t xml:space="preserve"> z </w:t>
      </w:r>
      <w:proofErr w:type="spellStart"/>
      <w:r w:rsidR="002E3F1C" w:rsidRPr="005923CB">
        <w:t>późn</w:t>
      </w:r>
      <w:proofErr w:type="spellEnd"/>
      <w:r w:rsidR="002E3F1C" w:rsidRPr="005923CB">
        <w:t>.</w:t>
      </w:r>
      <w:r w:rsidR="00B77E33">
        <w:t xml:space="preserve"> </w:t>
      </w:r>
      <w:r w:rsidR="002E3F1C" w:rsidRPr="005923CB">
        <w:t>zm.</w:t>
      </w:r>
      <w:r w:rsidR="00982788" w:rsidRPr="005923CB">
        <w:t>);</w:t>
      </w:r>
    </w:p>
    <w:p w14:paraId="74C9F108" w14:textId="77777777" w:rsidR="009761B8" w:rsidRPr="005923CB" w:rsidRDefault="00DB7D9A" w:rsidP="002F109F">
      <w:pPr>
        <w:pStyle w:val="Akapitzlist"/>
        <w:numPr>
          <w:ilvl w:val="0"/>
          <w:numId w:val="2"/>
        </w:numPr>
        <w:ind w:left="567" w:hanging="283"/>
      </w:pPr>
      <w:r w:rsidRPr="005923CB">
        <w:rPr>
          <w:b/>
          <w:bCs/>
        </w:rPr>
        <w:t xml:space="preserve">statucie </w:t>
      </w:r>
      <w:r w:rsidRPr="005923CB">
        <w:t>– należy przez to rozumieć Statut Akade</w:t>
      </w:r>
      <w:r w:rsidR="00037F31" w:rsidRPr="005923CB">
        <w:t>mii Sztuk Pięknych w Warszawie;</w:t>
      </w:r>
    </w:p>
    <w:p w14:paraId="2D283A37" w14:textId="3120C0C3" w:rsidR="00730A1C" w:rsidRDefault="00416E55" w:rsidP="002F109F">
      <w:pPr>
        <w:pStyle w:val="Akapitzlist"/>
        <w:numPr>
          <w:ilvl w:val="0"/>
          <w:numId w:val="2"/>
        </w:numPr>
        <w:ind w:left="567" w:hanging="283"/>
      </w:pPr>
      <w:r>
        <w:rPr>
          <w:b/>
        </w:rPr>
        <w:t>radzie p</w:t>
      </w:r>
      <w:r w:rsidR="009D2E0C" w:rsidRPr="00730A1C">
        <w:rPr>
          <w:b/>
        </w:rPr>
        <w:t>rogramowej</w:t>
      </w:r>
      <w:r>
        <w:t xml:space="preserve"> – należy przez to rozumieć Radę P</w:t>
      </w:r>
      <w:r w:rsidR="009B258B" w:rsidRPr="00730A1C">
        <w:t>rogramową Wydziału</w:t>
      </w:r>
      <w:r w:rsidR="009D2E0C" w:rsidRPr="00730A1C">
        <w:t xml:space="preserve"> lub jednostki ogólnouczelnianej</w:t>
      </w:r>
      <w:r w:rsidR="001D66AE" w:rsidRPr="00730A1C">
        <w:t>, o ile funkcjonuje w jednostce,</w:t>
      </w:r>
      <w:r w:rsidR="009D2E0C" w:rsidRPr="00730A1C">
        <w:t xml:space="preserve"> właściwej</w:t>
      </w:r>
      <w:r w:rsidR="009B258B" w:rsidRPr="00730A1C">
        <w:t xml:space="preserve"> dla</w:t>
      </w:r>
      <w:r w:rsidR="00440710" w:rsidRPr="00730A1C">
        <w:t xml:space="preserve"> miejsca zatrudnienia</w:t>
      </w:r>
      <w:r w:rsidR="009B258B" w:rsidRPr="00730A1C">
        <w:t xml:space="preserve"> kandydata ubiegającego się o awans</w:t>
      </w:r>
      <w:r w:rsidR="00B160CC">
        <w:t>;</w:t>
      </w:r>
    </w:p>
    <w:p w14:paraId="2839354C" w14:textId="245C727B" w:rsidR="00F600D0" w:rsidRDefault="00F600D0" w:rsidP="002F109F">
      <w:pPr>
        <w:pStyle w:val="Akapitzlist"/>
        <w:numPr>
          <w:ilvl w:val="0"/>
          <w:numId w:val="2"/>
        </w:numPr>
        <w:ind w:left="567" w:hanging="283"/>
      </w:pPr>
      <w:r>
        <w:rPr>
          <w:b/>
        </w:rPr>
        <w:t xml:space="preserve">senat </w:t>
      </w:r>
      <w:r>
        <w:rPr>
          <w:b/>
        </w:rPr>
        <w:softHyphen/>
      </w:r>
      <w:r w:rsidRPr="00F600D0">
        <w:t>–</w:t>
      </w:r>
      <w:r>
        <w:t xml:space="preserve"> </w:t>
      </w:r>
      <w:r w:rsidR="00B160CC">
        <w:t>należy przez to rozumieć Senat Akademii Sztuk Pię</w:t>
      </w:r>
      <w:r w:rsidR="00067537">
        <w:t>knych w </w:t>
      </w:r>
      <w:r w:rsidR="00B160CC">
        <w:t>Warszawie.</w:t>
      </w:r>
    </w:p>
    <w:p w14:paraId="40252D44" w14:textId="77777777" w:rsidR="00DB7D9A" w:rsidRPr="00F512AA" w:rsidRDefault="00DB7D9A" w:rsidP="00233006">
      <w:pPr>
        <w:pStyle w:val="Nagwek2"/>
      </w:pPr>
      <w:r w:rsidRPr="00F512AA">
        <w:t>§ 2</w:t>
      </w:r>
      <w:r w:rsidR="004308AF" w:rsidRPr="00F512AA">
        <w:t>.</w:t>
      </w:r>
    </w:p>
    <w:p w14:paraId="6D466770" w14:textId="77777777" w:rsidR="009761B8" w:rsidRDefault="00DB7D9A" w:rsidP="002F109F">
      <w:pPr>
        <w:pStyle w:val="Akapitzlist"/>
        <w:numPr>
          <w:ilvl w:val="0"/>
          <w:numId w:val="3"/>
        </w:numPr>
        <w:ind w:left="0" w:firstLine="0"/>
      </w:pPr>
      <w:r w:rsidRPr="00F512AA">
        <w:t>Awanse pracowników na stanowiska profesora uczelni i adiunkta są możliwe pod warunkiem posiadania przez Akademię środków finansowych.</w:t>
      </w:r>
    </w:p>
    <w:p w14:paraId="40FB1671" w14:textId="2146D0CA" w:rsidR="006B27CA" w:rsidRPr="00F512AA" w:rsidRDefault="00DB7D9A" w:rsidP="002F109F">
      <w:pPr>
        <w:pStyle w:val="Akapitzlist"/>
        <w:numPr>
          <w:ilvl w:val="0"/>
          <w:numId w:val="3"/>
        </w:numPr>
        <w:ind w:left="0" w:firstLine="0"/>
      </w:pPr>
      <w:r w:rsidRPr="00F512AA">
        <w:t>Ostateczną decyzję co do awansu ko</w:t>
      </w:r>
      <w:r w:rsidR="008A2884">
        <w:t>nkretnego pracownika podejmuje r</w:t>
      </w:r>
      <w:r w:rsidRPr="00F512AA">
        <w:t>ektor ASP</w:t>
      </w:r>
      <w:r w:rsidR="00FD059A">
        <w:t>.</w:t>
      </w:r>
    </w:p>
    <w:p w14:paraId="7B98D679" w14:textId="77777777" w:rsidR="00DB7D9A" w:rsidRPr="00F512AA" w:rsidRDefault="00DB7D9A" w:rsidP="00233006">
      <w:pPr>
        <w:pStyle w:val="Nagwek2"/>
      </w:pPr>
      <w:r w:rsidRPr="00F512AA">
        <w:t>§ 3</w:t>
      </w:r>
      <w:r w:rsidR="004308AF" w:rsidRPr="00F512AA">
        <w:t>.</w:t>
      </w:r>
    </w:p>
    <w:p w14:paraId="3168CF9A" w14:textId="77777777" w:rsidR="00B52F29" w:rsidRDefault="00DB7D9A" w:rsidP="002F109F">
      <w:pPr>
        <w:pStyle w:val="Akapitzlist"/>
        <w:numPr>
          <w:ilvl w:val="0"/>
          <w:numId w:val="4"/>
        </w:numPr>
        <w:ind w:left="0" w:firstLine="0"/>
      </w:pPr>
      <w:r w:rsidRPr="00F512AA">
        <w:t xml:space="preserve">Awans na stanowisko </w:t>
      </w:r>
      <w:r w:rsidRPr="006C4C7E">
        <w:rPr>
          <w:b/>
          <w:bCs/>
        </w:rPr>
        <w:t xml:space="preserve">profesora </w:t>
      </w:r>
      <w:r w:rsidRPr="00F512AA">
        <w:t>możliwy jest tylko dla osób</w:t>
      </w:r>
      <w:r w:rsidR="00037F31">
        <w:t xml:space="preserve"> posiadających tytuł profesora.</w:t>
      </w:r>
    </w:p>
    <w:p w14:paraId="1CF1134D" w14:textId="77777777" w:rsidR="00B52F29" w:rsidRDefault="00DB7D9A" w:rsidP="002F109F">
      <w:pPr>
        <w:pStyle w:val="Akapitzlist"/>
        <w:numPr>
          <w:ilvl w:val="0"/>
          <w:numId w:val="4"/>
        </w:numPr>
        <w:ind w:left="0" w:firstLine="0"/>
      </w:pPr>
      <w:r w:rsidRPr="00F512AA">
        <w:t xml:space="preserve">O awans na stanowisko </w:t>
      </w:r>
      <w:r w:rsidRPr="00B52F29">
        <w:rPr>
          <w:b/>
          <w:bCs/>
        </w:rPr>
        <w:t xml:space="preserve">profesora uczelni </w:t>
      </w:r>
      <w:r w:rsidRPr="00F512AA">
        <w:t>może ubiegać się osoba, która posiada co najmniej stopień doktora oraz spełnia wymagania kwalifikacyjne okreś</w:t>
      </w:r>
      <w:r w:rsidR="00037F31">
        <w:t>lone w ustawie oraz w statucie.</w:t>
      </w:r>
    </w:p>
    <w:p w14:paraId="677E27F8" w14:textId="4FF6D788" w:rsidR="00DB7D9A" w:rsidRPr="00F512AA" w:rsidRDefault="00DB7D9A" w:rsidP="002F109F">
      <w:pPr>
        <w:pStyle w:val="Akapitzlist"/>
        <w:numPr>
          <w:ilvl w:val="0"/>
          <w:numId w:val="4"/>
        </w:numPr>
        <w:ind w:left="0" w:firstLine="0"/>
      </w:pPr>
      <w:r w:rsidRPr="00F512AA">
        <w:t xml:space="preserve">O awans na stanowisko </w:t>
      </w:r>
      <w:r w:rsidRPr="00B52F29">
        <w:rPr>
          <w:b/>
          <w:bCs/>
        </w:rPr>
        <w:t xml:space="preserve">adiunkta </w:t>
      </w:r>
      <w:r w:rsidRPr="00F512AA">
        <w:t>może ubiegać się osoba, która posiada stopień doktora oraz spełnia wymagania kwalifikacyjne okreś</w:t>
      </w:r>
      <w:r w:rsidR="00416E55">
        <w:t>lone w ustawie oraz </w:t>
      </w:r>
      <w:r w:rsidR="00037F31">
        <w:t>w statucie.</w:t>
      </w:r>
    </w:p>
    <w:p w14:paraId="6DD03B5E" w14:textId="77777777" w:rsidR="00DB7D9A" w:rsidRPr="00F512AA" w:rsidRDefault="00DB7D9A" w:rsidP="00233006">
      <w:pPr>
        <w:pStyle w:val="Nagwek2"/>
      </w:pPr>
      <w:r w:rsidRPr="00F512AA">
        <w:t>§ 4</w:t>
      </w:r>
      <w:r w:rsidR="004308AF" w:rsidRPr="00F512AA">
        <w:t>.</w:t>
      </w:r>
    </w:p>
    <w:p w14:paraId="68828307" w14:textId="08D19D59" w:rsidR="00DB7D9A" w:rsidRPr="0052313E" w:rsidRDefault="00DB7D9A" w:rsidP="00233006">
      <w:r w:rsidRPr="00F512AA">
        <w:t xml:space="preserve">Przesłankami do ubiegania się o awans na stanowisko </w:t>
      </w:r>
      <w:r w:rsidRPr="00F512AA">
        <w:rPr>
          <w:b/>
          <w:bCs/>
        </w:rPr>
        <w:t xml:space="preserve">profesora uczelni </w:t>
      </w:r>
      <w:r w:rsidR="00037F31" w:rsidRPr="00F54D40">
        <w:rPr>
          <w:b/>
        </w:rPr>
        <w:t>po </w:t>
      </w:r>
      <w:r w:rsidRPr="00F54D40">
        <w:rPr>
          <w:b/>
        </w:rPr>
        <w:t>uzyskaniu stopnia dok</w:t>
      </w:r>
      <w:r w:rsidR="00037F31" w:rsidRPr="00F54D40">
        <w:rPr>
          <w:b/>
        </w:rPr>
        <w:t>tora habilitowanego</w:t>
      </w:r>
      <w:r w:rsidR="00037F31">
        <w:t xml:space="preserve"> są łącznie:</w:t>
      </w:r>
    </w:p>
    <w:p w14:paraId="71E98360" w14:textId="5CA94000" w:rsidR="002325C0" w:rsidRDefault="002325C0" w:rsidP="00BE4359">
      <w:pPr>
        <w:pStyle w:val="Akapitzlist"/>
        <w:numPr>
          <w:ilvl w:val="0"/>
          <w:numId w:val="26"/>
        </w:numPr>
        <w:spacing w:before="120"/>
        <w:ind w:left="567" w:hanging="283"/>
      </w:pPr>
      <w:r>
        <w:t>w grupie pracowników badawczych:</w:t>
      </w:r>
    </w:p>
    <w:p w14:paraId="1A218678" w14:textId="06BD96FF" w:rsidR="0088323F" w:rsidRPr="00563946" w:rsidRDefault="00F72CDA" w:rsidP="00B25D0F">
      <w:pPr>
        <w:pStyle w:val="Akapitzlist"/>
        <w:numPr>
          <w:ilvl w:val="0"/>
          <w:numId w:val="23"/>
        </w:numPr>
        <w:ind w:left="851" w:hanging="284"/>
        <w:rPr>
          <w:strike/>
        </w:rPr>
      </w:pPr>
      <w:r>
        <w:t xml:space="preserve">znaczny </w:t>
      </w:r>
      <w:r w:rsidR="0088323F">
        <w:t>dorobek naukowy lub artystyczny;</w:t>
      </w:r>
    </w:p>
    <w:p w14:paraId="133070A1" w14:textId="1F4A35D3" w:rsidR="0088323F" w:rsidRPr="00913F72" w:rsidRDefault="0088323F" w:rsidP="00A7727E">
      <w:pPr>
        <w:pStyle w:val="Akapitzlist"/>
        <w:numPr>
          <w:ilvl w:val="0"/>
          <w:numId w:val="23"/>
        </w:numPr>
        <w:ind w:left="851" w:hanging="284"/>
      </w:pPr>
      <w:r w:rsidRPr="00913F72">
        <w:t>doświadczenie międzynarodowe</w:t>
      </w:r>
      <w:r w:rsidR="00DC6032" w:rsidRPr="00913F72">
        <w:t xml:space="preserve"> np. wystawy, konferencje, warsztaty, wyjazdy naukowe</w:t>
      </w:r>
      <w:r w:rsidRPr="00913F72">
        <w:t>;</w:t>
      </w:r>
    </w:p>
    <w:p w14:paraId="445D8B75" w14:textId="77777777" w:rsidR="0088323F" w:rsidRDefault="0088323F" w:rsidP="00A7727E">
      <w:pPr>
        <w:pStyle w:val="Akapitzlist"/>
        <w:numPr>
          <w:ilvl w:val="0"/>
          <w:numId w:val="23"/>
        </w:numPr>
        <w:ind w:left="851" w:hanging="284"/>
      </w:pPr>
      <w:r>
        <w:t>kierowanie co najmniej jednym zakończonym projektem badawczym;</w:t>
      </w:r>
    </w:p>
    <w:p w14:paraId="6978E1DF" w14:textId="3E1BB78F" w:rsidR="0088323F" w:rsidRDefault="0088323F" w:rsidP="00A7727E">
      <w:pPr>
        <w:pStyle w:val="Akapitzlist"/>
        <w:numPr>
          <w:ilvl w:val="0"/>
          <w:numId w:val="23"/>
        </w:numPr>
        <w:ind w:left="851" w:hanging="284"/>
      </w:pPr>
      <w:r>
        <w:t>uzyskanie pozytywnej oceny pracy w wyniku ostatniej o</w:t>
      </w:r>
      <w:r w:rsidR="00C93A1F">
        <w:t>ceny okresowej</w:t>
      </w:r>
      <w:r w:rsidR="00BA0823">
        <w:t xml:space="preserve">, </w:t>
      </w:r>
      <w:r w:rsidR="00C93A1F">
        <w:t>o </w:t>
      </w:r>
      <w:r>
        <w:t>ile była przeprowadzana;</w:t>
      </w:r>
    </w:p>
    <w:p w14:paraId="5D7E1BB3" w14:textId="1D1023E8" w:rsidR="0088323F" w:rsidRDefault="0088323F" w:rsidP="00A7727E">
      <w:pPr>
        <w:pStyle w:val="Akapitzlist"/>
        <w:numPr>
          <w:ilvl w:val="0"/>
          <w:numId w:val="23"/>
        </w:numPr>
        <w:ind w:left="851" w:hanging="284"/>
      </w:pPr>
      <w:r>
        <w:lastRenderedPageBreak/>
        <w:t>uzyskanie pozytywnej opinii bezpośredni</w:t>
      </w:r>
      <w:r w:rsidR="00C93A1F">
        <w:t>ego przełożonego i dziekana lub </w:t>
      </w:r>
      <w:r>
        <w:t>kierownika jednostki ogólnouczelnianej;</w:t>
      </w:r>
    </w:p>
    <w:p w14:paraId="49F98D40" w14:textId="597F8F4F" w:rsidR="0088323F" w:rsidRPr="007D62AF" w:rsidRDefault="00E50231" w:rsidP="00A7727E">
      <w:pPr>
        <w:pStyle w:val="Akapitzlist"/>
        <w:numPr>
          <w:ilvl w:val="0"/>
          <w:numId w:val="23"/>
        </w:numPr>
        <w:ind w:left="851" w:hanging="284"/>
      </w:pPr>
      <w:r w:rsidRPr="007D62AF">
        <w:t>informacja</w:t>
      </w:r>
      <w:r w:rsidR="00F85FAF">
        <w:t xml:space="preserve"> p</w:t>
      </w:r>
      <w:r w:rsidR="0088323F" w:rsidRPr="007D62AF">
        <w:t xml:space="preserve">ełnomocnika ds. ewaluacji </w:t>
      </w:r>
      <w:r w:rsidRPr="007D62AF">
        <w:t>na temat raportowanych osiągnięć</w:t>
      </w:r>
      <w:r w:rsidR="0088323F" w:rsidRPr="007D62AF">
        <w:t>;</w:t>
      </w:r>
    </w:p>
    <w:p w14:paraId="05ACA752" w14:textId="7E0A47F6" w:rsidR="0088323F" w:rsidRPr="007D62AF" w:rsidRDefault="00416E55" w:rsidP="00A7727E">
      <w:pPr>
        <w:pStyle w:val="Akapitzlist"/>
        <w:numPr>
          <w:ilvl w:val="0"/>
          <w:numId w:val="23"/>
        </w:numPr>
        <w:ind w:left="851" w:hanging="284"/>
      </w:pPr>
      <w:r>
        <w:t>uzyskanie pozytywnej opinii rady p</w:t>
      </w:r>
      <w:r w:rsidR="0088323F" w:rsidRPr="007D62AF">
        <w:t>ro</w:t>
      </w:r>
      <w:r w:rsidR="00036AD4" w:rsidRPr="007D62AF">
        <w:t>gramowej</w:t>
      </w:r>
      <w:r w:rsidR="00B61C78" w:rsidRPr="007D62AF">
        <w:t>,</w:t>
      </w:r>
      <w:r w:rsidR="00036AD4" w:rsidRPr="007D62AF">
        <w:t xml:space="preserve"> o ile funkcjonuje w </w:t>
      </w:r>
      <w:r w:rsidR="0088323F" w:rsidRPr="007D62AF">
        <w:t>jednostce;</w:t>
      </w:r>
    </w:p>
    <w:p w14:paraId="4B9BAAD0" w14:textId="77777777" w:rsidR="0088323F" w:rsidRPr="007D62AF" w:rsidRDefault="0088323F" w:rsidP="00A7727E">
      <w:pPr>
        <w:pStyle w:val="Akapitzlist"/>
        <w:numPr>
          <w:ilvl w:val="0"/>
          <w:numId w:val="23"/>
        </w:numPr>
        <w:ind w:left="851" w:hanging="284"/>
      </w:pPr>
      <w:r w:rsidRPr="007D62AF">
        <w:t>nieotrzymanie kary dyscyplinarnej w okresie 3 lat przed dniem złożenia wniosku o awans nauczyciela akademickiego.</w:t>
      </w:r>
    </w:p>
    <w:p w14:paraId="2661DFEE" w14:textId="045D4B3C" w:rsidR="002325C0" w:rsidRPr="007D62AF" w:rsidRDefault="002325C0" w:rsidP="00BE4359">
      <w:pPr>
        <w:pStyle w:val="Akapitzlist"/>
        <w:numPr>
          <w:ilvl w:val="0"/>
          <w:numId w:val="26"/>
        </w:numPr>
        <w:spacing w:before="120"/>
        <w:ind w:left="567" w:hanging="283"/>
      </w:pPr>
      <w:r w:rsidRPr="007D62AF">
        <w:t>w grupie pracowników badawczo-dydaktycznych:</w:t>
      </w:r>
    </w:p>
    <w:p w14:paraId="0962AEE2" w14:textId="34D8376E" w:rsidR="0088323F" w:rsidRPr="007D62AF" w:rsidRDefault="00F72CDA" w:rsidP="00A7727E">
      <w:pPr>
        <w:pStyle w:val="Akapitzlist"/>
        <w:numPr>
          <w:ilvl w:val="0"/>
          <w:numId w:val="24"/>
        </w:numPr>
        <w:ind w:left="851" w:hanging="284"/>
      </w:pPr>
      <w:r w:rsidRPr="007D62AF">
        <w:t xml:space="preserve">znaczny </w:t>
      </w:r>
      <w:r w:rsidR="0088323F" w:rsidRPr="007D62AF">
        <w:t>dorobek naukowy lub artystyczny;</w:t>
      </w:r>
    </w:p>
    <w:p w14:paraId="71C61071" w14:textId="7497649B" w:rsidR="0088323F" w:rsidRPr="007D62AF" w:rsidRDefault="0088323F" w:rsidP="00A7727E">
      <w:pPr>
        <w:pStyle w:val="Akapitzlist"/>
        <w:numPr>
          <w:ilvl w:val="0"/>
          <w:numId w:val="24"/>
        </w:numPr>
        <w:ind w:left="851" w:hanging="284"/>
      </w:pPr>
      <w:r w:rsidRPr="007D62AF">
        <w:t>doświadczenie międzynarodowe</w:t>
      </w:r>
      <w:r w:rsidR="00DC6032" w:rsidRPr="007D62AF">
        <w:t xml:space="preserve"> np. wystawy, konferencje, warsztaty, wyjazdy naukowe</w:t>
      </w:r>
      <w:r w:rsidRPr="007D62AF">
        <w:t>;</w:t>
      </w:r>
    </w:p>
    <w:p w14:paraId="5671A819" w14:textId="1FD54E07" w:rsidR="0088323F" w:rsidRPr="007D62AF" w:rsidRDefault="00970226" w:rsidP="00A7727E">
      <w:pPr>
        <w:pStyle w:val="Akapitzlist"/>
        <w:numPr>
          <w:ilvl w:val="0"/>
          <w:numId w:val="24"/>
        </w:numPr>
        <w:ind w:left="851" w:hanging="284"/>
      </w:pPr>
      <w:r w:rsidRPr="007D62AF">
        <w:t>kierowanie co najmniej jednym zakończonym projektem badawczym;</w:t>
      </w:r>
    </w:p>
    <w:p w14:paraId="0A8970FD" w14:textId="1F7B2C54" w:rsidR="00B61C78" w:rsidRPr="007D62AF" w:rsidRDefault="00B61C78" w:rsidP="00B61C78">
      <w:pPr>
        <w:pStyle w:val="Akapitzlist"/>
        <w:numPr>
          <w:ilvl w:val="0"/>
          <w:numId w:val="24"/>
        </w:numPr>
        <w:ind w:left="851" w:hanging="284"/>
      </w:pPr>
      <w:r w:rsidRPr="007D62AF">
        <w:t>uzyskanie pozytywnej oceny pracy w wyniku ostatniej oceny okresowej</w:t>
      </w:r>
      <w:r w:rsidR="00BA0823">
        <w:t xml:space="preserve">, </w:t>
      </w:r>
      <w:r w:rsidRPr="007D62AF">
        <w:t>o ile była przeprowadzana;</w:t>
      </w:r>
    </w:p>
    <w:p w14:paraId="0ADDA370" w14:textId="483A9596" w:rsidR="0088323F" w:rsidRPr="007D62AF" w:rsidRDefault="0088323F" w:rsidP="00A7727E">
      <w:pPr>
        <w:pStyle w:val="Akapitzlist"/>
        <w:numPr>
          <w:ilvl w:val="0"/>
          <w:numId w:val="24"/>
        </w:numPr>
        <w:ind w:left="851" w:hanging="284"/>
      </w:pPr>
      <w:r w:rsidRPr="007D62AF">
        <w:t>uzyskanie pozytywnej opinii bezpośredni</w:t>
      </w:r>
      <w:r w:rsidR="00242689" w:rsidRPr="007D62AF">
        <w:t>ego przełożonego i dziekana lub </w:t>
      </w:r>
      <w:r w:rsidRPr="007D62AF">
        <w:t>kierownika jednostki ogólnouczelnianej;</w:t>
      </w:r>
    </w:p>
    <w:p w14:paraId="73D3C4FE" w14:textId="24776C63" w:rsidR="0088323F" w:rsidRPr="007D62AF" w:rsidRDefault="00F85FAF" w:rsidP="00A7727E">
      <w:pPr>
        <w:pStyle w:val="Akapitzlist"/>
        <w:numPr>
          <w:ilvl w:val="0"/>
          <w:numId w:val="24"/>
        </w:numPr>
        <w:ind w:left="851" w:hanging="284"/>
      </w:pPr>
      <w:r>
        <w:t>informacja p</w:t>
      </w:r>
      <w:r w:rsidR="00E50231" w:rsidRPr="007D62AF">
        <w:t>ełnomocnika ds. ewaluacji na temat raportowanych osiągnięć</w:t>
      </w:r>
      <w:r w:rsidR="0088323F" w:rsidRPr="007D62AF">
        <w:t>;</w:t>
      </w:r>
    </w:p>
    <w:p w14:paraId="1E394527" w14:textId="42D72800" w:rsidR="0088323F" w:rsidRPr="007D62AF" w:rsidRDefault="00416E55" w:rsidP="00A7727E">
      <w:pPr>
        <w:pStyle w:val="Akapitzlist"/>
        <w:numPr>
          <w:ilvl w:val="0"/>
          <w:numId w:val="24"/>
        </w:numPr>
        <w:ind w:left="851" w:hanging="284"/>
      </w:pPr>
      <w:r>
        <w:t>uzyskanie pozytywnej opinii rady p</w:t>
      </w:r>
      <w:r w:rsidR="0088323F" w:rsidRPr="007D62AF">
        <w:t>rogramowej</w:t>
      </w:r>
      <w:r w:rsidR="00B61C78" w:rsidRPr="007D62AF">
        <w:t>,</w:t>
      </w:r>
      <w:r w:rsidR="0088323F" w:rsidRPr="007D62AF">
        <w:t xml:space="preserve"> o ile funkcj</w:t>
      </w:r>
      <w:r w:rsidR="00242689" w:rsidRPr="007D62AF">
        <w:t>onuje w </w:t>
      </w:r>
      <w:r w:rsidR="0088323F" w:rsidRPr="007D62AF">
        <w:t>jednostce;</w:t>
      </w:r>
    </w:p>
    <w:p w14:paraId="161EACD5" w14:textId="77777777" w:rsidR="0088323F" w:rsidRPr="007D62AF" w:rsidRDefault="0088323F" w:rsidP="00A7727E">
      <w:pPr>
        <w:pStyle w:val="Akapitzlist"/>
        <w:numPr>
          <w:ilvl w:val="0"/>
          <w:numId w:val="24"/>
        </w:numPr>
        <w:ind w:left="851" w:hanging="284"/>
      </w:pPr>
      <w:r w:rsidRPr="007D62AF">
        <w:t>nieotrzymanie kary dyscyplinarnej w okresie 3 lat przed dniem złożenia wniosku o awans nauczyciela akademickiego.</w:t>
      </w:r>
    </w:p>
    <w:p w14:paraId="528E0ED2" w14:textId="0747741E" w:rsidR="00A42B5C" w:rsidRPr="007D62AF" w:rsidRDefault="002325C0" w:rsidP="00BE4359">
      <w:pPr>
        <w:pStyle w:val="Akapitzlist"/>
        <w:numPr>
          <w:ilvl w:val="0"/>
          <w:numId w:val="26"/>
        </w:numPr>
        <w:spacing w:before="120"/>
        <w:ind w:left="567" w:hanging="294"/>
        <w:contextualSpacing w:val="0"/>
      </w:pPr>
      <w:r w:rsidRPr="007D62AF">
        <w:t>w grupie pracowników dydaktycznych:</w:t>
      </w:r>
    </w:p>
    <w:p w14:paraId="005D0FE3" w14:textId="1194CF4F" w:rsidR="0088323F" w:rsidRPr="007D62AF" w:rsidRDefault="00241C80" w:rsidP="00A7727E">
      <w:pPr>
        <w:pStyle w:val="Akapitzlist"/>
        <w:numPr>
          <w:ilvl w:val="0"/>
          <w:numId w:val="25"/>
        </w:numPr>
        <w:ind w:left="851" w:hanging="284"/>
      </w:pPr>
      <w:r>
        <w:t xml:space="preserve">aktywność </w:t>
      </w:r>
      <w:r w:rsidR="00EA03E2">
        <w:t>naukowa</w:t>
      </w:r>
      <w:r>
        <w:t xml:space="preserve"> lub artystyczna</w:t>
      </w:r>
      <w:r w:rsidR="0088323F" w:rsidRPr="007D62AF">
        <w:t>;</w:t>
      </w:r>
    </w:p>
    <w:p w14:paraId="7C626135" w14:textId="6A980128" w:rsidR="0088323F" w:rsidRPr="007D62AF" w:rsidRDefault="0088323F" w:rsidP="00A7727E">
      <w:pPr>
        <w:pStyle w:val="Akapitzlist"/>
        <w:numPr>
          <w:ilvl w:val="0"/>
          <w:numId w:val="25"/>
        </w:numPr>
        <w:ind w:left="851" w:hanging="284"/>
      </w:pPr>
      <w:r w:rsidRPr="007D62AF">
        <w:t>doświadczenie międzynarodowe</w:t>
      </w:r>
      <w:r w:rsidR="00791F78" w:rsidRPr="007D62AF">
        <w:t xml:space="preserve"> np. wystawy, konferencje, warsztaty, wyjazdy naukowe</w:t>
      </w:r>
      <w:r w:rsidRPr="007D62AF">
        <w:t>;</w:t>
      </w:r>
    </w:p>
    <w:p w14:paraId="34CD1DA3" w14:textId="521827D8" w:rsidR="0088323F" w:rsidRPr="007D62AF" w:rsidRDefault="0088323F" w:rsidP="00A7727E">
      <w:pPr>
        <w:pStyle w:val="Akapitzlist"/>
        <w:numPr>
          <w:ilvl w:val="0"/>
          <w:numId w:val="25"/>
        </w:numPr>
        <w:ind w:left="851" w:hanging="284"/>
      </w:pPr>
      <w:r w:rsidRPr="007D62AF">
        <w:t>uzyskanie pozytywnej oceny pracy w wyniku ostatniej oceny okresowej</w:t>
      </w:r>
      <w:r w:rsidR="00C80739" w:rsidRPr="007D62AF">
        <w:t>, o </w:t>
      </w:r>
      <w:r w:rsidRPr="007D62AF">
        <w:t>ile była przeprowadzana;</w:t>
      </w:r>
    </w:p>
    <w:p w14:paraId="3BF6BD8C" w14:textId="3C457CFA" w:rsidR="0088323F" w:rsidRPr="007D62AF" w:rsidRDefault="0088323F" w:rsidP="00A7727E">
      <w:pPr>
        <w:pStyle w:val="Akapitzlist"/>
        <w:numPr>
          <w:ilvl w:val="0"/>
          <w:numId w:val="25"/>
        </w:numPr>
        <w:ind w:left="851" w:hanging="284"/>
      </w:pPr>
      <w:r w:rsidRPr="007D62AF">
        <w:t>uzyskanie pozytywnej opinii bezpośredniego przełożonego i dziekana lub</w:t>
      </w:r>
      <w:r w:rsidR="00CF14B2" w:rsidRPr="007D62AF">
        <w:t> </w:t>
      </w:r>
      <w:r w:rsidRPr="007D62AF">
        <w:t>kierownika jednostki ogólnouczelnianej;</w:t>
      </w:r>
    </w:p>
    <w:p w14:paraId="03D27AB5" w14:textId="422055E7" w:rsidR="0088323F" w:rsidRPr="007D62AF" w:rsidRDefault="00416E55" w:rsidP="00A7727E">
      <w:pPr>
        <w:pStyle w:val="Akapitzlist"/>
        <w:numPr>
          <w:ilvl w:val="0"/>
          <w:numId w:val="25"/>
        </w:numPr>
        <w:ind w:left="851" w:hanging="284"/>
      </w:pPr>
      <w:r>
        <w:t>uzyskanie pozytywnej opinii rady p</w:t>
      </w:r>
      <w:r w:rsidR="0088323F" w:rsidRPr="007D62AF">
        <w:t>rogramowej</w:t>
      </w:r>
      <w:r w:rsidR="00757016">
        <w:t>,</w:t>
      </w:r>
      <w:r w:rsidR="0088323F" w:rsidRPr="007D62AF">
        <w:t xml:space="preserve"> o ile funkcjonuje w</w:t>
      </w:r>
      <w:r w:rsidR="00CF14B2" w:rsidRPr="007D62AF">
        <w:t> </w:t>
      </w:r>
      <w:r w:rsidR="0088323F" w:rsidRPr="007D62AF">
        <w:t>jednostce;</w:t>
      </w:r>
    </w:p>
    <w:p w14:paraId="0DB89970" w14:textId="29FE2822" w:rsidR="0088323F" w:rsidRDefault="0088323F" w:rsidP="00A7727E">
      <w:pPr>
        <w:pStyle w:val="Akapitzlist"/>
        <w:numPr>
          <w:ilvl w:val="0"/>
          <w:numId w:val="25"/>
        </w:numPr>
        <w:ind w:left="851" w:hanging="284"/>
      </w:pPr>
      <w:r w:rsidRPr="007D62AF">
        <w:t>nieotrzymanie kary dyscyplinarnej w okresie 3 lat przed dniem złożenia wniosku o awans nauczyciela akademickiego.</w:t>
      </w:r>
    </w:p>
    <w:p w14:paraId="165674F3" w14:textId="236634E3" w:rsidR="00635084" w:rsidRPr="007D62AF" w:rsidRDefault="00635084" w:rsidP="00635084">
      <w:pPr>
        <w:pStyle w:val="Nagwek2"/>
      </w:pPr>
      <w:r>
        <w:t>§ 5</w:t>
      </w:r>
      <w:r w:rsidRPr="00F512AA">
        <w:t>.</w:t>
      </w:r>
    </w:p>
    <w:p w14:paraId="689B13AA" w14:textId="24D258EA" w:rsidR="00DB7D9A" w:rsidRPr="007D62AF" w:rsidRDefault="00DB7D9A" w:rsidP="00635084">
      <w:r w:rsidRPr="007D62AF">
        <w:t xml:space="preserve">Przesłankami do ubiegania się o awans na stanowisko </w:t>
      </w:r>
      <w:r w:rsidRPr="007D62AF">
        <w:rPr>
          <w:b/>
          <w:bCs/>
        </w:rPr>
        <w:t xml:space="preserve">profesora uczelni </w:t>
      </w:r>
      <w:r w:rsidR="00037F31" w:rsidRPr="007D62AF">
        <w:rPr>
          <w:b/>
        </w:rPr>
        <w:t>po </w:t>
      </w:r>
      <w:r w:rsidRPr="007D62AF">
        <w:rPr>
          <w:b/>
        </w:rPr>
        <w:t>uzyska</w:t>
      </w:r>
      <w:r w:rsidR="00037F31" w:rsidRPr="007D62AF">
        <w:rPr>
          <w:b/>
        </w:rPr>
        <w:t>niu stopnia doktora</w:t>
      </w:r>
      <w:r w:rsidR="00037F31" w:rsidRPr="007D62AF">
        <w:t xml:space="preserve"> są łącznie:</w:t>
      </w:r>
    </w:p>
    <w:p w14:paraId="4D53EFC2" w14:textId="62724C33" w:rsidR="009D5BF6" w:rsidRPr="007D62AF" w:rsidRDefault="009D5BF6" w:rsidP="00BE4359">
      <w:pPr>
        <w:pStyle w:val="Akapitzlist"/>
        <w:numPr>
          <w:ilvl w:val="0"/>
          <w:numId w:val="27"/>
        </w:numPr>
        <w:spacing w:before="120"/>
        <w:ind w:left="567" w:hanging="283"/>
      </w:pPr>
      <w:r w:rsidRPr="007D62AF">
        <w:t>w grupie pracowników badawczych:</w:t>
      </w:r>
    </w:p>
    <w:p w14:paraId="12BF18AA" w14:textId="467AF286" w:rsidR="00D37CC0" w:rsidRPr="007D62AF" w:rsidRDefault="00D37CC0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 xml:space="preserve">okres, który upłynął od uzyskania </w:t>
      </w:r>
      <w:r w:rsidR="000C5062" w:rsidRPr="007D62AF">
        <w:t>stopnia doktora musi wynosić co </w:t>
      </w:r>
      <w:r w:rsidRPr="007D62AF">
        <w:t>najmniej 24-miesiące;</w:t>
      </w:r>
    </w:p>
    <w:p w14:paraId="7908A4B8" w14:textId="56FC5DE4" w:rsidR="00A41FF6" w:rsidRPr="007D62AF" w:rsidRDefault="005C23B5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 xml:space="preserve">znaczny </w:t>
      </w:r>
      <w:r w:rsidR="00663946" w:rsidRPr="007D62AF">
        <w:t>dorobek naukowy lub artystyczny;</w:t>
      </w:r>
    </w:p>
    <w:p w14:paraId="43C7A579" w14:textId="1AE1B870" w:rsidR="00D90F09" w:rsidRPr="007D62AF" w:rsidRDefault="00D90F09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>doświadczenie międzynarodowe</w:t>
      </w:r>
      <w:r w:rsidR="00DC6032" w:rsidRPr="007D62AF">
        <w:t xml:space="preserve"> np. wystawy, konferencje, warsztaty, wyjazdy naukowe</w:t>
      </w:r>
      <w:r w:rsidRPr="007D62AF">
        <w:t>;</w:t>
      </w:r>
    </w:p>
    <w:p w14:paraId="30291068" w14:textId="6BBD4DDF" w:rsidR="005C23B5" w:rsidRPr="007D62AF" w:rsidRDefault="005C23B5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>kierowanie co najmniej jednym zakończonym projektem badawczym;</w:t>
      </w:r>
    </w:p>
    <w:p w14:paraId="587C21DB" w14:textId="6D8C680A" w:rsidR="00DD43AD" w:rsidRPr="007D62AF" w:rsidRDefault="00DD43AD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>uzyskanie pozytywnej oceny pracy w wyn</w:t>
      </w:r>
      <w:r w:rsidR="007F0645" w:rsidRPr="007D62AF">
        <w:t>iku ostatniej oceny okresowej</w:t>
      </w:r>
      <w:r w:rsidR="00757016">
        <w:t>,</w:t>
      </w:r>
      <w:r w:rsidR="007F0645" w:rsidRPr="007D62AF">
        <w:t xml:space="preserve"> o </w:t>
      </w:r>
      <w:r w:rsidRPr="007D62AF">
        <w:t>ile była przeprowadzana;</w:t>
      </w:r>
    </w:p>
    <w:p w14:paraId="0878493F" w14:textId="0D068C31" w:rsidR="007E2FAC" w:rsidRPr="007D62AF" w:rsidRDefault="007E2FAC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>uzyskanie pozytywnej opinii bezpośredni</w:t>
      </w:r>
      <w:r w:rsidR="007F0645" w:rsidRPr="007D62AF">
        <w:t>ego przełożonego i dziekana lub </w:t>
      </w:r>
      <w:r w:rsidRPr="007D62AF">
        <w:t>kierownika jednostki ogólnouczelnianej;</w:t>
      </w:r>
    </w:p>
    <w:p w14:paraId="371B7C7B" w14:textId="230498D2" w:rsidR="007E2FAC" w:rsidRPr="007D62AF" w:rsidRDefault="00F85FAF" w:rsidP="00A7727E">
      <w:pPr>
        <w:pStyle w:val="Akapitzlist"/>
        <w:numPr>
          <w:ilvl w:val="0"/>
          <w:numId w:val="17"/>
        </w:numPr>
        <w:ind w:left="851" w:hanging="284"/>
      </w:pPr>
      <w:r>
        <w:lastRenderedPageBreak/>
        <w:t>informacja p</w:t>
      </w:r>
      <w:r w:rsidR="00E50231" w:rsidRPr="007D62AF">
        <w:t>ełnomocnika ds. ewaluacji na temat raportowanych osiągnięć</w:t>
      </w:r>
      <w:r w:rsidR="007E2FAC" w:rsidRPr="007D62AF">
        <w:t>;</w:t>
      </w:r>
    </w:p>
    <w:p w14:paraId="11507DCE" w14:textId="3C066AB0" w:rsidR="007E2FAC" w:rsidRPr="007D62AF" w:rsidRDefault="00416E55" w:rsidP="00A7727E">
      <w:pPr>
        <w:pStyle w:val="Akapitzlist"/>
        <w:numPr>
          <w:ilvl w:val="0"/>
          <w:numId w:val="17"/>
        </w:numPr>
        <w:ind w:left="851" w:hanging="284"/>
      </w:pPr>
      <w:r>
        <w:t>uzyskanie pozytywnej opinii r</w:t>
      </w:r>
      <w:r w:rsidR="007E2FAC" w:rsidRPr="007D62AF">
        <w:t xml:space="preserve">ady </w:t>
      </w:r>
      <w:r>
        <w:t>p</w:t>
      </w:r>
      <w:r w:rsidR="007F0645" w:rsidRPr="007D62AF">
        <w:t>rogramowej</w:t>
      </w:r>
      <w:r w:rsidR="00146663" w:rsidRPr="007D62AF">
        <w:t>,</w:t>
      </w:r>
      <w:r w:rsidR="007F0645" w:rsidRPr="007D62AF">
        <w:t xml:space="preserve"> o ile funkcjonuje w </w:t>
      </w:r>
      <w:r w:rsidR="007E2FAC" w:rsidRPr="007D62AF">
        <w:t>jednostce;</w:t>
      </w:r>
    </w:p>
    <w:p w14:paraId="32BE9E4D" w14:textId="107D8841" w:rsidR="00BA1706" w:rsidRPr="007D62AF" w:rsidRDefault="00F600D0" w:rsidP="00A7727E">
      <w:pPr>
        <w:pStyle w:val="Akapitzlist"/>
        <w:numPr>
          <w:ilvl w:val="0"/>
          <w:numId w:val="17"/>
        </w:numPr>
        <w:ind w:left="851" w:hanging="284"/>
      </w:pPr>
      <w:r>
        <w:t>uzyskanie pozytywnej opinii s</w:t>
      </w:r>
      <w:r w:rsidR="00BA1706" w:rsidRPr="007D62AF">
        <w:t>enatu;</w:t>
      </w:r>
    </w:p>
    <w:p w14:paraId="00800C6D" w14:textId="231FAC08" w:rsidR="009D5BF6" w:rsidRPr="007D62AF" w:rsidRDefault="009D5BF6" w:rsidP="00A7727E">
      <w:pPr>
        <w:pStyle w:val="Akapitzlist"/>
        <w:numPr>
          <w:ilvl w:val="0"/>
          <w:numId w:val="17"/>
        </w:numPr>
        <w:ind w:left="851" w:hanging="284"/>
      </w:pPr>
      <w:r w:rsidRPr="007D62AF">
        <w:t>nieotrzymanie kary dyscyplinarnej w okresie 3 lat przed dniem złożenia wniosku o awans nauczyciela akademickiego.</w:t>
      </w:r>
    </w:p>
    <w:p w14:paraId="4B696B4B" w14:textId="576E313C" w:rsidR="009D5BF6" w:rsidRPr="007D62AF" w:rsidRDefault="009D5BF6" w:rsidP="00BE4359">
      <w:pPr>
        <w:pStyle w:val="Akapitzlist"/>
        <w:numPr>
          <w:ilvl w:val="0"/>
          <w:numId w:val="27"/>
        </w:numPr>
        <w:spacing w:before="120"/>
        <w:ind w:left="567" w:hanging="283"/>
      </w:pPr>
      <w:r w:rsidRPr="007D62AF">
        <w:t xml:space="preserve">w grupie pracowników </w:t>
      </w:r>
      <w:r w:rsidR="00656F43" w:rsidRPr="007D62AF">
        <w:t>badawczo-</w:t>
      </w:r>
      <w:r w:rsidRPr="007D62AF">
        <w:t>dydaktycznych:</w:t>
      </w:r>
    </w:p>
    <w:p w14:paraId="22CC7311" w14:textId="7E608668" w:rsidR="00656F43" w:rsidRPr="007D62AF" w:rsidRDefault="00656F43" w:rsidP="00A7727E">
      <w:pPr>
        <w:pStyle w:val="Akapitzlist"/>
        <w:numPr>
          <w:ilvl w:val="0"/>
          <w:numId w:val="18"/>
        </w:numPr>
        <w:ind w:left="851" w:hanging="284"/>
      </w:pPr>
      <w:r w:rsidRPr="007D62AF">
        <w:t xml:space="preserve">okres, który upłynął od uzyskania </w:t>
      </w:r>
      <w:r w:rsidR="007F0645" w:rsidRPr="007D62AF">
        <w:t>stopnia doktora musi wynosić co </w:t>
      </w:r>
      <w:r w:rsidRPr="007D62AF">
        <w:t>najmniej 24-miesiące;</w:t>
      </w:r>
    </w:p>
    <w:p w14:paraId="43B363A0" w14:textId="1B882331" w:rsidR="00656F43" w:rsidRPr="007D62AF" w:rsidRDefault="005C23B5" w:rsidP="00A7727E">
      <w:pPr>
        <w:pStyle w:val="Akapitzlist"/>
        <w:numPr>
          <w:ilvl w:val="0"/>
          <w:numId w:val="18"/>
        </w:numPr>
        <w:ind w:left="851" w:hanging="284"/>
      </w:pPr>
      <w:r w:rsidRPr="007D62AF">
        <w:t xml:space="preserve">znaczny </w:t>
      </w:r>
      <w:r w:rsidR="00C56EFB" w:rsidRPr="007D62AF">
        <w:t>dorobek naukowy lub artystyczny;</w:t>
      </w:r>
    </w:p>
    <w:p w14:paraId="624A691E" w14:textId="050529EF" w:rsidR="00656F43" w:rsidRPr="007D62AF" w:rsidRDefault="00583AD5" w:rsidP="00A7727E">
      <w:pPr>
        <w:pStyle w:val="Akapitzlist"/>
        <w:numPr>
          <w:ilvl w:val="0"/>
          <w:numId w:val="18"/>
        </w:numPr>
        <w:ind w:left="851" w:hanging="284"/>
      </w:pPr>
      <w:r w:rsidRPr="007D62AF">
        <w:t>doświadczenie międzynarodowe</w:t>
      </w:r>
      <w:r w:rsidR="00DC6032" w:rsidRPr="007D62AF">
        <w:t xml:space="preserve"> np. wystawy, konferencje, warsztaty, wyjazdy naukowe</w:t>
      </w:r>
      <w:r w:rsidRPr="007D62AF">
        <w:t>;</w:t>
      </w:r>
    </w:p>
    <w:p w14:paraId="0A18FA42" w14:textId="448F4D7B" w:rsidR="00134F06" w:rsidRDefault="00134F06" w:rsidP="00146663">
      <w:pPr>
        <w:pStyle w:val="Akapitzlist"/>
        <w:numPr>
          <w:ilvl w:val="0"/>
          <w:numId w:val="18"/>
        </w:numPr>
        <w:ind w:left="851" w:hanging="284"/>
      </w:pPr>
      <w:r w:rsidRPr="007D62AF">
        <w:t>kierowanie co najmniej jednym zakończonym projektem badawczym;</w:t>
      </w:r>
    </w:p>
    <w:p w14:paraId="3C632725" w14:textId="0A442546" w:rsidR="00146663" w:rsidRDefault="00146663" w:rsidP="00146663">
      <w:pPr>
        <w:pStyle w:val="Akapitzlist"/>
        <w:numPr>
          <w:ilvl w:val="0"/>
          <w:numId w:val="18"/>
        </w:numPr>
        <w:ind w:left="851" w:hanging="284"/>
      </w:pPr>
      <w:r w:rsidRPr="007D62AF">
        <w:t>staż pracy w uczelni polegający na wykonywaniu obowiązków dydaktycznych nie krótszy niż 10 lat;</w:t>
      </w:r>
    </w:p>
    <w:p w14:paraId="0B38448D" w14:textId="0DF3EEE5" w:rsidR="00405A3C" w:rsidRPr="007D62AF" w:rsidRDefault="00405A3C" w:rsidP="00405A3C">
      <w:pPr>
        <w:pStyle w:val="Akapitzlist"/>
        <w:numPr>
          <w:ilvl w:val="0"/>
          <w:numId w:val="18"/>
        </w:numPr>
        <w:ind w:left="851" w:hanging="284"/>
      </w:pPr>
      <w:r w:rsidRPr="007D62AF">
        <w:t>uzyskanie pozytywnej oceny pracy w wyniku ostatniej oceny okresowej</w:t>
      </w:r>
      <w:r w:rsidR="00DF47DC">
        <w:t>,</w:t>
      </w:r>
      <w:r w:rsidRPr="007D62AF">
        <w:t xml:space="preserve"> o ile była przeprowadzana;</w:t>
      </w:r>
    </w:p>
    <w:p w14:paraId="3D2674F3" w14:textId="5189379F" w:rsidR="00656F43" w:rsidRPr="007D62AF" w:rsidRDefault="00656F43" w:rsidP="00A7727E">
      <w:pPr>
        <w:pStyle w:val="Akapitzlist"/>
        <w:numPr>
          <w:ilvl w:val="0"/>
          <w:numId w:val="18"/>
        </w:numPr>
        <w:ind w:left="851" w:hanging="284"/>
      </w:pPr>
      <w:r w:rsidRPr="007D62AF">
        <w:t>uzyskanie pozytywnej opinii bezpośredni</w:t>
      </w:r>
      <w:r w:rsidR="00146663" w:rsidRPr="007D62AF">
        <w:t>ego przełożonego i dziekana lub </w:t>
      </w:r>
      <w:r w:rsidRPr="007D62AF">
        <w:t>kierownika jednostki ogólnouczelnianej;</w:t>
      </w:r>
    </w:p>
    <w:p w14:paraId="3C2C77DE" w14:textId="3B2C13FE" w:rsidR="00656F43" w:rsidRPr="007D62AF" w:rsidRDefault="00F85FAF" w:rsidP="00A7727E">
      <w:pPr>
        <w:pStyle w:val="Akapitzlist"/>
        <w:numPr>
          <w:ilvl w:val="0"/>
          <w:numId w:val="18"/>
        </w:numPr>
        <w:ind w:left="851" w:hanging="284"/>
      </w:pPr>
      <w:r>
        <w:t>informacja p</w:t>
      </w:r>
      <w:r w:rsidR="00E50231" w:rsidRPr="007D62AF">
        <w:t>ełnomocnika ds. ewaluacji na temat raportowanych osiągnięć</w:t>
      </w:r>
      <w:r w:rsidR="00656F43" w:rsidRPr="007D62AF">
        <w:t>;</w:t>
      </w:r>
    </w:p>
    <w:p w14:paraId="10FF58E4" w14:textId="2AB86A48" w:rsidR="00656F43" w:rsidRDefault="00416E55" w:rsidP="00A7727E">
      <w:pPr>
        <w:pStyle w:val="Akapitzlist"/>
        <w:numPr>
          <w:ilvl w:val="0"/>
          <w:numId w:val="18"/>
        </w:numPr>
        <w:ind w:left="851" w:hanging="284"/>
      </w:pPr>
      <w:r>
        <w:t>uzyskanie pozytywnej opinii rady p</w:t>
      </w:r>
      <w:r w:rsidR="00656F43">
        <w:t>rogramowej</w:t>
      </w:r>
      <w:r w:rsidR="00146663">
        <w:t>, o ile funkcjonuje w </w:t>
      </w:r>
      <w:r w:rsidR="00656F43">
        <w:t>jednostce;</w:t>
      </w:r>
    </w:p>
    <w:p w14:paraId="55BE4F0C" w14:textId="74548D02" w:rsidR="00BA1706" w:rsidRDefault="00F600D0" w:rsidP="0068374F">
      <w:pPr>
        <w:pStyle w:val="Akapitzlist"/>
        <w:numPr>
          <w:ilvl w:val="0"/>
          <w:numId w:val="18"/>
        </w:numPr>
        <w:ind w:left="851" w:hanging="284"/>
      </w:pPr>
      <w:r>
        <w:t>uzyskanie pozytywnej opinii s</w:t>
      </w:r>
      <w:r w:rsidR="00BA1706" w:rsidRPr="00563946">
        <w:t>enatu</w:t>
      </w:r>
      <w:r w:rsidR="00BA1706" w:rsidRPr="00E84239">
        <w:t>;</w:t>
      </w:r>
    </w:p>
    <w:p w14:paraId="6C2158CD" w14:textId="6380D66A" w:rsidR="00656F43" w:rsidRDefault="00656F43" w:rsidP="00A7727E">
      <w:pPr>
        <w:pStyle w:val="Akapitzlist"/>
        <w:numPr>
          <w:ilvl w:val="0"/>
          <w:numId w:val="18"/>
        </w:numPr>
        <w:ind w:left="851" w:hanging="284"/>
      </w:pPr>
      <w:r>
        <w:t>nieotrzymanie kary dyscyplinarnej w okresie 3 lat przed dniem złożenia wniosku o awans nauczyciela akademickiego.</w:t>
      </w:r>
    </w:p>
    <w:p w14:paraId="7052F8FF" w14:textId="067CF668" w:rsidR="00D139DF" w:rsidRDefault="00D139DF" w:rsidP="00BE4359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</w:pPr>
      <w:r>
        <w:t>w grupie pracowników dydaktycznych:</w:t>
      </w:r>
    </w:p>
    <w:p w14:paraId="7FBD0598" w14:textId="7BB9D25C" w:rsidR="00D139DF" w:rsidRDefault="00D139DF" w:rsidP="00A7727E">
      <w:pPr>
        <w:pStyle w:val="Akapitzlist"/>
        <w:numPr>
          <w:ilvl w:val="0"/>
          <w:numId w:val="19"/>
        </w:numPr>
        <w:ind w:left="851" w:hanging="284"/>
      </w:pPr>
      <w:r>
        <w:t xml:space="preserve">okres, który upłynął od uzyskania </w:t>
      </w:r>
      <w:r w:rsidR="006C01C3">
        <w:t>stopnia doktora musi wynosić co </w:t>
      </w:r>
      <w:r>
        <w:t>najmniej 24-miesiące;</w:t>
      </w:r>
    </w:p>
    <w:p w14:paraId="358C130D" w14:textId="55195765" w:rsidR="00D139DF" w:rsidRDefault="005C23B5" w:rsidP="00A7727E">
      <w:pPr>
        <w:pStyle w:val="Akapitzlist"/>
        <w:numPr>
          <w:ilvl w:val="0"/>
          <w:numId w:val="19"/>
        </w:numPr>
        <w:ind w:left="851" w:hanging="284"/>
      </w:pPr>
      <w:r>
        <w:t xml:space="preserve">znaczny </w:t>
      </w:r>
      <w:r w:rsidR="00C80AAC">
        <w:t>dorobek naukowy lub artystyczny;</w:t>
      </w:r>
    </w:p>
    <w:p w14:paraId="272E6852" w14:textId="21C538C8" w:rsidR="008123B5" w:rsidRPr="00E84239" w:rsidRDefault="008123B5" w:rsidP="00A7727E">
      <w:pPr>
        <w:pStyle w:val="Akapitzlist"/>
        <w:numPr>
          <w:ilvl w:val="0"/>
          <w:numId w:val="19"/>
        </w:numPr>
        <w:ind w:left="851" w:hanging="284"/>
      </w:pPr>
      <w:r w:rsidRPr="005441EB">
        <w:t>do</w:t>
      </w:r>
      <w:r w:rsidR="00583AD5" w:rsidRPr="00B320BA">
        <w:t xml:space="preserve">świadczenie </w:t>
      </w:r>
      <w:r w:rsidR="00583AD5" w:rsidRPr="00563946">
        <w:t>międzynarodowe</w:t>
      </w:r>
      <w:r w:rsidR="00DC6032" w:rsidRPr="00563946">
        <w:t xml:space="preserve"> np. wystawy, konferencje, warsztaty, wyjazdy naukowe</w:t>
      </w:r>
      <w:r w:rsidR="00EF3C61" w:rsidRPr="00E84239">
        <w:t>;</w:t>
      </w:r>
    </w:p>
    <w:p w14:paraId="09987B49" w14:textId="6A009F58" w:rsidR="006C01C3" w:rsidRPr="00E84239" w:rsidRDefault="006C01C3" w:rsidP="006C01C3">
      <w:pPr>
        <w:pStyle w:val="Akapitzlist"/>
        <w:numPr>
          <w:ilvl w:val="0"/>
          <w:numId w:val="19"/>
        </w:numPr>
        <w:ind w:left="851" w:hanging="284"/>
      </w:pPr>
      <w:r w:rsidRPr="00563946">
        <w:t>staż pracy w uczelni polegający na wykonywaniu obowiązków dydaktycznych nie krótszy niż 10 lat</w:t>
      </w:r>
      <w:r w:rsidRPr="00E84239">
        <w:t>;</w:t>
      </w:r>
    </w:p>
    <w:p w14:paraId="18DFC53F" w14:textId="73B8E1F9" w:rsidR="00D139DF" w:rsidRDefault="00D139DF" w:rsidP="00A7727E">
      <w:pPr>
        <w:pStyle w:val="Akapitzlist"/>
        <w:numPr>
          <w:ilvl w:val="0"/>
          <w:numId w:val="19"/>
        </w:numPr>
        <w:ind w:left="851" w:hanging="284"/>
      </w:pPr>
      <w:r>
        <w:t>uzyskanie pozytywnej oceny pracy w wyn</w:t>
      </w:r>
      <w:r w:rsidR="006C01C3">
        <w:t>iku ostatniej oceny okresowej</w:t>
      </w:r>
      <w:r w:rsidR="00DF47DC">
        <w:t xml:space="preserve">, </w:t>
      </w:r>
      <w:r w:rsidR="006C01C3">
        <w:t>o </w:t>
      </w:r>
      <w:r>
        <w:t>ile była przeprowadzana;</w:t>
      </w:r>
    </w:p>
    <w:p w14:paraId="5CE8C1C4" w14:textId="6672B6E8" w:rsidR="00D139DF" w:rsidRDefault="00D139DF" w:rsidP="00A7727E">
      <w:pPr>
        <w:pStyle w:val="Akapitzlist"/>
        <w:numPr>
          <w:ilvl w:val="0"/>
          <w:numId w:val="19"/>
        </w:numPr>
        <w:ind w:left="851" w:hanging="284"/>
      </w:pPr>
      <w:r>
        <w:t>uzyskanie pozytywnej opinii bezpośredni</w:t>
      </w:r>
      <w:r w:rsidR="006C01C3">
        <w:t>ego przełożonego i dziekana lub </w:t>
      </w:r>
      <w:r>
        <w:t>kierownika jednostki ogólnouczelnianej;</w:t>
      </w:r>
    </w:p>
    <w:p w14:paraId="636F8831" w14:textId="16C206B2" w:rsidR="00D139DF" w:rsidRDefault="00416E55" w:rsidP="00A7727E">
      <w:pPr>
        <w:pStyle w:val="Akapitzlist"/>
        <w:numPr>
          <w:ilvl w:val="0"/>
          <w:numId w:val="19"/>
        </w:numPr>
        <w:ind w:left="851" w:hanging="284"/>
      </w:pPr>
      <w:r>
        <w:t>uzyskanie pozytywnej opinii r</w:t>
      </w:r>
      <w:r w:rsidR="00D139DF">
        <w:t xml:space="preserve">ady </w:t>
      </w:r>
      <w:r>
        <w:t>p</w:t>
      </w:r>
      <w:r w:rsidR="006C01C3">
        <w:t>rogramowej</w:t>
      </w:r>
      <w:r w:rsidR="00DF47DC">
        <w:t>,</w:t>
      </w:r>
      <w:r w:rsidR="006C01C3">
        <w:t xml:space="preserve"> o ile funkcjonuje w </w:t>
      </w:r>
      <w:r w:rsidR="00D139DF">
        <w:t>jednostce;</w:t>
      </w:r>
    </w:p>
    <w:p w14:paraId="51E561D6" w14:textId="15FA877A" w:rsidR="00BA1706" w:rsidRPr="00E84239" w:rsidRDefault="00F600D0" w:rsidP="00A7727E">
      <w:pPr>
        <w:pStyle w:val="Akapitzlist"/>
        <w:numPr>
          <w:ilvl w:val="0"/>
          <w:numId w:val="19"/>
        </w:numPr>
        <w:ind w:left="851" w:hanging="284"/>
      </w:pPr>
      <w:r>
        <w:t>uzyskanie pozytywnej opinii s</w:t>
      </w:r>
      <w:r w:rsidR="00BA1706" w:rsidRPr="00563946">
        <w:t>enatu</w:t>
      </w:r>
      <w:r w:rsidR="00BA1706" w:rsidRPr="00E84239">
        <w:t>;</w:t>
      </w:r>
    </w:p>
    <w:p w14:paraId="4AD533F6" w14:textId="1AEBB8A9" w:rsidR="000F681F" w:rsidRPr="00F512AA" w:rsidRDefault="00D139DF" w:rsidP="00A7727E">
      <w:pPr>
        <w:pStyle w:val="Akapitzlist"/>
        <w:numPr>
          <w:ilvl w:val="0"/>
          <w:numId w:val="19"/>
        </w:numPr>
        <w:ind w:left="851" w:hanging="284"/>
      </w:pPr>
      <w:r>
        <w:t>nieotrzymanie kary dyscyplinarnej w okresie 3 lat przed dniem złożenia wniosku o awans nauczyciela akademickiego.</w:t>
      </w:r>
    </w:p>
    <w:p w14:paraId="78521497" w14:textId="77777777" w:rsidR="00DB7D9A" w:rsidRPr="00F512AA" w:rsidRDefault="00DB7D9A" w:rsidP="00233006">
      <w:pPr>
        <w:pStyle w:val="Nagwek2"/>
      </w:pPr>
      <w:r w:rsidRPr="00F512AA">
        <w:t>§ 6</w:t>
      </w:r>
      <w:r w:rsidR="004308AF" w:rsidRPr="00F512AA">
        <w:t>.</w:t>
      </w:r>
    </w:p>
    <w:p w14:paraId="7FECDD09" w14:textId="77777777" w:rsidR="00DB7D9A" w:rsidRDefault="00DB7D9A" w:rsidP="00233006">
      <w:r w:rsidRPr="00F512AA">
        <w:t xml:space="preserve">Przesłankami do ubiegania się o awans na stanowisko </w:t>
      </w:r>
      <w:r w:rsidRPr="00F512AA">
        <w:rPr>
          <w:b/>
          <w:bCs/>
        </w:rPr>
        <w:t xml:space="preserve">adiunkta </w:t>
      </w:r>
      <w:r w:rsidRPr="00C417BB">
        <w:rPr>
          <w:b/>
        </w:rPr>
        <w:t>po uzyska</w:t>
      </w:r>
      <w:r w:rsidR="00946FB4" w:rsidRPr="00C417BB">
        <w:rPr>
          <w:b/>
        </w:rPr>
        <w:t>niu stopnia doktora</w:t>
      </w:r>
      <w:r w:rsidR="00946FB4">
        <w:t xml:space="preserve"> są łącznie:</w:t>
      </w:r>
    </w:p>
    <w:p w14:paraId="3CE8AFF6" w14:textId="2D844E24" w:rsidR="000F681F" w:rsidRDefault="000F681F" w:rsidP="00461C27">
      <w:pPr>
        <w:pStyle w:val="Akapitzlist"/>
        <w:numPr>
          <w:ilvl w:val="0"/>
          <w:numId w:val="12"/>
        </w:numPr>
        <w:spacing w:before="120"/>
        <w:ind w:left="284" w:firstLine="0"/>
        <w:contextualSpacing w:val="0"/>
      </w:pPr>
      <w:r>
        <w:t>w grupie pracowników badawczych:</w:t>
      </w:r>
    </w:p>
    <w:p w14:paraId="47D4E8BB" w14:textId="7257F986" w:rsidR="00441FFC" w:rsidRPr="00563946" w:rsidRDefault="00441FFC" w:rsidP="00461C27">
      <w:pPr>
        <w:pStyle w:val="Akapitzlist"/>
        <w:numPr>
          <w:ilvl w:val="0"/>
          <w:numId w:val="20"/>
        </w:numPr>
        <w:ind w:left="851" w:hanging="284"/>
      </w:pPr>
      <w:r w:rsidRPr="00563946">
        <w:t xml:space="preserve">osiągniecia w pracy </w:t>
      </w:r>
      <w:r w:rsidR="002E3CF5" w:rsidRPr="00563946">
        <w:t>badawczej</w:t>
      </w:r>
      <w:r w:rsidRPr="00563946">
        <w:t>, popularyzatorskiej lub organizacyjnej;</w:t>
      </w:r>
    </w:p>
    <w:p w14:paraId="5E21FF81" w14:textId="486B2D46" w:rsidR="00C9479F" w:rsidRDefault="00D2051C" w:rsidP="00461C27">
      <w:pPr>
        <w:pStyle w:val="Akapitzlist"/>
        <w:numPr>
          <w:ilvl w:val="0"/>
          <w:numId w:val="20"/>
        </w:numPr>
        <w:ind w:left="851" w:hanging="284"/>
      </w:pPr>
      <w:r w:rsidRPr="00563946">
        <w:lastRenderedPageBreak/>
        <w:t>przedstawienie planu dalszej działalności badawczej</w:t>
      </w:r>
      <w:r w:rsidR="00447C3D" w:rsidRPr="00563946">
        <w:t xml:space="preserve"> lub naukow</w:t>
      </w:r>
      <w:r w:rsidR="00A609E7" w:rsidRPr="00563946">
        <w:t>o-artystycznej</w:t>
      </w:r>
      <w:r w:rsidRPr="00E84239">
        <w:t>;</w:t>
      </w:r>
    </w:p>
    <w:p w14:paraId="52B4A375" w14:textId="616208C9" w:rsidR="000A43A4" w:rsidRPr="00E84239" w:rsidRDefault="000A43A4" w:rsidP="000A43A4">
      <w:pPr>
        <w:pStyle w:val="Akapitzlist"/>
        <w:numPr>
          <w:ilvl w:val="0"/>
          <w:numId w:val="20"/>
        </w:numPr>
        <w:ind w:left="851" w:hanging="284"/>
      </w:pPr>
      <w:r w:rsidRPr="001E5D00">
        <w:t>uzyskanie pozytywnej oceny pracy w wyn</w:t>
      </w:r>
      <w:r>
        <w:t>iku ostatniej oceny okresowej</w:t>
      </w:r>
      <w:r w:rsidR="00E21BB8">
        <w:t xml:space="preserve">, </w:t>
      </w:r>
      <w:r>
        <w:t>o </w:t>
      </w:r>
      <w:r w:rsidRPr="001E5D00">
        <w:t>ile była przeprowadzana;</w:t>
      </w:r>
    </w:p>
    <w:p w14:paraId="0CF85EE9" w14:textId="1C066D45" w:rsidR="004C55DA" w:rsidRPr="001E5D00" w:rsidRDefault="004C55DA" w:rsidP="00461C27">
      <w:pPr>
        <w:pStyle w:val="Akapitzlist"/>
        <w:numPr>
          <w:ilvl w:val="0"/>
          <w:numId w:val="20"/>
        </w:numPr>
        <w:ind w:left="851" w:hanging="284"/>
      </w:pPr>
      <w:r w:rsidRPr="001E5D00">
        <w:t>uzyskanie pozytywnej opinii bezpośredni</w:t>
      </w:r>
      <w:r w:rsidR="00A41220">
        <w:t>ego przełożonego i dziekana lub </w:t>
      </w:r>
      <w:r w:rsidRPr="001E5D00">
        <w:t>kierownika jednostki ogólnouczelnianej;</w:t>
      </w:r>
    </w:p>
    <w:p w14:paraId="3C4D9E85" w14:textId="547410A1" w:rsidR="004C55DA" w:rsidRPr="007D62AF" w:rsidRDefault="00F85FAF" w:rsidP="00461C27">
      <w:pPr>
        <w:pStyle w:val="Akapitzlist"/>
        <w:numPr>
          <w:ilvl w:val="0"/>
          <w:numId w:val="20"/>
        </w:numPr>
        <w:ind w:left="851" w:hanging="284"/>
      </w:pPr>
      <w:r>
        <w:t>informacja p</w:t>
      </w:r>
      <w:r w:rsidR="00E50231" w:rsidRPr="007D62AF">
        <w:t>ełnomocnika ds. ewaluacji na temat raportowanych osiągnięć</w:t>
      </w:r>
      <w:r w:rsidR="004C55DA" w:rsidRPr="007D62AF">
        <w:t>;</w:t>
      </w:r>
    </w:p>
    <w:p w14:paraId="08C721B9" w14:textId="53C91CC3" w:rsidR="004C55DA" w:rsidRPr="007D62AF" w:rsidRDefault="00416E55" w:rsidP="00461C27">
      <w:pPr>
        <w:pStyle w:val="Akapitzlist"/>
        <w:numPr>
          <w:ilvl w:val="0"/>
          <w:numId w:val="20"/>
        </w:numPr>
        <w:ind w:left="851" w:hanging="284"/>
      </w:pPr>
      <w:r>
        <w:t>uzyskanie pozytywnej opinii r</w:t>
      </w:r>
      <w:r w:rsidR="004C55DA" w:rsidRPr="007D62AF">
        <w:t xml:space="preserve">ady </w:t>
      </w:r>
      <w:r>
        <w:t>p</w:t>
      </w:r>
      <w:r w:rsidR="00A41220" w:rsidRPr="007D62AF">
        <w:t>rogramowej</w:t>
      </w:r>
      <w:r w:rsidR="004E0396">
        <w:t>,</w:t>
      </w:r>
      <w:r w:rsidR="00A41220" w:rsidRPr="007D62AF">
        <w:t xml:space="preserve"> o ile funkcjonuje w </w:t>
      </w:r>
      <w:r w:rsidR="004C55DA" w:rsidRPr="007D62AF">
        <w:t>jednostce;</w:t>
      </w:r>
    </w:p>
    <w:p w14:paraId="47B68A6D" w14:textId="68C4EE1C" w:rsidR="004C55DA" w:rsidRPr="007D62AF" w:rsidRDefault="004C55DA" w:rsidP="00461C27">
      <w:pPr>
        <w:pStyle w:val="Akapitzlist"/>
        <w:numPr>
          <w:ilvl w:val="0"/>
          <w:numId w:val="20"/>
        </w:numPr>
        <w:ind w:left="851" w:hanging="284"/>
      </w:pPr>
      <w:r w:rsidRPr="007D62AF">
        <w:t>nieotrzymanie kary dyscyplinarnej w okresie 3 lat przed dniem złożenia wniosku o awans nauczyciela akademickiego.</w:t>
      </w:r>
    </w:p>
    <w:p w14:paraId="45B3366D" w14:textId="29914C96" w:rsidR="000F681F" w:rsidRPr="007D62AF" w:rsidRDefault="000F681F" w:rsidP="00461C27">
      <w:pPr>
        <w:pStyle w:val="Akapitzlist"/>
        <w:numPr>
          <w:ilvl w:val="0"/>
          <w:numId w:val="12"/>
        </w:numPr>
        <w:spacing w:before="120"/>
        <w:ind w:left="284" w:firstLine="0"/>
        <w:contextualSpacing w:val="0"/>
      </w:pPr>
      <w:r w:rsidRPr="007D62AF">
        <w:t>w grupie pracowników badawczo-dydaktycznych:</w:t>
      </w:r>
    </w:p>
    <w:p w14:paraId="6DE093D9" w14:textId="4709D66C" w:rsidR="00C062F3" w:rsidRPr="007D62AF" w:rsidRDefault="00C062F3" w:rsidP="00461C27">
      <w:pPr>
        <w:pStyle w:val="Akapitzlist"/>
        <w:numPr>
          <w:ilvl w:val="0"/>
          <w:numId w:val="21"/>
        </w:numPr>
        <w:ind w:left="851" w:hanging="284"/>
      </w:pPr>
      <w:r w:rsidRPr="007D62AF">
        <w:t xml:space="preserve">osiągniecia w pracy badawczej, </w:t>
      </w:r>
      <w:r w:rsidR="00192381" w:rsidRPr="007D62AF">
        <w:t xml:space="preserve">dydaktycznej, </w:t>
      </w:r>
      <w:r w:rsidR="00D62A6B" w:rsidRPr="007D62AF">
        <w:t>popularyzatorskiej lub </w:t>
      </w:r>
      <w:r w:rsidRPr="007D62AF">
        <w:t>organizacyjnej;</w:t>
      </w:r>
    </w:p>
    <w:p w14:paraId="255555EC" w14:textId="5DE400BF" w:rsidR="002F109F" w:rsidRDefault="001F0EBB" w:rsidP="00461C27">
      <w:pPr>
        <w:pStyle w:val="Akapitzlist"/>
        <w:numPr>
          <w:ilvl w:val="0"/>
          <w:numId w:val="21"/>
        </w:numPr>
        <w:ind w:left="851" w:hanging="284"/>
      </w:pPr>
      <w:r w:rsidRPr="007D62AF">
        <w:t>przedstawienie planu dalszej działalności badawczej</w:t>
      </w:r>
      <w:r w:rsidR="00D62A6B" w:rsidRPr="007D62AF">
        <w:t>, dydaktycznej lub </w:t>
      </w:r>
      <w:r w:rsidRPr="007D62AF">
        <w:t>naukowo-artystycznej;</w:t>
      </w:r>
    </w:p>
    <w:p w14:paraId="0EFD7662" w14:textId="65614618" w:rsidR="000A43A4" w:rsidRPr="007D62AF" w:rsidRDefault="000A43A4" w:rsidP="000A43A4">
      <w:pPr>
        <w:pStyle w:val="Akapitzlist"/>
        <w:numPr>
          <w:ilvl w:val="0"/>
          <w:numId w:val="21"/>
        </w:numPr>
        <w:ind w:left="851" w:hanging="284"/>
      </w:pPr>
      <w:r w:rsidRPr="007D62AF">
        <w:t>uzyskanie pozytywnej oceny pracy w wyniku ostatniej oceny okresowej</w:t>
      </w:r>
      <w:r w:rsidR="004E0396">
        <w:t>,</w:t>
      </w:r>
      <w:r w:rsidRPr="007D62AF">
        <w:t xml:space="preserve"> o ile była przeprowadzana;</w:t>
      </w:r>
    </w:p>
    <w:p w14:paraId="5D38A098" w14:textId="1F49BE52" w:rsidR="002F109F" w:rsidRPr="007D62AF" w:rsidRDefault="002F109F" w:rsidP="00461C27">
      <w:pPr>
        <w:pStyle w:val="Akapitzlist"/>
        <w:numPr>
          <w:ilvl w:val="0"/>
          <w:numId w:val="21"/>
        </w:numPr>
        <w:ind w:left="851" w:hanging="284"/>
      </w:pPr>
      <w:r w:rsidRPr="007D62AF">
        <w:t>uzyskanie pozytywnej opinii bezpośredni</w:t>
      </w:r>
      <w:r w:rsidR="007B210D" w:rsidRPr="007D62AF">
        <w:t>ego przełożonego i dziekana lub </w:t>
      </w:r>
      <w:r w:rsidRPr="007D62AF">
        <w:t>kierownika jednostki ogólnouczelnianej;</w:t>
      </w:r>
    </w:p>
    <w:p w14:paraId="1FC9F624" w14:textId="56C01189" w:rsidR="002F109F" w:rsidRPr="007D62AF" w:rsidRDefault="00F85FAF" w:rsidP="00461C27">
      <w:pPr>
        <w:pStyle w:val="Akapitzlist"/>
        <w:numPr>
          <w:ilvl w:val="0"/>
          <w:numId w:val="21"/>
        </w:numPr>
        <w:ind w:left="851" w:hanging="284"/>
      </w:pPr>
      <w:r>
        <w:t>informacja p</w:t>
      </w:r>
      <w:r w:rsidR="00E50231" w:rsidRPr="007D62AF">
        <w:t>ełnomocnika ds. ewaluacji na temat raportowanych osiągnięć</w:t>
      </w:r>
      <w:r w:rsidR="002F109F" w:rsidRPr="007D62AF">
        <w:t>;</w:t>
      </w:r>
    </w:p>
    <w:p w14:paraId="21F48F6F" w14:textId="5FCAFE14" w:rsidR="002F109F" w:rsidRPr="001E5D00" w:rsidRDefault="00416E55" w:rsidP="00461C27">
      <w:pPr>
        <w:pStyle w:val="Akapitzlist"/>
        <w:numPr>
          <w:ilvl w:val="0"/>
          <w:numId w:val="21"/>
        </w:numPr>
        <w:ind w:left="851" w:hanging="284"/>
      </w:pPr>
      <w:r>
        <w:t>uzyskanie pozytywnej opinii r</w:t>
      </w:r>
      <w:r w:rsidR="002F109F" w:rsidRPr="001E5D00">
        <w:t xml:space="preserve">ady </w:t>
      </w:r>
      <w:r>
        <w:t>p</w:t>
      </w:r>
      <w:r w:rsidR="00C72A8D">
        <w:t>rogramowej</w:t>
      </w:r>
      <w:r w:rsidR="004E0396">
        <w:t>,</w:t>
      </w:r>
      <w:r w:rsidR="00C72A8D">
        <w:t xml:space="preserve"> o ile funkcjonuje w </w:t>
      </w:r>
      <w:r w:rsidR="002F109F" w:rsidRPr="001E5D00">
        <w:t>jednostce;</w:t>
      </w:r>
    </w:p>
    <w:p w14:paraId="4633D7AE" w14:textId="01318977" w:rsidR="002F109F" w:rsidRDefault="002F109F" w:rsidP="00461C27">
      <w:pPr>
        <w:pStyle w:val="Akapitzlist"/>
        <w:numPr>
          <w:ilvl w:val="0"/>
          <w:numId w:val="21"/>
        </w:numPr>
        <w:ind w:left="851" w:hanging="284"/>
      </w:pPr>
      <w:r w:rsidRPr="001E5D00">
        <w:t>nieotrzymanie kary dyscyplinarnej w okresie 3 lat przed dniem złożenia wniosku o awans nauczyciela akademickiego.</w:t>
      </w:r>
    </w:p>
    <w:p w14:paraId="073BC712" w14:textId="1C88039C" w:rsidR="000F681F" w:rsidRDefault="000F681F" w:rsidP="00461C27">
      <w:pPr>
        <w:pStyle w:val="Akapitzlist"/>
        <w:numPr>
          <w:ilvl w:val="0"/>
          <w:numId w:val="12"/>
        </w:numPr>
        <w:spacing w:before="120"/>
        <w:ind w:left="284" w:firstLine="0"/>
        <w:contextualSpacing w:val="0"/>
      </w:pPr>
      <w:r>
        <w:t>w grupie pracowników dydaktycznych:</w:t>
      </w:r>
    </w:p>
    <w:p w14:paraId="05AA2DF8" w14:textId="4D996458" w:rsidR="003B73EA" w:rsidRDefault="003B73EA" w:rsidP="00461C27">
      <w:pPr>
        <w:pStyle w:val="Akapitzlist"/>
        <w:numPr>
          <w:ilvl w:val="0"/>
          <w:numId w:val="22"/>
        </w:numPr>
        <w:ind w:left="851" w:hanging="284"/>
      </w:pPr>
      <w:r>
        <w:t>osiągniecia w pracy dydaktycznej, popularyzatorskiej lub organizacyjnej;</w:t>
      </w:r>
    </w:p>
    <w:p w14:paraId="10AB586B" w14:textId="11E3C649" w:rsidR="00D2610B" w:rsidRDefault="00D2610B" w:rsidP="00D2610B">
      <w:pPr>
        <w:pStyle w:val="Akapitzlist"/>
        <w:numPr>
          <w:ilvl w:val="0"/>
          <w:numId w:val="22"/>
        </w:numPr>
        <w:ind w:left="851" w:hanging="284"/>
      </w:pPr>
      <w:r w:rsidRPr="001E5D00">
        <w:t>uzyskanie pozytywnej oceny pracy w wyniku ostatniej oceny okres</w:t>
      </w:r>
      <w:r>
        <w:t>owej</w:t>
      </w:r>
      <w:r w:rsidR="004E0396">
        <w:t xml:space="preserve">, </w:t>
      </w:r>
      <w:r>
        <w:t>o </w:t>
      </w:r>
      <w:r w:rsidRPr="001E5D00">
        <w:t>ile była przeprowadzana;</w:t>
      </w:r>
    </w:p>
    <w:p w14:paraId="5DB9ACB5" w14:textId="6F0E09CD" w:rsidR="002F109F" w:rsidRPr="001E5D00" w:rsidRDefault="002F109F" w:rsidP="00461C27">
      <w:pPr>
        <w:pStyle w:val="Akapitzlist"/>
        <w:numPr>
          <w:ilvl w:val="0"/>
          <w:numId w:val="22"/>
        </w:numPr>
        <w:ind w:left="851" w:hanging="284"/>
      </w:pPr>
      <w:r w:rsidRPr="001E5D00">
        <w:t>uzyskanie pozytywnej opinii bezpośredni</w:t>
      </w:r>
      <w:r w:rsidR="00C72A8D">
        <w:t>ego przełożonego i dziekana lub </w:t>
      </w:r>
      <w:r w:rsidRPr="001E5D00">
        <w:t>kierownika jednostki ogólnouczelnianej;</w:t>
      </w:r>
    </w:p>
    <w:p w14:paraId="74DA2E20" w14:textId="6A3AA3D3" w:rsidR="002F109F" w:rsidRPr="001E5D00" w:rsidRDefault="00416E55" w:rsidP="00461C27">
      <w:pPr>
        <w:pStyle w:val="Akapitzlist"/>
        <w:numPr>
          <w:ilvl w:val="0"/>
          <w:numId w:val="22"/>
        </w:numPr>
        <w:ind w:left="851" w:hanging="284"/>
      </w:pPr>
      <w:r>
        <w:t>uzyskanie pozytywnej opinii r</w:t>
      </w:r>
      <w:r w:rsidR="002F109F" w:rsidRPr="001E5D00">
        <w:t xml:space="preserve">ady </w:t>
      </w:r>
      <w:r>
        <w:t>p</w:t>
      </w:r>
      <w:r w:rsidR="00C72A8D">
        <w:t>rogramowej</w:t>
      </w:r>
      <w:r w:rsidR="004E0396">
        <w:t>,</w:t>
      </w:r>
      <w:r w:rsidR="00C72A8D">
        <w:t xml:space="preserve"> o ile funkcjonuje w </w:t>
      </w:r>
      <w:r w:rsidR="002F109F" w:rsidRPr="001E5D00">
        <w:t>jednostce;</w:t>
      </w:r>
    </w:p>
    <w:p w14:paraId="1B50BE5B" w14:textId="55F020D4" w:rsidR="000F681F" w:rsidRPr="00F512AA" w:rsidRDefault="002F109F" w:rsidP="00461C27">
      <w:pPr>
        <w:pStyle w:val="Akapitzlist"/>
        <w:numPr>
          <w:ilvl w:val="0"/>
          <w:numId w:val="22"/>
        </w:numPr>
        <w:ind w:left="851" w:hanging="284"/>
      </w:pPr>
      <w:r w:rsidRPr="001E5D00">
        <w:t>nieotrzymanie kary dyscyplinarnej w okresie 3 lat przed dniem złożenia wniosku o aw</w:t>
      </w:r>
      <w:r>
        <w:t>ans nauczyciela akademickiego.</w:t>
      </w:r>
    </w:p>
    <w:p w14:paraId="12EB0ECF" w14:textId="77777777" w:rsidR="00DB7D9A" w:rsidRPr="00F512AA" w:rsidRDefault="00DB7D9A" w:rsidP="00233006">
      <w:pPr>
        <w:pStyle w:val="Nagwek2"/>
      </w:pPr>
      <w:r w:rsidRPr="00F512AA">
        <w:t>§ 7</w:t>
      </w:r>
      <w:r w:rsidR="004308AF" w:rsidRPr="00F512AA">
        <w:t>.</w:t>
      </w:r>
    </w:p>
    <w:p w14:paraId="5EA3E2E7" w14:textId="5E248CD6" w:rsidR="00652382" w:rsidRDefault="00DB7D9A" w:rsidP="002F109F">
      <w:pPr>
        <w:pStyle w:val="Akapitzlist"/>
        <w:numPr>
          <w:ilvl w:val="0"/>
          <w:numId w:val="6"/>
        </w:numPr>
        <w:ind w:left="0" w:firstLine="0"/>
      </w:pPr>
      <w:r w:rsidRPr="00F512AA">
        <w:t xml:space="preserve">Awans na stanowisko profesora następuje automatycznie od miesiąca następującego po </w:t>
      </w:r>
      <w:r w:rsidR="00224846" w:rsidRPr="00F512AA">
        <w:t>m</w:t>
      </w:r>
      <w:r w:rsidRPr="00F512AA">
        <w:t>iesiącu, w którym nastąpiło nadanie tytułu</w:t>
      </w:r>
      <w:r w:rsidR="00234C38">
        <w:t xml:space="preserve"> profesora przez </w:t>
      </w:r>
      <w:r w:rsidR="00A92046">
        <w:t>Prezydenta RP.</w:t>
      </w:r>
    </w:p>
    <w:p w14:paraId="5044B19A" w14:textId="77777777" w:rsidR="00DB7D9A" w:rsidRPr="00F512AA" w:rsidRDefault="00DB7D9A" w:rsidP="002F109F">
      <w:pPr>
        <w:pStyle w:val="Akapitzlist"/>
        <w:numPr>
          <w:ilvl w:val="0"/>
          <w:numId w:val="6"/>
        </w:numPr>
        <w:ind w:left="0" w:firstLine="0"/>
      </w:pPr>
      <w:r w:rsidRPr="00F512AA">
        <w:t>Pracownik, który otrzymał tytuł profesora musi zgłosić ten fakt do Działu Kadr i Płac oraz dostarczyć odpis nada</w:t>
      </w:r>
      <w:r w:rsidR="00A92046">
        <w:t>nia tytułu profesora.</w:t>
      </w:r>
    </w:p>
    <w:p w14:paraId="765E3A2F" w14:textId="77777777" w:rsidR="00DB7D9A" w:rsidRPr="00F512AA" w:rsidRDefault="00DB7D9A" w:rsidP="00233006">
      <w:pPr>
        <w:pStyle w:val="Nagwek2"/>
      </w:pPr>
      <w:r w:rsidRPr="00F512AA">
        <w:t>§ 8</w:t>
      </w:r>
      <w:r w:rsidR="004308AF" w:rsidRPr="00F512AA">
        <w:t>.</w:t>
      </w:r>
    </w:p>
    <w:p w14:paraId="17EB03BB" w14:textId="77777777" w:rsidR="00652382" w:rsidRDefault="00DB7D9A" w:rsidP="002F109F">
      <w:pPr>
        <w:pStyle w:val="Akapitzlist"/>
        <w:numPr>
          <w:ilvl w:val="0"/>
          <w:numId w:val="7"/>
        </w:numPr>
        <w:ind w:left="0" w:firstLine="0"/>
      </w:pPr>
      <w:r w:rsidRPr="00F512AA">
        <w:t>Awans na stanowisko profesora uczelni lub adiunkta n</w:t>
      </w:r>
      <w:r w:rsidR="00A92046">
        <w:t>astępuje na wniosek pracownika.</w:t>
      </w:r>
    </w:p>
    <w:p w14:paraId="2DFACAB7" w14:textId="77777777" w:rsidR="00652382" w:rsidRDefault="00DB7D9A" w:rsidP="002F109F">
      <w:pPr>
        <w:pStyle w:val="Akapitzlist"/>
        <w:numPr>
          <w:ilvl w:val="0"/>
          <w:numId w:val="7"/>
        </w:numPr>
        <w:ind w:left="0" w:firstLine="0"/>
      </w:pPr>
      <w:r w:rsidRPr="00F512AA">
        <w:t>Awans jest możliwy wyłącznie w ramach grupy pracowniczej, w której w dniu składania wnio</w:t>
      </w:r>
      <w:r w:rsidR="00A92046">
        <w:t>sku zatrudniony jest pracownik.</w:t>
      </w:r>
    </w:p>
    <w:p w14:paraId="093FA7A6" w14:textId="77777777" w:rsidR="00652382" w:rsidRDefault="00DB7D9A" w:rsidP="002F109F">
      <w:pPr>
        <w:pStyle w:val="Akapitzlist"/>
        <w:numPr>
          <w:ilvl w:val="0"/>
          <w:numId w:val="7"/>
        </w:numPr>
        <w:ind w:left="0" w:firstLine="0"/>
      </w:pPr>
      <w:r w:rsidRPr="00F512AA">
        <w:lastRenderedPageBreak/>
        <w:t>W przypadku awansu na stanowisko profesora, p</w:t>
      </w:r>
      <w:r w:rsidR="00DC402F" w:rsidRPr="00F512AA">
        <w:t xml:space="preserve">rofesora uczelni lub adiunkta – </w:t>
      </w:r>
      <w:r w:rsidRPr="00F512AA">
        <w:t>nauczyciela akademickiego zatrudnionego na czas określony, czas trwania st</w:t>
      </w:r>
      <w:r w:rsidR="00A92046">
        <w:t>osunku pracy nie ulega zmianie.</w:t>
      </w:r>
    </w:p>
    <w:p w14:paraId="6A0F449F" w14:textId="37D19B1E" w:rsidR="00DB7D9A" w:rsidRPr="00F512AA" w:rsidRDefault="00DB7D9A" w:rsidP="002F109F">
      <w:pPr>
        <w:pStyle w:val="Akapitzlist"/>
        <w:numPr>
          <w:ilvl w:val="0"/>
          <w:numId w:val="7"/>
        </w:numPr>
        <w:ind w:left="0" w:firstLine="0"/>
      </w:pPr>
      <w:r w:rsidRPr="00F512AA">
        <w:t>W przypadku uwzględnienia wniosku o awans nauczyciela akademickiego, zmiana stanowiska następuje od da</w:t>
      </w:r>
      <w:r w:rsidR="008A2884">
        <w:t>ty wskazanej przez r</w:t>
      </w:r>
      <w:r w:rsidR="00A92046">
        <w:t>ektora ASP.</w:t>
      </w:r>
    </w:p>
    <w:p w14:paraId="47B51CF2" w14:textId="4C20FFD1" w:rsidR="00DB7D9A" w:rsidRDefault="004A2E88" w:rsidP="00233006">
      <w:pPr>
        <w:pStyle w:val="Nagwek2"/>
      </w:pPr>
      <w:r>
        <w:t>§ 9</w:t>
      </w:r>
      <w:r w:rsidR="004308AF" w:rsidRPr="00F512AA">
        <w:t>.</w:t>
      </w:r>
    </w:p>
    <w:p w14:paraId="0A244DCE" w14:textId="37E32C11" w:rsidR="009B258B" w:rsidRDefault="009B258B" w:rsidP="002F109F">
      <w:pPr>
        <w:pStyle w:val="Akapitzlist"/>
        <w:numPr>
          <w:ilvl w:val="0"/>
          <w:numId w:val="8"/>
        </w:numPr>
        <w:ind w:left="0" w:firstLine="0"/>
      </w:pPr>
      <w:r>
        <w:t xml:space="preserve">Wniosek o awans wraz z </w:t>
      </w:r>
      <w:r w:rsidR="00BA2204">
        <w:t>wymaganymi załącznikami</w:t>
      </w:r>
      <w:r>
        <w:t xml:space="preserve"> n</w:t>
      </w:r>
      <w:r w:rsidR="008A2884">
        <w:t xml:space="preserve">auczyciel akademicki </w:t>
      </w:r>
      <w:r w:rsidR="008A2884" w:rsidRPr="00E84239">
        <w:t>składa do r</w:t>
      </w:r>
      <w:r w:rsidR="00FD278F" w:rsidRPr="00E84239">
        <w:t xml:space="preserve">ektora </w:t>
      </w:r>
      <w:r w:rsidR="0097267D">
        <w:t xml:space="preserve">ASP </w:t>
      </w:r>
      <w:r w:rsidR="00FD278F" w:rsidRPr="00E84239">
        <w:t xml:space="preserve">za pośrednictwem </w:t>
      </w:r>
      <w:r w:rsidR="00764BA4" w:rsidRPr="00E84239">
        <w:t>d</w:t>
      </w:r>
      <w:r w:rsidR="00293A5F" w:rsidRPr="00E84239">
        <w:t>ziekana Wydziału lub kierownika jednostki ogólnouczelnianej</w:t>
      </w:r>
      <w:r w:rsidRPr="00E84239">
        <w:t xml:space="preserve"> </w:t>
      </w:r>
      <w:r>
        <w:t>w terminach:</w:t>
      </w:r>
    </w:p>
    <w:p w14:paraId="2DC97BCE" w14:textId="3024E571" w:rsidR="009B258B" w:rsidRDefault="00B72587" w:rsidP="002F109F">
      <w:pPr>
        <w:pStyle w:val="Akapitzlist"/>
        <w:numPr>
          <w:ilvl w:val="0"/>
          <w:numId w:val="9"/>
        </w:numPr>
        <w:ind w:left="426" w:hanging="142"/>
      </w:pPr>
      <w:r>
        <w:t>do</w:t>
      </w:r>
      <w:r w:rsidR="009D5BF6">
        <w:t xml:space="preserve"> 31 stycznia</w:t>
      </w:r>
      <w:r>
        <w:t xml:space="preserve"> każdego roku;</w:t>
      </w:r>
    </w:p>
    <w:p w14:paraId="259F4882" w14:textId="537D8C28" w:rsidR="00B72587" w:rsidRDefault="009D5BF6" w:rsidP="002F109F">
      <w:pPr>
        <w:pStyle w:val="Akapitzlist"/>
        <w:numPr>
          <w:ilvl w:val="0"/>
          <w:numId w:val="9"/>
        </w:numPr>
        <w:ind w:left="426" w:hanging="142"/>
      </w:pPr>
      <w:r>
        <w:t>do 30</w:t>
      </w:r>
      <w:r w:rsidR="00B72587">
        <w:t xml:space="preserve"> </w:t>
      </w:r>
      <w:r>
        <w:t>kwietnia k</w:t>
      </w:r>
      <w:r w:rsidR="00B72587">
        <w:t>ażdego roku;</w:t>
      </w:r>
    </w:p>
    <w:p w14:paraId="3103F608" w14:textId="2528F86C" w:rsidR="00293A5F" w:rsidRDefault="00B72587" w:rsidP="002F109F">
      <w:pPr>
        <w:pStyle w:val="Akapitzlist"/>
        <w:numPr>
          <w:ilvl w:val="0"/>
          <w:numId w:val="9"/>
        </w:numPr>
        <w:ind w:left="426" w:hanging="142"/>
      </w:pPr>
      <w:r>
        <w:t>do 31 października każdego roku.</w:t>
      </w:r>
    </w:p>
    <w:p w14:paraId="2FCF0B7F" w14:textId="550FF37C" w:rsidR="006B1F19" w:rsidRDefault="006B1F19" w:rsidP="002F109F">
      <w:pPr>
        <w:pStyle w:val="Akapitzlist"/>
        <w:numPr>
          <w:ilvl w:val="0"/>
          <w:numId w:val="8"/>
        </w:numPr>
        <w:ind w:left="0" w:firstLine="0"/>
      </w:pPr>
      <w:r>
        <w:t>Potwierdzeni</w:t>
      </w:r>
      <w:r w:rsidR="00D25EE8">
        <w:t>em złożenia wniosku w określonych</w:t>
      </w:r>
      <w:r>
        <w:t xml:space="preserve"> w ust. 1 terminach jest data wpływu </w:t>
      </w:r>
      <w:r w:rsidR="003E7C4E">
        <w:t xml:space="preserve">do </w:t>
      </w:r>
      <w:r>
        <w:t>Dziekanatu</w:t>
      </w:r>
      <w:r w:rsidR="003E7C4E">
        <w:t xml:space="preserve"> </w:t>
      </w:r>
      <w:r w:rsidR="00C77ABD">
        <w:t xml:space="preserve">lub właściwego biura jednostki ogólnouczelnianej </w:t>
      </w:r>
      <w:r w:rsidR="00503457">
        <w:t>(ze </w:t>
      </w:r>
      <w:r w:rsidR="003E7C4E">
        <w:t>stosowną pieczęcią)</w:t>
      </w:r>
      <w:r>
        <w:t>.</w:t>
      </w:r>
    </w:p>
    <w:p w14:paraId="182E9A31" w14:textId="7F448E8E" w:rsidR="00B72587" w:rsidRDefault="00B72587" w:rsidP="002F109F">
      <w:pPr>
        <w:pStyle w:val="Akapitzlist"/>
        <w:numPr>
          <w:ilvl w:val="0"/>
          <w:numId w:val="8"/>
        </w:numPr>
        <w:ind w:left="0" w:firstLine="0"/>
      </w:pPr>
      <w:r>
        <w:t>Złożenie wniosku, o którym mowa w ust. 1 wszczyna procedurę awansową.</w:t>
      </w:r>
    </w:p>
    <w:p w14:paraId="57F420BD" w14:textId="58AD51B4" w:rsidR="006B1F19" w:rsidRDefault="006B1F19" w:rsidP="002F109F">
      <w:pPr>
        <w:pStyle w:val="Akapitzlist"/>
        <w:numPr>
          <w:ilvl w:val="0"/>
          <w:numId w:val="8"/>
        </w:numPr>
        <w:ind w:left="142" w:hanging="142"/>
      </w:pPr>
      <w:r w:rsidRPr="00E50231">
        <w:t>W</w:t>
      </w:r>
      <w:r w:rsidR="00E50231" w:rsidRPr="00E50231">
        <w:t>zór wniosku stanowi załącznik nr 1</w:t>
      </w:r>
      <w:r w:rsidRPr="00E50231">
        <w:t xml:space="preserve"> do </w:t>
      </w:r>
      <w:r>
        <w:t>niniejszego Zarządzenia.</w:t>
      </w:r>
    </w:p>
    <w:p w14:paraId="4EDE15A1" w14:textId="2CF0AD5C" w:rsidR="00B72587" w:rsidRDefault="00B72587" w:rsidP="002F109F">
      <w:pPr>
        <w:pStyle w:val="Akapitzlist"/>
        <w:numPr>
          <w:ilvl w:val="0"/>
          <w:numId w:val="8"/>
        </w:numPr>
        <w:ind w:left="0" w:firstLine="0"/>
      </w:pPr>
      <w:r>
        <w:t>Wniosek</w:t>
      </w:r>
      <w:r w:rsidR="0002759A">
        <w:t xml:space="preserve"> </w:t>
      </w:r>
      <w:r w:rsidR="006B1F19">
        <w:t>o awans musi zawierać:</w:t>
      </w:r>
    </w:p>
    <w:p w14:paraId="38F0946F" w14:textId="1B85B1B0" w:rsidR="00B72587" w:rsidRDefault="006B1F19" w:rsidP="002F109F">
      <w:pPr>
        <w:pStyle w:val="Akapitzlist"/>
        <w:numPr>
          <w:ilvl w:val="0"/>
          <w:numId w:val="10"/>
        </w:numPr>
        <w:ind w:left="426" w:hanging="142"/>
      </w:pPr>
      <w:r>
        <w:t>pozytywną opinię</w:t>
      </w:r>
      <w:r w:rsidR="00B72587">
        <w:t xml:space="preserve"> bezpośredniego przełożonego;</w:t>
      </w:r>
    </w:p>
    <w:p w14:paraId="007B4317" w14:textId="067517D5" w:rsidR="00B72587" w:rsidRPr="007D62AF" w:rsidRDefault="006B1F19" w:rsidP="002F109F">
      <w:pPr>
        <w:pStyle w:val="Akapitzlist"/>
        <w:numPr>
          <w:ilvl w:val="0"/>
          <w:numId w:val="10"/>
        </w:numPr>
        <w:ind w:left="426" w:hanging="142"/>
      </w:pPr>
      <w:r w:rsidRPr="007D62AF">
        <w:t>pozytywną</w:t>
      </w:r>
      <w:r w:rsidR="00B72587" w:rsidRPr="007D62AF">
        <w:t xml:space="preserve"> </w:t>
      </w:r>
      <w:r w:rsidRPr="007D62AF">
        <w:t>opinię</w:t>
      </w:r>
      <w:r w:rsidR="008A2884" w:rsidRPr="007D62AF">
        <w:t xml:space="preserve"> d</w:t>
      </w:r>
      <w:r w:rsidR="00B72587" w:rsidRPr="007D62AF">
        <w:t>ziekana albo kierown</w:t>
      </w:r>
      <w:r w:rsidR="0063514A" w:rsidRPr="007D62AF">
        <w:t>ika jednostki ogólnouczelnianej;</w:t>
      </w:r>
    </w:p>
    <w:p w14:paraId="0441AAF0" w14:textId="293684A4" w:rsidR="005E28A4" w:rsidRPr="007D62AF" w:rsidRDefault="007A08BB" w:rsidP="002F109F">
      <w:pPr>
        <w:pStyle w:val="Akapitzlist"/>
        <w:numPr>
          <w:ilvl w:val="0"/>
          <w:numId w:val="10"/>
        </w:numPr>
        <w:ind w:left="426" w:hanging="142"/>
      </w:pPr>
      <w:r>
        <w:t>informację</w:t>
      </w:r>
      <w:r w:rsidR="000D52FC">
        <w:t xml:space="preserve"> p</w:t>
      </w:r>
      <w:r w:rsidR="005E28A4" w:rsidRPr="007D62AF">
        <w:t xml:space="preserve">ełnomocnika ds. ewaluacji </w:t>
      </w:r>
      <w:r w:rsidR="00E50231" w:rsidRPr="007D62AF">
        <w:t>na temat raportowanych osiągnięć</w:t>
      </w:r>
      <w:r w:rsidR="005E11DE" w:rsidRPr="007D62AF">
        <w:t xml:space="preserve"> </w:t>
      </w:r>
      <w:r w:rsidR="004F1ECD">
        <w:t>w </w:t>
      </w:r>
      <w:r w:rsidR="005E28A4" w:rsidRPr="007D62AF">
        <w:t>przypadku kandydata zatrudnionego w grupie pracowników badawczych lub badawczo-dydaktycznych;</w:t>
      </w:r>
    </w:p>
    <w:p w14:paraId="6B240E33" w14:textId="26A39AB4" w:rsidR="00720938" w:rsidRDefault="00720938" w:rsidP="002F109F">
      <w:pPr>
        <w:pStyle w:val="Akapitzlist"/>
        <w:numPr>
          <w:ilvl w:val="0"/>
          <w:numId w:val="10"/>
        </w:numPr>
        <w:ind w:left="426" w:hanging="142"/>
      </w:pPr>
      <w:r>
        <w:t>o ile nie była przeprowadzana ocena p</w:t>
      </w:r>
      <w:r w:rsidR="00415F2C">
        <w:t>racy dołącza się sprawozdanie z </w:t>
      </w:r>
      <w:r>
        <w:t>indywidualnego rozliczenia całkowitego czasu pracy nauczyciela akademickiego za ostatnie 3 lata;</w:t>
      </w:r>
    </w:p>
    <w:p w14:paraId="78E1A7D5" w14:textId="01A209AF" w:rsidR="005E28A4" w:rsidRDefault="006B1F19" w:rsidP="002F109F">
      <w:pPr>
        <w:pStyle w:val="Akapitzlist"/>
        <w:numPr>
          <w:ilvl w:val="0"/>
          <w:numId w:val="10"/>
        </w:numPr>
        <w:ind w:left="426" w:hanging="142"/>
      </w:pPr>
      <w:r>
        <w:t>o</w:t>
      </w:r>
      <w:r w:rsidR="003C6372">
        <w:t xml:space="preserve">świadczenie o </w:t>
      </w:r>
      <w:r w:rsidR="001C4F1C">
        <w:t>nieotrzymaniu k</w:t>
      </w:r>
      <w:r>
        <w:t>ary dyscy</w:t>
      </w:r>
      <w:r w:rsidR="00415F2C">
        <w:t>plinarnej w okresie 3 lat przed </w:t>
      </w:r>
      <w:r>
        <w:t>dniem złożenia wniosku o awans nauczyciela akademickiego;</w:t>
      </w:r>
    </w:p>
    <w:p w14:paraId="445FACD1" w14:textId="740AD105" w:rsidR="003C6372" w:rsidRDefault="00415F2C" w:rsidP="002F109F">
      <w:pPr>
        <w:pStyle w:val="Akapitzlist"/>
        <w:numPr>
          <w:ilvl w:val="0"/>
          <w:numId w:val="10"/>
        </w:numPr>
        <w:ind w:left="426" w:hanging="142"/>
      </w:pPr>
      <w:r>
        <w:t xml:space="preserve">portfolio oraz </w:t>
      </w:r>
      <w:r w:rsidR="006B1F19">
        <w:t>d</w:t>
      </w:r>
      <w:r w:rsidR="003C6372">
        <w:t>okumenty potwierdzające spełnianie kryteriów ok</w:t>
      </w:r>
      <w:r>
        <w:t>reślonych w </w:t>
      </w:r>
      <w:r w:rsidR="003C6372" w:rsidRPr="00F512AA">
        <w:t>§</w:t>
      </w:r>
      <w:r>
        <w:t> </w:t>
      </w:r>
      <w:r w:rsidR="00EA786A">
        <w:t xml:space="preserve">4-6 właściwych </w:t>
      </w:r>
      <w:r w:rsidR="003C6372">
        <w:t>dla awansu na stanowisko dla określonej grupy.</w:t>
      </w:r>
    </w:p>
    <w:p w14:paraId="6162449E" w14:textId="1CD5FCB8" w:rsidR="003E7346" w:rsidRDefault="00C42040" w:rsidP="002F109F">
      <w:pPr>
        <w:pStyle w:val="Akapitzlist"/>
        <w:numPr>
          <w:ilvl w:val="0"/>
          <w:numId w:val="8"/>
        </w:numPr>
        <w:ind w:left="0" w:firstLine="0"/>
      </w:pPr>
      <w:r>
        <w:t>Dokumenty, o których mowa w ust. 5.</w:t>
      </w:r>
      <w:r w:rsidR="008E5B95">
        <w:t xml:space="preserve"> </w:t>
      </w:r>
      <w:r w:rsidR="00B91DF7">
        <w:t>p</w:t>
      </w:r>
      <w:r>
        <w:t xml:space="preserve">kt </w:t>
      </w:r>
      <w:r w:rsidR="00720938">
        <w:t>6</w:t>
      </w:r>
      <w:r>
        <w:t xml:space="preserve">) </w:t>
      </w:r>
      <w:r w:rsidR="003E7346">
        <w:t>kandydat składa w</w:t>
      </w:r>
      <w:r w:rsidR="00856487">
        <w:t xml:space="preserve"> wersji drukowanej lub cyfrowej.</w:t>
      </w:r>
    </w:p>
    <w:p w14:paraId="13C977E4" w14:textId="42EE1196" w:rsidR="00B72587" w:rsidRPr="007D62AF" w:rsidRDefault="00CD6A4D" w:rsidP="002F109F">
      <w:pPr>
        <w:pStyle w:val="Akapitzlist"/>
        <w:numPr>
          <w:ilvl w:val="0"/>
          <w:numId w:val="8"/>
        </w:numPr>
        <w:ind w:left="0" w:firstLine="0"/>
      </w:pPr>
      <w:r w:rsidRPr="00563946">
        <w:t>D</w:t>
      </w:r>
      <w:r w:rsidR="00293A5F" w:rsidRPr="00563946">
        <w:t xml:space="preserve">ziekan Wydziału lub kierownik jednostki ogólnouczelnianej </w:t>
      </w:r>
      <w:r w:rsidR="00312093" w:rsidRPr="00563946">
        <w:t>dokonuj</w:t>
      </w:r>
      <w:r w:rsidR="007A17E2" w:rsidRPr="00563946">
        <w:t xml:space="preserve">e weryfikacji formalnej wniosku w </w:t>
      </w:r>
      <w:r w:rsidR="007A17E2" w:rsidRPr="005378BC">
        <w:t xml:space="preserve">terminie </w:t>
      </w:r>
      <w:r w:rsidR="007B43DE">
        <w:t>14</w:t>
      </w:r>
      <w:r w:rsidR="004003FC" w:rsidRPr="005378BC">
        <w:t xml:space="preserve"> dni</w:t>
      </w:r>
      <w:r w:rsidR="007A17E2" w:rsidRPr="005378BC">
        <w:t xml:space="preserve"> </w:t>
      </w:r>
      <w:r w:rsidR="007A17E2" w:rsidRPr="007D62AF">
        <w:t xml:space="preserve">od </w:t>
      </w:r>
      <w:r w:rsidR="003C2185" w:rsidRPr="007D62AF">
        <w:t>wpływu wniosku.</w:t>
      </w:r>
    </w:p>
    <w:p w14:paraId="33091197" w14:textId="3278E152" w:rsidR="00312093" w:rsidRPr="007D62AF" w:rsidRDefault="00312093" w:rsidP="002F109F">
      <w:pPr>
        <w:pStyle w:val="Akapitzlist"/>
        <w:numPr>
          <w:ilvl w:val="0"/>
          <w:numId w:val="8"/>
        </w:numPr>
        <w:ind w:left="0" w:firstLine="0"/>
      </w:pPr>
      <w:r w:rsidRPr="007D62AF">
        <w:t>W przypadku stwierdzenia braków fo</w:t>
      </w:r>
      <w:r w:rsidR="00F472D7" w:rsidRPr="007D62AF">
        <w:t>rmalnych wzywa się kandydata do </w:t>
      </w:r>
      <w:r w:rsidRPr="007D62AF">
        <w:t xml:space="preserve">uzupełnienia dokumentacji w terminie 7 dni. </w:t>
      </w:r>
      <w:r w:rsidR="004E139B" w:rsidRPr="007D62AF">
        <w:t>Niezłożenie wymaganych dokumentów we wskazanym terminie skutkuj</w:t>
      </w:r>
      <w:r w:rsidR="00F472D7" w:rsidRPr="007D62AF">
        <w:t>e pozostawieniem wniosku bez </w:t>
      </w:r>
      <w:r w:rsidR="004E139B" w:rsidRPr="007D62AF">
        <w:t>rozpoznania.</w:t>
      </w:r>
    </w:p>
    <w:p w14:paraId="7DF48FD4" w14:textId="06376AE2" w:rsidR="004E139B" w:rsidRPr="007D62AF" w:rsidRDefault="00293A5F" w:rsidP="002F109F">
      <w:pPr>
        <w:pStyle w:val="Akapitzlist"/>
        <w:numPr>
          <w:ilvl w:val="0"/>
          <w:numId w:val="8"/>
        </w:numPr>
        <w:ind w:left="0" w:firstLine="0"/>
      </w:pPr>
      <w:r w:rsidRPr="007D62AF">
        <w:t>Dziekan</w:t>
      </w:r>
      <w:r w:rsidR="009D2E0C" w:rsidRPr="007D62AF">
        <w:t xml:space="preserve"> </w:t>
      </w:r>
      <w:r w:rsidR="00616C89" w:rsidRPr="007D62AF">
        <w:t xml:space="preserve">lub kierownik jednostki ogólnouczelnianej </w:t>
      </w:r>
      <w:r w:rsidR="009D2E0C" w:rsidRPr="007D62AF">
        <w:t xml:space="preserve">na podstawie kompletu otrzymanych dokumentów kieruje </w:t>
      </w:r>
      <w:r w:rsidR="00416E55">
        <w:t>wniosek do zaopiniowania przez radę p</w:t>
      </w:r>
      <w:r w:rsidR="009D2E0C" w:rsidRPr="007D62AF">
        <w:t>rogramową, która wydaje opinię</w:t>
      </w:r>
      <w:r w:rsidR="0098267A" w:rsidRPr="007D62AF">
        <w:t xml:space="preserve"> wraz z uzasadnieniem</w:t>
      </w:r>
      <w:r w:rsidR="009D2E0C" w:rsidRPr="007D62AF">
        <w:t xml:space="preserve"> w terminie </w:t>
      </w:r>
      <w:r w:rsidR="004F1ECD">
        <w:t>do 2 </w:t>
      </w:r>
      <w:r w:rsidR="009D2E0C" w:rsidRPr="007D62AF">
        <w:t xml:space="preserve">miesięcy od </w:t>
      </w:r>
      <w:r w:rsidR="004C798C" w:rsidRPr="007D62AF">
        <w:t xml:space="preserve">końca </w:t>
      </w:r>
      <w:r w:rsidR="003C2185" w:rsidRPr="007D62AF">
        <w:t>terminów wskazanych w ust. 1.</w:t>
      </w:r>
    </w:p>
    <w:p w14:paraId="2A3EA287" w14:textId="4A4F8EF2" w:rsidR="007658DA" w:rsidRDefault="00416E55" w:rsidP="002F109F">
      <w:pPr>
        <w:pStyle w:val="Akapitzlist"/>
        <w:numPr>
          <w:ilvl w:val="0"/>
          <w:numId w:val="8"/>
        </w:numPr>
        <w:ind w:left="0" w:firstLine="0"/>
      </w:pPr>
      <w:r>
        <w:t>Rada p</w:t>
      </w:r>
      <w:r w:rsidR="007658DA">
        <w:t>rogramowa opiniuje wniosek na podstawie kryteriów awansu nauczyciela akademickiego</w:t>
      </w:r>
      <w:r w:rsidR="00127F22">
        <w:t xml:space="preserve">, o których mowa w </w:t>
      </w:r>
      <w:r w:rsidR="00127F22" w:rsidRPr="00F512AA">
        <w:t>§</w:t>
      </w:r>
      <w:r w:rsidR="00FE2D3B">
        <w:t xml:space="preserve"> 4-6 właściwych dla awansu</w:t>
      </w:r>
      <w:r w:rsidR="004F1ECD">
        <w:t xml:space="preserve"> na </w:t>
      </w:r>
      <w:r w:rsidR="00FE2D3B">
        <w:t>stanowisko dla określonej grupy.</w:t>
      </w:r>
    </w:p>
    <w:p w14:paraId="3FEDE37E" w14:textId="47713C63" w:rsidR="009D2E0C" w:rsidRDefault="00416E55" w:rsidP="002F109F">
      <w:pPr>
        <w:pStyle w:val="Akapitzlist"/>
        <w:numPr>
          <w:ilvl w:val="0"/>
          <w:numId w:val="11"/>
        </w:numPr>
        <w:ind w:left="567" w:hanging="283"/>
      </w:pPr>
      <w:r>
        <w:t>Negatywna opinia rady p</w:t>
      </w:r>
      <w:r w:rsidR="009D2E0C">
        <w:t>rogramowej kończy procedurę awansową;</w:t>
      </w:r>
    </w:p>
    <w:p w14:paraId="243D396F" w14:textId="621F5AA7" w:rsidR="009D2E0C" w:rsidRPr="00B320BA" w:rsidRDefault="00416E55" w:rsidP="002F109F">
      <w:pPr>
        <w:pStyle w:val="Akapitzlist"/>
        <w:numPr>
          <w:ilvl w:val="0"/>
          <w:numId w:val="11"/>
        </w:numPr>
        <w:ind w:left="567" w:hanging="283"/>
      </w:pPr>
      <w:r>
        <w:t>W przypadku pozytywnej opinii rady p</w:t>
      </w:r>
      <w:r w:rsidR="009D2E0C" w:rsidRPr="00563946">
        <w:t>rogramowej</w:t>
      </w:r>
      <w:r w:rsidR="00764BA4" w:rsidRPr="00563946">
        <w:t xml:space="preserve"> d</w:t>
      </w:r>
      <w:r w:rsidR="00F86640">
        <w:t>ziekan Wydziału lub </w:t>
      </w:r>
      <w:r w:rsidR="008A4FEF" w:rsidRPr="00563946">
        <w:t>kierownik jednostki ogólnou</w:t>
      </w:r>
      <w:r w:rsidR="00ED05BE" w:rsidRPr="00563946">
        <w:t>czelnianej przekazuje wniosek o </w:t>
      </w:r>
      <w:r w:rsidR="008A4FEF" w:rsidRPr="00563946">
        <w:t>zatrudnienie kandydata</w:t>
      </w:r>
      <w:r w:rsidR="00B21C11" w:rsidRPr="00563946">
        <w:t xml:space="preserve"> do </w:t>
      </w:r>
      <w:r w:rsidR="008A2884" w:rsidRPr="00563946">
        <w:t>r</w:t>
      </w:r>
      <w:r w:rsidR="00B21C11" w:rsidRPr="00563946">
        <w:t>ektora</w:t>
      </w:r>
      <w:r w:rsidR="0097267D">
        <w:t xml:space="preserve"> ASP</w:t>
      </w:r>
      <w:r>
        <w:t>, uzupełniony o uchwałę r</w:t>
      </w:r>
      <w:r w:rsidR="008A4FEF" w:rsidRPr="00563946">
        <w:t xml:space="preserve">ady </w:t>
      </w:r>
      <w:r>
        <w:t>p</w:t>
      </w:r>
      <w:r w:rsidR="008A4FEF" w:rsidRPr="00563946">
        <w:t>rogramowej</w:t>
      </w:r>
      <w:r w:rsidR="00BF0E94" w:rsidRPr="00563946">
        <w:t xml:space="preserve"> zwierającą opinię wraz z uzasadnieniem</w:t>
      </w:r>
      <w:r w:rsidR="00B21C11" w:rsidRPr="00563946">
        <w:t>, za pośrednictwem Działu Kadr i Płac</w:t>
      </w:r>
      <w:r w:rsidR="00F35223" w:rsidRPr="00563946">
        <w:t>.</w:t>
      </w:r>
    </w:p>
    <w:p w14:paraId="32FEBBF1" w14:textId="52C46A3A" w:rsidR="0019192B" w:rsidRPr="008354C0" w:rsidRDefault="0019192B" w:rsidP="002F109F">
      <w:pPr>
        <w:pStyle w:val="Akapitzlist"/>
        <w:numPr>
          <w:ilvl w:val="0"/>
          <w:numId w:val="8"/>
        </w:numPr>
        <w:ind w:left="0" w:firstLine="0"/>
      </w:pPr>
      <w:r>
        <w:lastRenderedPageBreak/>
        <w:t>W przypadku jednostek ogólnouczelnianych, w których nie funkcje organ kolegialny podejmujący uchwały kierownik</w:t>
      </w:r>
      <w:r w:rsidR="00ED05BE">
        <w:t xml:space="preserve"> jednostki przekazuje wniosek o </w:t>
      </w:r>
      <w:r>
        <w:t xml:space="preserve">zatrudnienie </w:t>
      </w:r>
      <w:r w:rsidR="00C60382">
        <w:t xml:space="preserve">wraz z uzasadnieniem </w:t>
      </w:r>
      <w:r>
        <w:t>kandydata</w:t>
      </w:r>
      <w:r w:rsidR="008A2884">
        <w:t xml:space="preserve"> do r</w:t>
      </w:r>
      <w:r>
        <w:t xml:space="preserve">ektora </w:t>
      </w:r>
      <w:r w:rsidR="0097267D">
        <w:t xml:space="preserve">ASP </w:t>
      </w:r>
      <w:r w:rsidRPr="0084017B">
        <w:t>z</w:t>
      </w:r>
      <w:r w:rsidR="0084017B">
        <w:t>a </w:t>
      </w:r>
      <w:r w:rsidRPr="0084017B">
        <w:t>pośrednictwem</w:t>
      </w:r>
      <w:r>
        <w:t xml:space="preserve"> Działu Kadr i Płac</w:t>
      </w:r>
      <w:r w:rsidRPr="0019192B">
        <w:rPr>
          <w:color w:val="808080" w:themeColor="background1" w:themeShade="80"/>
        </w:rPr>
        <w:t>.</w:t>
      </w:r>
    </w:p>
    <w:p w14:paraId="5BD116F0" w14:textId="3CA62317" w:rsidR="00B21C11" w:rsidRPr="005441EB" w:rsidRDefault="0034034D" w:rsidP="002F109F">
      <w:pPr>
        <w:pStyle w:val="Akapitzlist"/>
        <w:numPr>
          <w:ilvl w:val="0"/>
          <w:numId w:val="8"/>
        </w:numPr>
        <w:ind w:left="0" w:firstLine="0"/>
      </w:pPr>
      <w:r>
        <w:t>W przypadku wniosku o</w:t>
      </w:r>
      <w:r w:rsidR="00B21C11">
        <w:t xml:space="preserve"> zatrudnienie na stanowisku adiunkta przez osobę posiadającą stopień co najmniej doktora oraz w przypadku wniosku o awans na</w:t>
      </w:r>
      <w:r w:rsidR="00ED05BE">
        <w:t> </w:t>
      </w:r>
      <w:r w:rsidR="00F35223">
        <w:t xml:space="preserve">stanowisko profesora uczelni </w:t>
      </w:r>
      <w:r w:rsidR="00B21C11">
        <w:t>przez osobę posiadającą co najmniej stopień doktora habilito</w:t>
      </w:r>
      <w:r w:rsidR="008A2884">
        <w:t>wanego decyzję podejmuje r</w:t>
      </w:r>
      <w:r w:rsidR="00F35223">
        <w:t>ektor</w:t>
      </w:r>
      <w:r w:rsidR="00B21C11">
        <w:t xml:space="preserve"> </w:t>
      </w:r>
      <w:r w:rsidR="0097267D">
        <w:t xml:space="preserve">ASP </w:t>
      </w:r>
      <w:r w:rsidR="00B21C11">
        <w:t xml:space="preserve">na podstawie otrzymanych </w:t>
      </w:r>
      <w:r w:rsidR="00B21C11" w:rsidRPr="005441EB">
        <w:t>dokumentów.</w:t>
      </w:r>
    </w:p>
    <w:p w14:paraId="10732051" w14:textId="4E0A46A2" w:rsidR="00B62E88" w:rsidRPr="005441EB" w:rsidRDefault="009A7A0D" w:rsidP="002F109F">
      <w:pPr>
        <w:pStyle w:val="Akapitzlist"/>
        <w:numPr>
          <w:ilvl w:val="0"/>
          <w:numId w:val="8"/>
        </w:numPr>
        <w:ind w:left="0" w:firstLine="0"/>
      </w:pPr>
      <w:r w:rsidRPr="00563946">
        <w:t>W przypadku wniosku o zatrudnienie na sta</w:t>
      </w:r>
      <w:r w:rsidR="003462A3" w:rsidRPr="00563946">
        <w:t>nowisku profesora uczelni przez </w:t>
      </w:r>
      <w:r w:rsidRPr="00563946">
        <w:t xml:space="preserve">osobę posiadającą stopień doktora </w:t>
      </w:r>
      <w:r w:rsidR="008A2884" w:rsidRPr="00563946">
        <w:t>r</w:t>
      </w:r>
      <w:r w:rsidR="008522CB" w:rsidRPr="00563946">
        <w:t xml:space="preserve">ektor </w:t>
      </w:r>
      <w:r w:rsidR="0097267D">
        <w:t xml:space="preserve">ASP </w:t>
      </w:r>
      <w:r w:rsidR="008522CB" w:rsidRPr="00563946">
        <w:t xml:space="preserve">podejmuje decyzję </w:t>
      </w:r>
      <w:r w:rsidR="00F600D0">
        <w:t>po</w:t>
      </w:r>
      <w:r w:rsidR="0082502B">
        <w:t> </w:t>
      </w:r>
      <w:r w:rsidR="00F600D0">
        <w:t>uzyskaniu pozytywnej opinii s</w:t>
      </w:r>
      <w:r w:rsidR="008522CB" w:rsidRPr="00563946">
        <w:t>enatu</w:t>
      </w:r>
      <w:r w:rsidR="007F137A" w:rsidRPr="005441EB">
        <w:t>.</w:t>
      </w:r>
    </w:p>
    <w:p w14:paraId="536C299C" w14:textId="19293AB0" w:rsidR="00076C2A" w:rsidRDefault="0023410F" w:rsidP="002F109F">
      <w:pPr>
        <w:pStyle w:val="Akapitzlist"/>
        <w:numPr>
          <w:ilvl w:val="0"/>
          <w:numId w:val="8"/>
        </w:numPr>
        <w:ind w:left="0" w:firstLine="0"/>
      </w:pPr>
      <w:r>
        <w:t>Przy po</w:t>
      </w:r>
      <w:r w:rsidR="00306F72">
        <w:t>de</w:t>
      </w:r>
      <w:r>
        <w:t>jmo</w:t>
      </w:r>
      <w:r w:rsidR="008A2884">
        <w:t>waniu decyzji w sprawie awansu r</w:t>
      </w:r>
      <w:r>
        <w:t xml:space="preserve">ektor </w:t>
      </w:r>
      <w:r w:rsidR="0097267D">
        <w:t xml:space="preserve">ASP </w:t>
      </w:r>
      <w:r>
        <w:t>uwzględnia każdorazowo możliwości finansowe Akademii.</w:t>
      </w:r>
    </w:p>
    <w:p w14:paraId="0AF45A88" w14:textId="5162817A" w:rsidR="0023410F" w:rsidRDefault="008A2884" w:rsidP="002F109F">
      <w:pPr>
        <w:pStyle w:val="Akapitzlist"/>
        <w:numPr>
          <w:ilvl w:val="0"/>
          <w:numId w:val="8"/>
        </w:numPr>
        <w:ind w:left="0" w:firstLine="0"/>
      </w:pPr>
      <w:r>
        <w:t>Decyzja r</w:t>
      </w:r>
      <w:r w:rsidR="0023410F">
        <w:t xml:space="preserve">ektora </w:t>
      </w:r>
      <w:r w:rsidR="0097267D">
        <w:t xml:space="preserve">ASP </w:t>
      </w:r>
      <w:r w:rsidR="0023410F">
        <w:t>jest ostateczna i nie przysługuje od niej odwołanie.</w:t>
      </w:r>
    </w:p>
    <w:p w14:paraId="6AFF0CE2" w14:textId="66B064BD" w:rsidR="00A25594" w:rsidRPr="009B258B" w:rsidRDefault="00B62E88" w:rsidP="00F86640">
      <w:pPr>
        <w:pStyle w:val="Akapitzlist"/>
        <w:numPr>
          <w:ilvl w:val="0"/>
          <w:numId w:val="8"/>
        </w:numPr>
        <w:spacing w:before="240"/>
        <w:ind w:left="0" w:firstLine="0"/>
      </w:pPr>
      <w:r>
        <w:t>Po zakończonej procedu</w:t>
      </w:r>
      <w:r w:rsidR="00570C2A">
        <w:t>rze dokumenty, o których mowa w</w:t>
      </w:r>
      <w:bookmarkStart w:id="0" w:name="_GoBack"/>
      <w:bookmarkEnd w:id="0"/>
      <w:r w:rsidR="00F851EF">
        <w:t xml:space="preserve"> ust. 5 pkt 6</w:t>
      </w:r>
      <w:r w:rsidR="00F86640">
        <w:t>)</w:t>
      </w:r>
      <w:r w:rsidR="004F73BE">
        <w:t xml:space="preserve"> </w:t>
      </w:r>
      <w:r>
        <w:t xml:space="preserve">zwracane </w:t>
      </w:r>
      <w:r w:rsidR="004F73BE">
        <w:t xml:space="preserve">są </w:t>
      </w:r>
      <w:r>
        <w:t>kandydatowi.</w:t>
      </w:r>
    </w:p>
    <w:p w14:paraId="341ED6AA" w14:textId="64038785" w:rsidR="00A25594" w:rsidRDefault="00A25594" w:rsidP="00A25594">
      <w:pPr>
        <w:pStyle w:val="Nagwek2"/>
      </w:pPr>
      <w:r>
        <w:t>§ 1</w:t>
      </w:r>
      <w:r w:rsidR="004A2E88">
        <w:t>0</w:t>
      </w:r>
      <w:r w:rsidRPr="00F512AA">
        <w:t>.</w:t>
      </w:r>
    </w:p>
    <w:p w14:paraId="2F5D29BB" w14:textId="3F70F667" w:rsidR="00843FF8" w:rsidRPr="00064B64" w:rsidRDefault="00693CA9" w:rsidP="006F4D10">
      <w:r>
        <w:t xml:space="preserve">Procedura wchodzi w życie z dniem 1 </w:t>
      </w:r>
      <w:r w:rsidR="00214BAD">
        <w:t>października</w:t>
      </w:r>
      <w:r>
        <w:t xml:space="preserve"> 2024 r.</w:t>
      </w:r>
    </w:p>
    <w:sectPr w:rsidR="00843FF8" w:rsidRPr="00064B64" w:rsidSect="003B7497">
      <w:footerReference w:type="default" r:id="rId8"/>
      <w:pgSz w:w="11906" w:h="16838" w:code="9"/>
      <w:pgMar w:top="1417" w:right="1417" w:bottom="1417" w:left="1417" w:header="708" w:footer="913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00BAF" w16cex:dateUtc="2024-07-14T18:17:00Z"/>
  <w16cex:commentExtensible w16cex:durableId="21DB55F0" w16cex:dateUtc="2024-07-14T1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4697" w14:textId="77777777" w:rsidR="00864AEC" w:rsidRDefault="00864AEC" w:rsidP="00DB7D9A">
      <w:r>
        <w:separator/>
      </w:r>
    </w:p>
  </w:endnote>
  <w:endnote w:type="continuationSeparator" w:id="0">
    <w:p w14:paraId="12EC7CC5" w14:textId="77777777" w:rsidR="00864AEC" w:rsidRDefault="00864AEC" w:rsidP="00D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27698"/>
      <w:docPartObj>
        <w:docPartGallery w:val="Page Numbers (Bottom of Page)"/>
        <w:docPartUnique/>
      </w:docPartObj>
    </w:sdtPr>
    <w:sdtEndPr/>
    <w:sdtContent>
      <w:p w14:paraId="275F378F" w14:textId="0435768A" w:rsidR="00440710" w:rsidRDefault="00440710" w:rsidP="00312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2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136C1" w14:textId="77777777" w:rsidR="00864AEC" w:rsidRDefault="00864AEC" w:rsidP="00DB7D9A">
      <w:r>
        <w:separator/>
      </w:r>
    </w:p>
  </w:footnote>
  <w:footnote w:type="continuationSeparator" w:id="0">
    <w:p w14:paraId="13CF0644" w14:textId="77777777" w:rsidR="00864AEC" w:rsidRDefault="00864AEC" w:rsidP="00D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0E5"/>
    <w:multiLevelType w:val="hybridMultilevel"/>
    <w:tmpl w:val="D05276B8"/>
    <w:lvl w:ilvl="0" w:tplc="26061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083"/>
    <w:multiLevelType w:val="hybridMultilevel"/>
    <w:tmpl w:val="34805C82"/>
    <w:lvl w:ilvl="0" w:tplc="1498724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D589E"/>
    <w:multiLevelType w:val="hybridMultilevel"/>
    <w:tmpl w:val="D7E4F0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D3862"/>
    <w:multiLevelType w:val="hybridMultilevel"/>
    <w:tmpl w:val="3BD00E1A"/>
    <w:lvl w:ilvl="0" w:tplc="50621F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03ED"/>
    <w:multiLevelType w:val="hybridMultilevel"/>
    <w:tmpl w:val="E5767C1E"/>
    <w:lvl w:ilvl="0" w:tplc="3E54B1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2937"/>
    <w:multiLevelType w:val="hybridMultilevel"/>
    <w:tmpl w:val="E2743FCA"/>
    <w:lvl w:ilvl="0" w:tplc="3F10C0E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E30EE"/>
    <w:multiLevelType w:val="hybridMultilevel"/>
    <w:tmpl w:val="08A627A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C3324"/>
    <w:multiLevelType w:val="hybridMultilevel"/>
    <w:tmpl w:val="51CA3D4E"/>
    <w:lvl w:ilvl="0" w:tplc="24785E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317B8"/>
    <w:multiLevelType w:val="hybridMultilevel"/>
    <w:tmpl w:val="B0D8BA10"/>
    <w:lvl w:ilvl="0" w:tplc="33DA9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F2E73"/>
    <w:multiLevelType w:val="hybridMultilevel"/>
    <w:tmpl w:val="8214C80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47E13"/>
    <w:multiLevelType w:val="hybridMultilevel"/>
    <w:tmpl w:val="7EC4826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F11A6"/>
    <w:multiLevelType w:val="hybridMultilevel"/>
    <w:tmpl w:val="BD7CBB44"/>
    <w:lvl w:ilvl="0" w:tplc="D31C9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561E7D"/>
    <w:multiLevelType w:val="hybridMultilevel"/>
    <w:tmpl w:val="2ED0516A"/>
    <w:lvl w:ilvl="0" w:tplc="1C3E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7B1D"/>
    <w:multiLevelType w:val="hybridMultilevel"/>
    <w:tmpl w:val="7F88E71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024078"/>
    <w:multiLevelType w:val="hybridMultilevel"/>
    <w:tmpl w:val="06FAF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2E5D"/>
    <w:multiLevelType w:val="hybridMultilevel"/>
    <w:tmpl w:val="41D86CE8"/>
    <w:lvl w:ilvl="0" w:tplc="384887EE">
      <w:start w:val="1"/>
      <w:numFmt w:val="decimal"/>
      <w:suff w:val="space"/>
      <w:lvlText w:val="%1)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E25F95"/>
    <w:multiLevelType w:val="hybridMultilevel"/>
    <w:tmpl w:val="46361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4483"/>
    <w:multiLevelType w:val="hybridMultilevel"/>
    <w:tmpl w:val="97CC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973A2"/>
    <w:multiLevelType w:val="hybridMultilevel"/>
    <w:tmpl w:val="E828C33C"/>
    <w:lvl w:ilvl="0" w:tplc="D606495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E16080"/>
    <w:multiLevelType w:val="hybridMultilevel"/>
    <w:tmpl w:val="85044F72"/>
    <w:lvl w:ilvl="0" w:tplc="17767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47586"/>
    <w:multiLevelType w:val="hybridMultilevel"/>
    <w:tmpl w:val="CC069A9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A599C"/>
    <w:multiLevelType w:val="hybridMultilevel"/>
    <w:tmpl w:val="5E46F7DA"/>
    <w:lvl w:ilvl="0" w:tplc="D96A66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B61934"/>
    <w:multiLevelType w:val="hybridMultilevel"/>
    <w:tmpl w:val="1BBE9356"/>
    <w:lvl w:ilvl="0" w:tplc="EFC05A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CA0716"/>
    <w:multiLevelType w:val="hybridMultilevel"/>
    <w:tmpl w:val="7E8E9E3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4085066"/>
    <w:multiLevelType w:val="hybridMultilevel"/>
    <w:tmpl w:val="F244B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7AFD"/>
    <w:multiLevelType w:val="hybridMultilevel"/>
    <w:tmpl w:val="8236D108"/>
    <w:lvl w:ilvl="0" w:tplc="1DCA2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D65C65"/>
    <w:multiLevelType w:val="hybridMultilevel"/>
    <w:tmpl w:val="9628292E"/>
    <w:lvl w:ilvl="0" w:tplc="44A84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6"/>
  </w:num>
  <w:num w:numId="8">
    <w:abstractNumId w:val="4"/>
  </w:num>
  <w:num w:numId="9">
    <w:abstractNumId w:val="22"/>
  </w:num>
  <w:num w:numId="10">
    <w:abstractNumId w:val="21"/>
  </w:num>
  <w:num w:numId="11">
    <w:abstractNumId w:val="16"/>
  </w:num>
  <w:num w:numId="12">
    <w:abstractNumId w:val="17"/>
  </w:num>
  <w:num w:numId="13">
    <w:abstractNumId w:val="11"/>
  </w:num>
  <w:num w:numId="14">
    <w:abstractNumId w:val="25"/>
  </w:num>
  <w:num w:numId="15">
    <w:abstractNumId w:val="8"/>
  </w:num>
  <w:num w:numId="16">
    <w:abstractNumId w:val="15"/>
  </w:num>
  <w:num w:numId="17">
    <w:abstractNumId w:val="18"/>
  </w:num>
  <w:num w:numId="18">
    <w:abstractNumId w:val="1"/>
  </w:num>
  <w:num w:numId="19">
    <w:abstractNumId w:val="23"/>
  </w:num>
  <w:num w:numId="20">
    <w:abstractNumId w:val="20"/>
  </w:num>
  <w:num w:numId="21">
    <w:abstractNumId w:val="6"/>
  </w:num>
  <w:num w:numId="22">
    <w:abstractNumId w:val="10"/>
  </w:num>
  <w:num w:numId="23">
    <w:abstractNumId w:val="2"/>
  </w:num>
  <w:num w:numId="24">
    <w:abstractNumId w:val="13"/>
  </w:num>
  <w:num w:numId="25">
    <w:abstractNumId w:val="9"/>
  </w:num>
  <w:num w:numId="26">
    <w:abstractNumId w:val="24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17"/>
    <w:rsid w:val="000001F6"/>
    <w:rsid w:val="000036E8"/>
    <w:rsid w:val="0000793F"/>
    <w:rsid w:val="0002759A"/>
    <w:rsid w:val="00036AD4"/>
    <w:rsid w:val="00037F31"/>
    <w:rsid w:val="00040C99"/>
    <w:rsid w:val="00063B55"/>
    <w:rsid w:val="00064B64"/>
    <w:rsid w:val="00067537"/>
    <w:rsid w:val="00071F5B"/>
    <w:rsid w:val="000720A7"/>
    <w:rsid w:val="00074450"/>
    <w:rsid w:val="000746EB"/>
    <w:rsid w:val="00076C2A"/>
    <w:rsid w:val="00077114"/>
    <w:rsid w:val="00077D9D"/>
    <w:rsid w:val="00090F78"/>
    <w:rsid w:val="00091015"/>
    <w:rsid w:val="000A43A4"/>
    <w:rsid w:val="000A640C"/>
    <w:rsid w:val="000B4B85"/>
    <w:rsid w:val="000B71C2"/>
    <w:rsid w:val="000C5062"/>
    <w:rsid w:val="000D3B59"/>
    <w:rsid w:val="000D52FC"/>
    <w:rsid w:val="000E5CBA"/>
    <w:rsid w:val="000E6D7D"/>
    <w:rsid w:val="000F5EF8"/>
    <w:rsid w:val="000F681F"/>
    <w:rsid w:val="00105D84"/>
    <w:rsid w:val="00105FFB"/>
    <w:rsid w:val="001117E1"/>
    <w:rsid w:val="0011202E"/>
    <w:rsid w:val="00117185"/>
    <w:rsid w:val="00127F22"/>
    <w:rsid w:val="00134588"/>
    <w:rsid w:val="00134F06"/>
    <w:rsid w:val="00135D76"/>
    <w:rsid w:val="001368B5"/>
    <w:rsid w:val="00146663"/>
    <w:rsid w:val="0014730C"/>
    <w:rsid w:val="00147F7D"/>
    <w:rsid w:val="00162CFE"/>
    <w:rsid w:val="00166DF1"/>
    <w:rsid w:val="0017589B"/>
    <w:rsid w:val="00185838"/>
    <w:rsid w:val="0018697A"/>
    <w:rsid w:val="001916BE"/>
    <w:rsid w:val="0019192B"/>
    <w:rsid w:val="00192381"/>
    <w:rsid w:val="001A07E3"/>
    <w:rsid w:val="001A60A1"/>
    <w:rsid w:val="001C0190"/>
    <w:rsid w:val="001C4F1C"/>
    <w:rsid w:val="001D66AE"/>
    <w:rsid w:val="001E4958"/>
    <w:rsid w:val="001E5D00"/>
    <w:rsid w:val="001F07CD"/>
    <w:rsid w:val="001F0EBB"/>
    <w:rsid w:val="002032BC"/>
    <w:rsid w:val="002048CE"/>
    <w:rsid w:val="002051FD"/>
    <w:rsid w:val="00207C44"/>
    <w:rsid w:val="002107C7"/>
    <w:rsid w:val="00214BAD"/>
    <w:rsid w:val="002160B7"/>
    <w:rsid w:val="00224472"/>
    <w:rsid w:val="00224846"/>
    <w:rsid w:val="00227CCC"/>
    <w:rsid w:val="002325C0"/>
    <w:rsid w:val="00233006"/>
    <w:rsid w:val="0023410F"/>
    <w:rsid w:val="00234C38"/>
    <w:rsid w:val="00241C80"/>
    <w:rsid w:val="00242689"/>
    <w:rsid w:val="00262597"/>
    <w:rsid w:val="00262DDF"/>
    <w:rsid w:val="002819A3"/>
    <w:rsid w:val="0028634F"/>
    <w:rsid w:val="00293A5F"/>
    <w:rsid w:val="002A5C0F"/>
    <w:rsid w:val="002B7F03"/>
    <w:rsid w:val="002C336C"/>
    <w:rsid w:val="002C63D6"/>
    <w:rsid w:val="002E3CF5"/>
    <w:rsid w:val="002E3F1C"/>
    <w:rsid w:val="002F109F"/>
    <w:rsid w:val="002F3543"/>
    <w:rsid w:val="002F3C13"/>
    <w:rsid w:val="002F55BF"/>
    <w:rsid w:val="002F6A73"/>
    <w:rsid w:val="00301C33"/>
    <w:rsid w:val="00306F72"/>
    <w:rsid w:val="003108B2"/>
    <w:rsid w:val="00312093"/>
    <w:rsid w:val="00316B63"/>
    <w:rsid w:val="00317C1C"/>
    <w:rsid w:val="00322E3F"/>
    <w:rsid w:val="00330FB8"/>
    <w:rsid w:val="00332115"/>
    <w:rsid w:val="00333284"/>
    <w:rsid w:val="003352F4"/>
    <w:rsid w:val="003379AC"/>
    <w:rsid w:val="0034034D"/>
    <w:rsid w:val="003462A3"/>
    <w:rsid w:val="0035034A"/>
    <w:rsid w:val="00355BE2"/>
    <w:rsid w:val="003731DD"/>
    <w:rsid w:val="003744FB"/>
    <w:rsid w:val="00374BC8"/>
    <w:rsid w:val="00390045"/>
    <w:rsid w:val="003A3308"/>
    <w:rsid w:val="003A5009"/>
    <w:rsid w:val="003A6D0B"/>
    <w:rsid w:val="003B2EC2"/>
    <w:rsid w:val="003B73EA"/>
    <w:rsid w:val="003B7497"/>
    <w:rsid w:val="003C2185"/>
    <w:rsid w:val="003C6372"/>
    <w:rsid w:val="003D1B51"/>
    <w:rsid w:val="003D1B7F"/>
    <w:rsid w:val="003E7346"/>
    <w:rsid w:val="003E78E0"/>
    <w:rsid w:val="003E7C4E"/>
    <w:rsid w:val="003E7CBB"/>
    <w:rsid w:val="003F6C6A"/>
    <w:rsid w:val="004001EB"/>
    <w:rsid w:val="004003FC"/>
    <w:rsid w:val="0040155B"/>
    <w:rsid w:val="00404DE1"/>
    <w:rsid w:val="00405A3C"/>
    <w:rsid w:val="0040721E"/>
    <w:rsid w:val="00415F2C"/>
    <w:rsid w:val="00416E55"/>
    <w:rsid w:val="004308AF"/>
    <w:rsid w:val="00440710"/>
    <w:rsid w:val="00441FFC"/>
    <w:rsid w:val="00447C3D"/>
    <w:rsid w:val="004543BC"/>
    <w:rsid w:val="00461C27"/>
    <w:rsid w:val="00462A43"/>
    <w:rsid w:val="004746F1"/>
    <w:rsid w:val="004951BB"/>
    <w:rsid w:val="00497E6C"/>
    <w:rsid w:val="004A2E88"/>
    <w:rsid w:val="004C55DA"/>
    <w:rsid w:val="004C6167"/>
    <w:rsid w:val="004C798C"/>
    <w:rsid w:val="004D5C13"/>
    <w:rsid w:val="004E0396"/>
    <w:rsid w:val="004E139B"/>
    <w:rsid w:val="004F1ECD"/>
    <w:rsid w:val="004F52AC"/>
    <w:rsid w:val="004F5563"/>
    <w:rsid w:val="004F73BE"/>
    <w:rsid w:val="00503457"/>
    <w:rsid w:val="0050513C"/>
    <w:rsid w:val="00510B61"/>
    <w:rsid w:val="00515FF6"/>
    <w:rsid w:val="0052313E"/>
    <w:rsid w:val="0052633F"/>
    <w:rsid w:val="00531D9A"/>
    <w:rsid w:val="005326C9"/>
    <w:rsid w:val="005378BC"/>
    <w:rsid w:val="00541437"/>
    <w:rsid w:val="005441EB"/>
    <w:rsid w:val="00556EDB"/>
    <w:rsid w:val="00557045"/>
    <w:rsid w:val="00563830"/>
    <w:rsid w:val="00563946"/>
    <w:rsid w:val="00570C2A"/>
    <w:rsid w:val="00583AD5"/>
    <w:rsid w:val="00586CAC"/>
    <w:rsid w:val="005923C2"/>
    <w:rsid w:val="005923CB"/>
    <w:rsid w:val="00595C22"/>
    <w:rsid w:val="00595C90"/>
    <w:rsid w:val="005A00BD"/>
    <w:rsid w:val="005A54AB"/>
    <w:rsid w:val="005B01FB"/>
    <w:rsid w:val="005B467F"/>
    <w:rsid w:val="005B55C6"/>
    <w:rsid w:val="005B5B1D"/>
    <w:rsid w:val="005C23B5"/>
    <w:rsid w:val="005C2843"/>
    <w:rsid w:val="005C2BC5"/>
    <w:rsid w:val="005D0E80"/>
    <w:rsid w:val="005D1FE9"/>
    <w:rsid w:val="005D2375"/>
    <w:rsid w:val="005E0079"/>
    <w:rsid w:val="005E11DE"/>
    <w:rsid w:val="005E28A4"/>
    <w:rsid w:val="005F2C6D"/>
    <w:rsid w:val="005F788F"/>
    <w:rsid w:val="00616C89"/>
    <w:rsid w:val="006171C0"/>
    <w:rsid w:val="00620FFF"/>
    <w:rsid w:val="006231AC"/>
    <w:rsid w:val="006320ED"/>
    <w:rsid w:val="00634CCD"/>
    <w:rsid w:val="00635084"/>
    <w:rsid w:val="0063514A"/>
    <w:rsid w:val="00640FD9"/>
    <w:rsid w:val="0064175E"/>
    <w:rsid w:val="0064596E"/>
    <w:rsid w:val="00646DB5"/>
    <w:rsid w:val="00651B24"/>
    <w:rsid w:val="00652382"/>
    <w:rsid w:val="00656F43"/>
    <w:rsid w:val="00663946"/>
    <w:rsid w:val="00666750"/>
    <w:rsid w:val="0067601A"/>
    <w:rsid w:val="00680D01"/>
    <w:rsid w:val="00681E3B"/>
    <w:rsid w:val="00682F89"/>
    <w:rsid w:val="0068374F"/>
    <w:rsid w:val="0068631F"/>
    <w:rsid w:val="00693CA9"/>
    <w:rsid w:val="006B1F19"/>
    <w:rsid w:val="006B27CA"/>
    <w:rsid w:val="006B7933"/>
    <w:rsid w:val="006C01C3"/>
    <w:rsid w:val="006C402A"/>
    <w:rsid w:val="006C4C7E"/>
    <w:rsid w:val="006E562E"/>
    <w:rsid w:val="006F4539"/>
    <w:rsid w:val="006F4D10"/>
    <w:rsid w:val="006F5C99"/>
    <w:rsid w:val="00703CE4"/>
    <w:rsid w:val="00706549"/>
    <w:rsid w:val="00714E24"/>
    <w:rsid w:val="00716681"/>
    <w:rsid w:val="00716D9E"/>
    <w:rsid w:val="00720938"/>
    <w:rsid w:val="00724E1E"/>
    <w:rsid w:val="00730A1C"/>
    <w:rsid w:val="007352EE"/>
    <w:rsid w:val="007409FD"/>
    <w:rsid w:val="00742CA3"/>
    <w:rsid w:val="00754591"/>
    <w:rsid w:val="00757016"/>
    <w:rsid w:val="00764BA4"/>
    <w:rsid w:val="007658DA"/>
    <w:rsid w:val="00772451"/>
    <w:rsid w:val="0077504B"/>
    <w:rsid w:val="0077664E"/>
    <w:rsid w:val="00791F78"/>
    <w:rsid w:val="00793B0C"/>
    <w:rsid w:val="0079681C"/>
    <w:rsid w:val="00797BFC"/>
    <w:rsid w:val="007A08BB"/>
    <w:rsid w:val="007A17E2"/>
    <w:rsid w:val="007B1666"/>
    <w:rsid w:val="007B210D"/>
    <w:rsid w:val="007B3FBA"/>
    <w:rsid w:val="007B43DE"/>
    <w:rsid w:val="007D62AF"/>
    <w:rsid w:val="007E16DF"/>
    <w:rsid w:val="007E2FAC"/>
    <w:rsid w:val="007E755C"/>
    <w:rsid w:val="007F0645"/>
    <w:rsid w:val="007F137A"/>
    <w:rsid w:val="00804B84"/>
    <w:rsid w:val="008123B5"/>
    <w:rsid w:val="00813A3B"/>
    <w:rsid w:val="00814A29"/>
    <w:rsid w:val="0082502B"/>
    <w:rsid w:val="008354C0"/>
    <w:rsid w:val="0084017B"/>
    <w:rsid w:val="00843FF8"/>
    <w:rsid w:val="008522CB"/>
    <w:rsid w:val="00853024"/>
    <w:rsid w:val="00856487"/>
    <w:rsid w:val="00864AEC"/>
    <w:rsid w:val="00865529"/>
    <w:rsid w:val="008738E9"/>
    <w:rsid w:val="00875835"/>
    <w:rsid w:val="00877A47"/>
    <w:rsid w:val="0088323F"/>
    <w:rsid w:val="00887CA2"/>
    <w:rsid w:val="008904B9"/>
    <w:rsid w:val="008A2884"/>
    <w:rsid w:val="008A4FEF"/>
    <w:rsid w:val="008A5C92"/>
    <w:rsid w:val="008C79EA"/>
    <w:rsid w:val="008D673F"/>
    <w:rsid w:val="008D7FD2"/>
    <w:rsid w:val="008E5B95"/>
    <w:rsid w:val="009002AF"/>
    <w:rsid w:val="00901880"/>
    <w:rsid w:val="0090407E"/>
    <w:rsid w:val="009042BF"/>
    <w:rsid w:val="00913F72"/>
    <w:rsid w:val="00924BCD"/>
    <w:rsid w:val="00946FB4"/>
    <w:rsid w:val="00953CCD"/>
    <w:rsid w:val="00961423"/>
    <w:rsid w:val="00966023"/>
    <w:rsid w:val="00970226"/>
    <w:rsid w:val="0097267D"/>
    <w:rsid w:val="00974C5E"/>
    <w:rsid w:val="009753DB"/>
    <w:rsid w:val="009761B8"/>
    <w:rsid w:val="0098267A"/>
    <w:rsid w:val="00982788"/>
    <w:rsid w:val="00982ABD"/>
    <w:rsid w:val="00984104"/>
    <w:rsid w:val="00992DD1"/>
    <w:rsid w:val="0099554C"/>
    <w:rsid w:val="009A7A0D"/>
    <w:rsid w:val="009B258B"/>
    <w:rsid w:val="009B4815"/>
    <w:rsid w:val="009B6DF7"/>
    <w:rsid w:val="009D2E0C"/>
    <w:rsid w:val="009D5BF6"/>
    <w:rsid w:val="009D77DB"/>
    <w:rsid w:val="00A05984"/>
    <w:rsid w:val="00A17AE9"/>
    <w:rsid w:val="00A250BE"/>
    <w:rsid w:val="00A25594"/>
    <w:rsid w:val="00A26B26"/>
    <w:rsid w:val="00A27EF3"/>
    <w:rsid w:val="00A32444"/>
    <w:rsid w:val="00A41220"/>
    <w:rsid w:val="00A41FF6"/>
    <w:rsid w:val="00A42B5C"/>
    <w:rsid w:val="00A43C7A"/>
    <w:rsid w:val="00A512C2"/>
    <w:rsid w:val="00A53435"/>
    <w:rsid w:val="00A609E7"/>
    <w:rsid w:val="00A64BD0"/>
    <w:rsid w:val="00A65F15"/>
    <w:rsid w:val="00A727F0"/>
    <w:rsid w:val="00A7727E"/>
    <w:rsid w:val="00A90732"/>
    <w:rsid w:val="00A92046"/>
    <w:rsid w:val="00AA1C71"/>
    <w:rsid w:val="00AA2024"/>
    <w:rsid w:val="00AB1CF1"/>
    <w:rsid w:val="00AC47F8"/>
    <w:rsid w:val="00AD1752"/>
    <w:rsid w:val="00AD7D82"/>
    <w:rsid w:val="00AE38FE"/>
    <w:rsid w:val="00AF696E"/>
    <w:rsid w:val="00B01554"/>
    <w:rsid w:val="00B0519E"/>
    <w:rsid w:val="00B052D2"/>
    <w:rsid w:val="00B102BA"/>
    <w:rsid w:val="00B10FF8"/>
    <w:rsid w:val="00B160CC"/>
    <w:rsid w:val="00B21C11"/>
    <w:rsid w:val="00B23DA3"/>
    <w:rsid w:val="00B25D0F"/>
    <w:rsid w:val="00B320BA"/>
    <w:rsid w:val="00B32C57"/>
    <w:rsid w:val="00B3371A"/>
    <w:rsid w:val="00B35BE0"/>
    <w:rsid w:val="00B52F29"/>
    <w:rsid w:val="00B53DF6"/>
    <w:rsid w:val="00B614D3"/>
    <w:rsid w:val="00B61C78"/>
    <w:rsid w:val="00B62E56"/>
    <w:rsid w:val="00B62E88"/>
    <w:rsid w:val="00B63756"/>
    <w:rsid w:val="00B63E49"/>
    <w:rsid w:val="00B64BD7"/>
    <w:rsid w:val="00B72587"/>
    <w:rsid w:val="00B72D32"/>
    <w:rsid w:val="00B73149"/>
    <w:rsid w:val="00B76AC7"/>
    <w:rsid w:val="00B77E33"/>
    <w:rsid w:val="00B805F2"/>
    <w:rsid w:val="00B8556D"/>
    <w:rsid w:val="00B91DF7"/>
    <w:rsid w:val="00B94936"/>
    <w:rsid w:val="00B957ED"/>
    <w:rsid w:val="00B9758F"/>
    <w:rsid w:val="00BA0823"/>
    <w:rsid w:val="00BA1706"/>
    <w:rsid w:val="00BA2204"/>
    <w:rsid w:val="00BA57D1"/>
    <w:rsid w:val="00BD0A35"/>
    <w:rsid w:val="00BE4359"/>
    <w:rsid w:val="00BE6370"/>
    <w:rsid w:val="00BF0E94"/>
    <w:rsid w:val="00BF18ED"/>
    <w:rsid w:val="00BF38EF"/>
    <w:rsid w:val="00BF5EFC"/>
    <w:rsid w:val="00C053BB"/>
    <w:rsid w:val="00C062F3"/>
    <w:rsid w:val="00C12B51"/>
    <w:rsid w:val="00C13F78"/>
    <w:rsid w:val="00C149C8"/>
    <w:rsid w:val="00C4108E"/>
    <w:rsid w:val="00C417BB"/>
    <w:rsid w:val="00C42040"/>
    <w:rsid w:val="00C42992"/>
    <w:rsid w:val="00C54B37"/>
    <w:rsid w:val="00C56EFB"/>
    <w:rsid w:val="00C60382"/>
    <w:rsid w:val="00C641AA"/>
    <w:rsid w:val="00C67753"/>
    <w:rsid w:val="00C70D17"/>
    <w:rsid w:val="00C72A8D"/>
    <w:rsid w:val="00C77ABD"/>
    <w:rsid w:val="00C80739"/>
    <w:rsid w:val="00C80AAC"/>
    <w:rsid w:val="00C85194"/>
    <w:rsid w:val="00C85C61"/>
    <w:rsid w:val="00C8651C"/>
    <w:rsid w:val="00C93A1F"/>
    <w:rsid w:val="00C9479F"/>
    <w:rsid w:val="00CA0DD7"/>
    <w:rsid w:val="00CA6857"/>
    <w:rsid w:val="00CB0A1F"/>
    <w:rsid w:val="00CC469B"/>
    <w:rsid w:val="00CC5848"/>
    <w:rsid w:val="00CC7271"/>
    <w:rsid w:val="00CC7526"/>
    <w:rsid w:val="00CD561A"/>
    <w:rsid w:val="00CD6A4D"/>
    <w:rsid w:val="00CE6F41"/>
    <w:rsid w:val="00CF14B2"/>
    <w:rsid w:val="00CF1FA5"/>
    <w:rsid w:val="00CF21D5"/>
    <w:rsid w:val="00CF362B"/>
    <w:rsid w:val="00CF6C97"/>
    <w:rsid w:val="00D0324E"/>
    <w:rsid w:val="00D06EC4"/>
    <w:rsid w:val="00D139DF"/>
    <w:rsid w:val="00D2051C"/>
    <w:rsid w:val="00D25EE8"/>
    <w:rsid w:val="00D2610B"/>
    <w:rsid w:val="00D37CC0"/>
    <w:rsid w:val="00D55088"/>
    <w:rsid w:val="00D5541F"/>
    <w:rsid w:val="00D56FEB"/>
    <w:rsid w:val="00D62A6B"/>
    <w:rsid w:val="00D6748B"/>
    <w:rsid w:val="00D7182A"/>
    <w:rsid w:val="00D87C2A"/>
    <w:rsid w:val="00D90F09"/>
    <w:rsid w:val="00D94E0A"/>
    <w:rsid w:val="00DA3DAA"/>
    <w:rsid w:val="00DA46ED"/>
    <w:rsid w:val="00DB4FED"/>
    <w:rsid w:val="00DB7D9A"/>
    <w:rsid w:val="00DC228C"/>
    <w:rsid w:val="00DC2CB4"/>
    <w:rsid w:val="00DC402F"/>
    <w:rsid w:val="00DC54AB"/>
    <w:rsid w:val="00DC6032"/>
    <w:rsid w:val="00DD389E"/>
    <w:rsid w:val="00DD43AD"/>
    <w:rsid w:val="00DE399D"/>
    <w:rsid w:val="00DF47DC"/>
    <w:rsid w:val="00DF6B7C"/>
    <w:rsid w:val="00E02574"/>
    <w:rsid w:val="00E02E6D"/>
    <w:rsid w:val="00E05FE7"/>
    <w:rsid w:val="00E21BB8"/>
    <w:rsid w:val="00E25962"/>
    <w:rsid w:val="00E27C8A"/>
    <w:rsid w:val="00E30AEF"/>
    <w:rsid w:val="00E32872"/>
    <w:rsid w:val="00E442C7"/>
    <w:rsid w:val="00E44E5C"/>
    <w:rsid w:val="00E452A1"/>
    <w:rsid w:val="00E50231"/>
    <w:rsid w:val="00E53278"/>
    <w:rsid w:val="00E660A0"/>
    <w:rsid w:val="00E671BD"/>
    <w:rsid w:val="00E67713"/>
    <w:rsid w:val="00E70C89"/>
    <w:rsid w:val="00E731F1"/>
    <w:rsid w:val="00E84239"/>
    <w:rsid w:val="00E852B2"/>
    <w:rsid w:val="00EA03E2"/>
    <w:rsid w:val="00EA2362"/>
    <w:rsid w:val="00EA786A"/>
    <w:rsid w:val="00EB44B2"/>
    <w:rsid w:val="00EB6131"/>
    <w:rsid w:val="00EC4672"/>
    <w:rsid w:val="00ED05BE"/>
    <w:rsid w:val="00ED2D09"/>
    <w:rsid w:val="00EE174F"/>
    <w:rsid w:val="00EE289B"/>
    <w:rsid w:val="00EF3C31"/>
    <w:rsid w:val="00EF3C61"/>
    <w:rsid w:val="00F001E8"/>
    <w:rsid w:val="00F270C7"/>
    <w:rsid w:val="00F35223"/>
    <w:rsid w:val="00F44A05"/>
    <w:rsid w:val="00F44F3C"/>
    <w:rsid w:val="00F45217"/>
    <w:rsid w:val="00F464A0"/>
    <w:rsid w:val="00F472D7"/>
    <w:rsid w:val="00F512AA"/>
    <w:rsid w:val="00F54D40"/>
    <w:rsid w:val="00F57AE7"/>
    <w:rsid w:val="00F600D0"/>
    <w:rsid w:val="00F63366"/>
    <w:rsid w:val="00F72CDA"/>
    <w:rsid w:val="00F74C04"/>
    <w:rsid w:val="00F75932"/>
    <w:rsid w:val="00F83843"/>
    <w:rsid w:val="00F851EF"/>
    <w:rsid w:val="00F85676"/>
    <w:rsid w:val="00F85FAF"/>
    <w:rsid w:val="00F86640"/>
    <w:rsid w:val="00F86AAC"/>
    <w:rsid w:val="00F87890"/>
    <w:rsid w:val="00F94395"/>
    <w:rsid w:val="00FB2565"/>
    <w:rsid w:val="00FB56C6"/>
    <w:rsid w:val="00FC49B8"/>
    <w:rsid w:val="00FD0314"/>
    <w:rsid w:val="00FD059A"/>
    <w:rsid w:val="00FD1CCD"/>
    <w:rsid w:val="00FD278F"/>
    <w:rsid w:val="00FD2F90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B9AEB"/>
  <w15:chartTrackingRefBased/>
  <w15:docId w15:val="{C2ABBB6B-3042-472D-969B-DA459987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06"/>
    <w:pPr>
      <w:spacing w:after="0" w:line="240" w:lineRule="auto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2AA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3006"/>
    <w:pPr>
      <w:keepNext/>
      <w:keepLines/>
      <w:spacing w:before="240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D9A"/>
  </w:style>
  <w:style w:type="paragraph" w:styleId="Nagwek">
    <w:name w:val="header"/>
    <w:basedOn w:val="Normalny"/>
    <w:link w:val="NagwekZnak"/>
    <w:uiPriority w:val="99"/>
    <w:unhideWhenUsed/>
    <w:rsid w:val="00DB7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7D9A"/>
  </w:style>
  <w:style w:type="paragraph" w:styleId="Tekstdymka">
    <w:name w:val="Balloon Text"/>
    <w:basedOn w:val="Normalny"/>
    <w:link w:val="TekstdymkaZnak"/>
    <w:uiPriority w:val="99"/>
    <w:semiHidden/>
    <w:unhideWhenUsed/>
    <w:rsid w:val="003B7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49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512AA"/>
    <w:rPr>
      <w:rFonts w:ascii="Verdana" w:eastAsiaTheme="majorEastAsia" w:hAnsi="Verdan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3006"/>
    <w:rPr>
      <w:rFonts w:ascii="Verdana" w:eastAsiaTheme="majorEastAsia" w:hAnsi="Verdana" w:cstheme="majorBidi"/>
      <w:szCs w:val="26"/>
    </w:rPr>
  </w:style>
  <w:style w:type="paragraph" w:styleId="Akapitzlist">
    <w:name w:val="List Paragraph"/>
    <w:basedOn w:val="Normalny"/>
    <w:uiPriority w:val="34"/>
    <w:qFormat/>
    <w:rsid w:val="009761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5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587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58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5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5C0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5C0"/>
    <w:rPr>
      <w:rFonts w:ascii="Verdana" w:hAnsi="Verdana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6032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1F4B-D538-49B6-B91A-4C3E4547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1828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6/2024</vt:lpstr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6/2024</dc:title>
  <dc:subject/>
  <dc:creator>Małgorzata Durejko</dc:creator>
  <cp:keywords/>
  <dc:description/>
  <cp:lastModifiedBy>Małgorzata Durejko</cp:lastModifiedBy>
  <cp:revision>117</cp:revision>
  <cp:lastPrinted>2024-07-24T06:20:00Z</cp:lastPrinted>
  <dcterms:created xsi:type="dcterms:W3CDTF">2024-07-23T08:45:00Z</dcterms:created>
  <dcterms:modified xsi:type="dcterms:W3CDTF">2024-10-01T06:12:00Z</dcterms:modified>
</cp:coreProperties>
</file>