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03" w:rsidRDefault="00FA1641" w:rsidP="008B6D03">
      <w:pPr>
        <w:pStyle w:val="Tekstpodstawowy"/>
        <w:spacing w:before="0"/>
        <w:ind w:left="23"/>
        <w:jc w:val="right"/>
        <w:rPr>
          <w:rFonts w:ascii="Verdana" w:hAnsi="Verdana"/>
          <w:bCs/>
          <w:color w:val="070706"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>Z</w:t>
      </w:r>
      <w:r w:rsidR="00755535">
        <w:rPr>
          <w:rFonts w:ascii="Verdana" w:hAnsi="Verdana"/>
          <w:bCs/>
          <w:color w:val="070706"/>
          <w:sz w:val="20"/>
          <w:szCs w:val="20"/>
        </w:rPr>
        <w:t xml:space="preserve">ałącznik nr 1 </w:t>
      </w:r>
    </w:p>
    <w:p w:rsidR="00FA1641" w:rsidRPr="00D57455" w:rsidRDefault="00755535" w:rsidP="008B6D03">
      <w:pPr>
        <w:pStyle w:val="Tekstpodstawowy"/>
        <w:spacing w:before="0" w:after="240"/>
        <w:ind w:left="23"/>
        <w:jc w:val="right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color w:val="070706"/>
          <w:sz w:val="20"/>
          <w:szCs w:val="20"/>
        </w:rPr>
        <w:t>do</w:t>
      </w:r>
      <w:proofErr w:type="gramEnd"/>
      <w:r>
        <w:rPr>
          <w:rFonts w:ascii="Verdana" w:hAnsi="Verdana"/>
          <w:bCs/>
          <w:color w:val="070706"/>
          <w:sz w:val="20"/>
          <w:szCs w:val="20"/>
        </w:rPr>
        <w:t xml:space="preserve"> Uchwały </w:t>
      </w:r>
      <w:r w:rsidR="00981541">
        <w:rPr>
          <w:rFonts w:ascii="Verdana" w:hAnsi="Verdana"/>
          <w:bCs/>
          <w:color w:val="070706"/>
          <w:sz w:val="20"/>
          <w:szCs w:val="20"/>
        </w:rPr>
        <w:t xml:space="preserve">Senatu </w:t>
      </w:r>
      <w:r>
        <w:rPr>
          <w:rFonts w:ascii="Verdana" w:hAnsi="Verdana"/>
          <w:bCs/>
          <w:color w:val="070706"/>
          <w:sz w:val="20"/>
          <w:szCs w:val="20"/>
        </w:rPr>
        <w:t>nr</w:t>
      </w:r>
      <w:r w:rsidR="00D57455">
        <w:rPr>
          <w:rFonts w:ascii="Verdana" w:hAnsi="Verdana"/>
          <w:bCs/>
          <w:color w:val="070706"/>
          <w:sz w:val="20"/>
          <w:szCs w:val="20"/>
        </w:rPr>
        <w:t xml:space="preserve"> </w:t>
      </w:r>
      <w:r w:rsidR="00D57455" w:rsidRPr="00D57455">
        <w:rPr>
          <w:rFonts w:ascii="Verdana" w:hAnsi="Verdana"/>
          <w:bCs/>
          <w:sz w:val="20"/>
          <w:szCs w:val="20"/>
        </w:rPr>
        <w:t>20</w:t>
      </w:r>
      <w:r w:rsidR="00FA1641" w:rsidRPr="00D57455">
        <w:rPr>
          <w:rFonts w:ascii="Verdana" w:hAnsi="Verdana"/>
          <w:bCs/>
          <w:sz w:val="20"/>
          <w:szCs w:val="20"/>
        </w:rPr>
        <w:t>/2024</w:t>
      </w:r>
      <w:r w:rsidR="006F3FEE">
        <w:rPr>
          <w:rFonts w:ascii="Verdana" w:hAnsi="Verdana"/>
          <w:bCs/>
          <w:sz w:val="20"/>
          <w:szCs w:val="20"/>
        </w:rPr>
        <w:t xml:space="preserve"> z 25.06.</w:t>
      </w:r>
      <w:r w:rsidR="00FA1641" w:rsidRPr="00D57455">
        <w:rPr>
          <w:rFonts w:ascii="Verdana" w:hAnsi="Verdana"/>
          <w:bCs/>
          <w:sz w:val="20"/>
          <w:szCs w:val="20"/>
        </w:rPr>
        <w:t xml:space="preserve">2024 </w:t>
      </w:r>
      <w:proofErr w:type="gramStart"/>
      <w:r w:rsidR="00FA1641" w:rsidRPr="00D57455">
        <w:rPr>
          <w:rFonts w:ascii="Verdana" w:hAnsi="Verdana"/>
          <w:bCs/>
          <w:sz w:val="20"/>
          <w:szCs w:val="20"/>
        </w:rPr>
        <w:t>r</w:t>
      </w:r>
      <w:proofErr w:type="gramEnd"/>
      <w:r w:rsidR="00FA1641" w:rsidRPr="00D57455">
        <w:rPr>
          <w:rFonts w:ascii="Verdana" w:hAnsi="Verdana"/>
          <w:bCs/>
          <w:sz w:val="20"/>
          <w:szCs w:val="20"/>
        </w:rPr>
        <w:t>.</w:t>
      </w:r>
      <w:bookmarkStart w:id="0" w:name="_GoBack"/>
      <w:bookmarkEnd w:id="0"/>
    </w:p>
    <w:p w:rsidR="00FA1641" w:rsidRPr="003D2F7C" w:rsidRDefault="00FA1641" w:rsidP="00FA1641">
      <w:pPr>
        <w:pStyle w:val="Tekstpodstawowy"/>
        <w:spacing w:before="44"/>
        <w:ind w:left="20"/>
        <w:rPr>
          <w:rFonts w:ascii="Verdana" w:hAnsi="Verdana"/>
          <w:b/>
          <w:bCs/>
          <w:sz w:val="20"/>
          <w:szCs w:val="20"/>
        </w:rPr>
      </w:pPr>
      <w:r w:rsidRPr="003D2F7C">
        <w:rPr>
          <w:rFonts w:ascii="Verdana" w:hAnsi="Verdana"/>
          <w:b/>
          <w:bCs/>
          <w:color w:val="070706"/>
          <w:sz w:val="20"/>
          <w:szCs w:val="20"/>
        </w:rPr>
        <w:t>AKADEMIA</w:t>
      </w:r>
      <w:r w:rsidRPr="003D2F7C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3D2F7C">
        <w:rPr>
          <w:rFonts w:ascii="Verdana" w:hAnsi="Verdana"/>
          <w:b/>
          <w:bCs/>
          <w:color w:val="070706"/>
          <w:sz w:val="20"/>
          <w:szCs w:val="20"/>
        </w:rPr>
        <w:t>SZTUK</w:t>
      </w:r>
      <w:r w:rsidRPr="003D2F7C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3D2F7C">
        <w:rPr>
          <w:rFonts w:ascii="Verdana" w:hAnsi="Verdana"/>
          <w:b/>
          <w:bCs/>
          <w:color w:val="070706"/>
          <w:sz w:val="20"/>
          <w:szCs w:val="20"/>
        </w:rPr>
        <w:t>PIĘKNYCH</w:t>
      </w:r>
      <w:r w:rsidRPr="003D2F7C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3D2F7C">
        <w:rPr>
          <w:rFonts w:ascii="Verdana" w:hAnsi="Verdana"/>
          <w:b/>
          <w:bCs/>
          <w:color w:val="070706"/>
          <w:sz w:val="20"/>
          <w:szCs w:val="20"/>
        </w:rPr>
        <w:t>W</w:t>
      </w:r>
      <w:r w:rsidRPr="003D2F7C">
        <w:rPr>
          <w:rFonts w:ascii="Verdana" w:hAnsi="Verdana"/>
          <w:b/>
          <w:bCs/>
          <w:color w:val="070706"/>
          <w:spacing w:val="2"/>
          <w:sz w:val="20"/>
          <w:szCs w:val="20"/>
        </w:rPr>
        <w:t xml:space="preserve"> </w:t>
      </w:r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>WARSZAWIE</w:t>
      </w:r>
    </w:p>
    <w:p w:rsidR="00FA1641" w:rsidRPr="003D2F7C" w:rsidRDefault="00FA1641" w:rsidP="00FA1641">
      <w:pPr>
        <w:rPr>
          <w:rFonts w:ascii="Verdana" w:hAnsi="Verdana"/>
          <w:b/>
          <w:bCs/>
          <w:sz w:val="20"/>
          <w:szCs w:val="20"/>
        </w:rPr>
      </w:pPr>
      <w:r w:rsidRPr="003D2F7C">
        <w:rPr>
          <w:rFonts w:ascii="Verdana" w:hAnsi="Verdana"/>
          <w:b/>
          <w:bCs/>
          <w:sz w:val="20"/>
          <w:szCs w:val="20"/>
        </w:rPr>
        <w:t>INSTYTUT BADAŃ PRZESTRZENI PUBLICZNEJ</w:t>
      </w:r>
    </w:p>
    <w:p w:rsidR="00FA1641" w:rsidRDefault="00FA1641" w:rsidP="00FA1641">
      <w:pPr>
        <w:rPr>
          <w:rFonts w:ascii="Verdana" w:hAnsi="Verdana"/>
          <w:sz w:val="20"/>
          <w:szCs w:val="20"/>
        </w:rPr>
      </w:pPr>
    </w:p>
    <w:p w:rsidR="00FA1641" w:rsidRPr="00B82F2C" w:rsidRDefault="00FA1641" w:rsidP="00FA1641">
      <w:pPr>
        <w:rPr>
          <w:rFonts w:ascii="Verdana" w:hAnsi="Verdana"/>
          <w:sz w:val="20"/>
          <w:szCs w:val="20"/>
        </w:rPr>
      </w:pPr>
      <w:r w:rsidRPr="00B82F2C">
        <w:rPr>
          <w:rFonts w:ascii="Verdana" w:hAnsi="Verdana"/>
          <w:sz w:val="20"/>
          <w:szCs w:val="20"/>
        </w:rPr>
        <w:t>Studia podyplomowe:</w:t>
      </w:r>
    </w:p>
    <w:p w:rsidR="00FA1641" w:rsidRPr="003D2F7C" w:rsidRDefault="00FA1641" w:rsidP="00FA1641">
      <w:pPr>
        <w:rPr>
          <w:rFonts w:ascii="Verdana" w:hAnsi="Verdana"/>
          <w:b/>
          <w:bCs/>
          <w:sz w:val="20"/>
          <w:szCs w:val="20"/>
        </w:rPr>
      </w:pPr>
      <w:r w:rsidRPr="003D2F7C">
        <w:rPr>
          <w:rFonts w:ascii="Verdana" w:hAnsi="Verdana"/>
          <w:b/>
          <w:bCs/>
          <w:sz w:val="20"/>
          <w:szCs w:val="20"/>
        </w:rPr>
        <w:t>Studia miejskie</w:t>
      </w:r>
      <w:r w:rsidR="002D08DE">
        <w:rPr>
          <w:rFonts w:ascii="Verdana" w:hAnsi="Verdana"/>
          <w:b/>
          <w:bCs/>
          <w:sz w:val="20"/>
          <w:szCs w:val="20"/>
        </w:rPr>
        <w:t>.</w:t>
      </w:r>
    </w:p>
    <w:p w:rsidR="00FA1641" w:rsidRDefault="00FA1641" w:rsidP="00FA1641">
      <w:pPr>
        <w:spacing w:after="240"/>
        <w:rPr>
          <w:rFonts w:ascii="Verdana" w:hAnsi="Verdana"/>
          <w:b/>
          <w:bCs/>
          <w:sz w:val="20"/>
          <w:szCs w:val="20"/>
        </w:rPr>
      </w:pPr>
      <w:r w:rsidRPr="003D2F7C">
        <w:rPr>
          <w:rFonts w:ascii="Verdana" w:hAnsi="Verdana"/>
          <w:b/>
          <w:bCs/>
          <w:sz w:val="20"/>
          <w:szCs w:val="20"/>
        </w:rPr>
        <w:t>Miasto — Sztuka — Doświadczenie</w:t>
      </w:r>
    </w:p>
    <w:p w:rsidR="00FA1641" w:rsidRPr="00B6662B" w:rsidRDefault="00FA1641" w:rsidP="00FA1641">
      <w:pPr>
        <w:pStyle w:val="Nagwek1"/>
        <w:spacing w:after="240"/>
        <w:rPr>
          <w:rFonts w:ascii="Verdana" w:hAnsi="Verdana"/>
          <w:b/>
          <w:bCs/>
          <w:color w:val="auto"/>
          <w:sz w:val="20"/>
          <w:szCs w:val="20"/>
        </w:rPr>
      </w:pPr>
      <w:r w:rsidRPr="00B6662B">
        <w:rPr>
          <w:rFonts w:ascii="Verdana" w:hAnsi="Verdana"/>
          <w:b/>
          <w:color w:val="auto"/>
          <w:sz w:val="20"/>
          <w:szCs w:val="20"/>
        </w:rPr>
        <w:t>PROGRAM STUDIÓW</w:t>
      </w:r>
    </w:p>
    <w:p w:rsidR="00FA1641" w:rsidRPr="00FA1641" w:rsidRDefault="00FA1641" w:rsidP="00FA1641">
      <w:pPr>
        <w:pStyle w:val="Nagwek2"/>
        <w:rPr>
          <w:rFonts w:ascii="Verdana" w:hAnsi="Verdana"/>
          <w:b/>
          <w:color w:val="auto"/>
          <w:sz w:val="20"/>
          <w:szCs w:val="20"/>
        </w:rPr>
      </w:pPr>
      <w:r w:rsidRPr="00FA1641">
        <w:rPr>
          <w:rFonts w:ascii="Verdana" w:hAnsi="Verdana"/>
          <w:b/>
          <w:color w:val="auto"/>
          <w:sz w:val="20"/>
          <w:szCs w:val="20"/>
        </w:rPr>
        <w:t>Założenia i cel:</w:t>
      </w:r>
    </w:p>
    <w:p w:rsidR="00FA1641" w:rsidRPr="00B82F2C" w:rsidRDefault="00FA1641" w:rsidP="00FA1641">
      <w:pPr>
        <w:rPr>
          <w:rFonts w:ascii="Verdana" w:hAnsi="Verdana"/>
          <w:sz w:val="20"/>
          <w:szCs w:val="20"/>
        </w:rPr>
      </w:pPr>
    </w:p>
    <w:p w:rsidR="00FA1641" w:rsidRPr="003A6C04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z w:val="20"/>
          <w:szCs w:val="20"/>
        </w:rPr>
        <w:t>Wśród</w:t>
      </w:r>
      <w:r w:rsidRPr="00B82F2C">
        <w:rPr>
          <w:rFonts w:ascii="Verdana" w:hAnsi="Verdana"/>
          <w:color w:val="070706"/>
          <w:spacing w:val="45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z w:val="20"/>
          <w:szCs w:val="20"/>
        </w:rPr>
        <w:t>przedstawicieli</w:t>
      </w:r>
      <w:r w:rsidRPr="00B82F2C">
        <w:rPr>
          <w:rFonts w:ascii="Verdana" w:hAnsi="Verdana"/>
          <w:color w:val="070706"/>
          <w:spacing w:val="48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z w:val="20"/>
          <w:szCs w:val="20"/>
        </w:rPr>
        <w:t>nauk</w:t>
      </w:r>
      <w:r w:rsidRPr="00B82F2C">
        <w:rPr>
          <w:rFonts w:ascii="Verdana" w:hAnsi="Verdana"/>
          <w:color w:val="070706"/>
          <w:spacing w:val="48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z w:val="20"/>
          <w:szCs w:val="20"/>
        </w:rPr>
        <w:t>humanistycznych</w:t>
      </w:r>
      <w:r w:rsidRPr="00B82F2C">
        <w:rPr>
          <w:rFonts w:ascii="Verdana" w:hAnsi="Verdana"/>
          <w:color w:val="070706"/>
          <w:spacing w:val="48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z w:val="20"/>
          <w:szCs w:val="20"/>
        </w:rPr>
        <w:t>i</w:t>
      </w:r>
      <w:r w:rsidRPr="00B82F2C">
        <w:rPr>
          <w:rFonts w:ascii="Verdana" w:hAnsi="Verdana"/>
          <w:color w:val="070706"/>
          <w:spacing w:val="48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społecznych panuje powszechna</w:t>
      </w:r>
      <w:r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zgoda co do tego, że procesy urbanizacyjne nabierają tempa, obejmując coraz rozleglejsze obszary, na skutek czego już w niedalekiej przyszłości większość populacji ludzkiej na Ziemi będzie mieszkała w miastach. Wziąwszy dodatkowo pod uwagę fakt, że miasta się rozrastają, tworząc coraz bardziej skomplikowane środ</w:t>
      </w:r>
      <w:r w:rsidR="006F3FEE">
        <w:rPr>
          <w:rFonts w:ascii="Verdana" w:hAnsi="Verdana"/>
          <w:color w:val="070706"/>
          <w:spacing w:val="-2"/>
          <w:sz w:val="20"/>
          <w:szCs w:val="20"/>
        </w:rPr>
        <w:t>owiska ekonomiczne, kulturowe i 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społeczne charakteryzujące się złożonymi strukturami administracyjnymi oraz równie złożoną infrastrukturą techniczną, konieczne jest budowanie kompetencji potrzebnych do sprawnego funkcjonowania w miastach. Odpowiednimi umiejętnościami muszą dysponować nie tylko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urzędniczki_cy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,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odpowiedzialne_i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za zarządzanie miastami, ale także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mieszkanki_ńcy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miast, jeśli tylko chcą mieć wpływ na kształt miast, w których żyją. Głównym celem podyplomowych Studiów miejskich “Miasto-Sztuka-Doświadczenie” jest wprowadzenie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słuchaczek_y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w wybrane, podstawowe zagadnienia związane z badaniem, zarządzaniem i kreowaniem przestrzeni miejskich. Oferowane na studiach treści są dostosowane do perspektywy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mieszkanek_ców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miast, pragnących kompetentnie i aktywnie uczestniczyć w kształtowaniu przestrzeni miejskich, które uznają one</w:t>
      </w:r>
      <w:r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="006F3FEE">
        <w:rPr>
          <w:rFonts w:ascii="Verdana" w:hAnsi="Verdana"/>
          <w:color w:val="070706"/>
          <w:spacing w:val="-2"/>
          <w:sz w:val="20"/>
          <w:szCs w:val="20"/>
        </w:rPr>
        <w:t>i za najbliższe im i 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dla nich najważniejsze.</w:t>
      </w:r>
    </w:p>
    <w:p w:rsidR="00FA1641" w:rsidRPr="00FA1641" w:rsidRDefault="00FA1641" w:rsidP="00FA1641">
      <w:pPr>
        <w:pStyle w:val="Nagwek2"/>
        <w:spacing w:after="240"/>
        <w:rPr>
          <w:rFonts w:ascii="Verdana" w:hAnsi="Verdana"/>
          <w:b/>
          <w:color w:val="auto"/>
          <w:sz w:val="20"/>
          <w:szCs w:val="20"/>
        </w:rPr>
      </w:pPr>
      <w:r w:rsidRPr="00FA1641">
        <w:rPr>
          <w:rFonts w:ascii="Verdana" w:hAnsi="Verdana"/>
          <w:b/>
          <w:color w:val="auto"/>
          <w:sz w:val="20"/>
          <w:szCs w:val="20"/>
        </w:rPr>
        <w:t>Uzasadnienie:</w:t>
      </w:r>
    </w:p>
    <w:p w:rsidR="00FA1641" w:rsidRPr="00B82F2C" w:rsidRDefault="00FA1641" w:rsidP="00FA1641">
      <w:pPr>
        <w:spacing w:before="48"/>
        <w:ind w:left="20"/>
        <w:rPr>
          <w:rFonts w:ascii="Verdana" w:hAnsi="Verdana"/>
          <w:bCs/>
          <w:sz w:val="20"/>
          <w:szCs w:val="20"/>
        </w:rPr>
      </w:pPr>
      <w:r w:rsidRPr="00B82F2C">
        <w:rPr>
          <w:rFonts w:ascii="Verdana" w:hAnsi="Verdana"/>
          <w:bCs/>
          <w:sz w:val="20"/>
          <w:szCs w:val="20"/>
        </w:rPr>
        <w:t>Studia stanowią kontynuację merytoryczną i organizacy</w:t>
      </w:r>
      <w:r w:rsidR="006F3FEE">
        <w:rPr>
          <w:rFonts w:ascii="Verdana" w:hAnsi="Verdana"/>
          <w:bCs/>
          <w:sz w:val="20"/>
          <w:szCs w:val="20"/>
        </w:rPr>
        <w:t>jną Studiów miejskich “Miasta i </w:t>
      </w:r>
      <w:r w:rsidRPr="00B82F2C">
        <w:rPr>
          <w:rFonts w:ascii="Verdana" w:hAnsi="Verdana"/>
          <w:bCs/>
          <w:sz w:val="20"/>
          <w:szCs w:val="20"/>
        </w:rPr>
        <w:t xml:space="preserve">metropolie”, prowadzonych w Instytucie w latach 2014-2023 i kierowanych przez ich pomysłodawcę prof. Mirosława </w:t>
      </w:r>
      <w:proofErr w:type="spellStart"/>
      <w:r w:rsidRPr="00B82F2C">
        <w:rPr>
          <w:rFonts w:ascii="Verdana" w:hAnsi="Verdana"/>
          <w:bCs/>
          <w:sz w:val="20"/>
          <w:szCs w:val="20"/>
        </w:rPr>
        <w:t>Duchowskiego</w:t>
      </w:r>
      <w:proofErr w:type="spellEnd"/>
      <w:r w:rsidRPr="00B82F2C">
        <w:rPr>
          <w:rFonts w:ascii="Verdana" w:hAnsi="Verdana"/>
          <w:bCs/>
          <w:sz w:val="20"/>
          <w:szCs w:val="20"/>
        </w:rPr>
        <w:t xml:space="preserve"> (do 2019). Oferowane kursy oraz skład osób prowadzących</w:t>
      </w:r>
      <w:r>
        <w:rPr>
          <w:rFonts w:ascii="Verdana" w:hAnsi="Verdana"/>
          <w:bCs/>
          <w:sz w:val="20"/>
          <w:szCs w:val="20"/>
        </w:rPr>
        <w:t>,</w:t>
      </w:r>
      <w:r w:rsidRPr="00B82F2C">
        <w:rPr>
          <w:rFonts w:ascii="Verdana" w:hAnsi="Verdana"/>
          <w:bCs/>
          <w:sz w:val="20"/>
          <w:szCs w:val="20"/>
        </w:rPr>
        <w:t xml:space="preserve"> stanowi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B82F2C">
        <w:rPr>
          <w:rFonts w:ascii="Verdana" w:hAnsi="Verdana"/>
          <w:bCs/>
          <w:sz w:val="20"/>
          <w:szCs w:val="20"/>
        </w:rPr>
        <w:t>ścisłe nawiązanie do oferty i składu z wyżej wymienionego okresu.</w:t>
      </w:r>
    </w:p>
    <w:p w:rsidR="00FA1641" w:rsidRPr="00B82F2C" w:rsidRDefault="00FA1641" w:rsidP="00FA1641">
      <w:pPr>
        <w:pStyle w:val="Tekstpodstawowy"/>
        <w:spacing w:before="44"/>
        <w:ind w:left="20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Jednocześnie aktualny program wprowadza istotną modyfikację założeń i rozwiązań przyjętych poprzednio, co stanowi odpowiedź na nową sytuację na polu dydaktyki akademickiej (od chwili, gdy prof.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Duchowski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inicjował studia miejskie, będące wówczas nowatorskim projektem w skali kraju, różne uczelnie, także warszawskie, otworzyły takie lub podobne kierunki, co doprowadziło do zaistnienia konkurencji), jak również na zmienione potrzeby potencjalnych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słuchaczek_y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. Meritum kursów pozostają badania nad miastami jako ośrodkami życia społecznego i kulturalnego, zdeterminowanymi czynnikami infrastrukturalnymi, jak również kwestie związane z zarządzaniem przestrzeniami miejskimi, lecz jednocześnie zostaje ono wzbogacone o kursy dotyczące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dizajnu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i sztuki, co pozwala pełniej wykorzystać potencjał Akademii Sztuk Pięknych jako jednostki, przy której afiliowany jest Instytut. Ponadto, także w duchu Akademii, zajęcia będą miały charakter przede wszystkim warsztatowo-projektowy. Tego rodzaju połączenie perspektyw akademickiej, administracyjnej i artystycznej powoduje, że Studia miejskie "Miasto - Doświadczenie - Stuka" stanowią ofertę niemającą odpowiedników na rynku usług edukacyjnych.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>Przyjęty kształt studiów, mających charakter praktyc</w:t>
      </w:r>
      <w:r w:rsidR="006F3FEE">
        <w:rPr>
          <w:rFonts w:ascii="Verdana" w:hAnsi="Verdana"/>
          <w:color w:val="070706"/>
          <w:spacing w:val="-2"/>
          <w:sz w:val="20"/>
          <w:szCs w:val="20"/>
        </w:rPr>
        <w:t>zny, odpowiada ich założeniom i 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celom - studia mają dostarczyć wiedzy, umiejętności i kompetencji społecznych niezbędnych do uczestnictwa w procesach kształtujących przestrzeń publiczną miast.</w:t>
      </w:r>
    </w:p>
    <w:p w:rsidR="00FA1641" w:rsidRPr="00FA1641" w:rsidRDefault="00FA1641" w:rsidP="00FA1641">
      <w:pPr>
        <w:pStyle w:val="Nagwek2"/>
        <w:spacing w:after="240"/>
        <w:rPr>
          <w:rFonts w:ascii="Verdana" w:hAnsi="Verdana"/>
          <w:b/>
          <w:color w:val="auto"/>
          <w:sz w:val="20"/>
          <w:szCs w:val="20"/>
        </w:rPr>
      </w:pPr>
      <w:r w:rsidRPr="00FA1641">
        <w:rPr>
          <w:rFonts w:ascii="Verdana" w:hAnsi="Verdana"/>
          <w:b/>
          <w:color w:val="auto"/>
          <w:sz w:val="20"/>
          <w:szCs w:val="20"/>
        </w:rPr>
        <w:lastRenderedPageBreak/>
        <w:t>Opis programu:</w:t>
      </w:r>
    </w:p>
    <w:p w:rsidR="00FA1641" w:rsidRPr="00B82F2C" w:rsidRDefault="00FA1641" w:rsidP="00FA1641">
      <w:pPr>
        <w:pStyle w:val="Tekstpodstawowy"/>
        <w:spacing w:before="44"/>
        <w:ind w:left="20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Przygotowana oferta kursów realizowanych przez grono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specjalistek_ów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zarówno z Akademii, jak i innych ośrodków akademickich oraz osób działających w organizacjach na różne sposoby powiązanych z polskimi miastami (pozarządowych, samorządowych i in.) pozwoli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absolwentkom_om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Studiów nabyć wiedzę n</w:t>
      </w:r>
      <w:r w:rsidR="006F3FEE">
        <w:rPr>
          <w:rFonts w:ascii="Verdana" w:hAnsi="Verdana"/>
          <w:color w:val="070706"/>
          <w:spacing w:val="-2"/>
          <w:sz w:val="20"/>
          <w:szCs w:val="20"/>
        </w:rPr>
        <w:t>a temat podstawowych procesów i 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zależności określających polityki miejskie, a zarazem zdobyć podstawowe kompetencje niezbędne do zabierania głosu i podejmowania przemyślanych decyzji związanych przede wszystkim z tworzeniem i zarządzaniem przestrzenią miejską, ze szczególnym uwzględnieniem jej walorów estetycznych.</w:t>
      </w:r>
    </w:p>
    <w:p w:rsidR="00FA1641" w:rsidRPr="00B82F2C" w:rsidRDefault="00FA1641" w:rsidP="00FA1641">
      <w:pPr>
        <w:pStyle w:val="Tekstpodstawowy"/>
        <w:spacing w:before="44"/>
        <w:ind w:left="20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Realizacja tego celu jest zapewniona przez tematykę kursów, skoncentrowaną na codziennej perspektywie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mieszkanek_ców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miast na zagadnieniach związanych z przygotowywaniem i prowadzeniem lokalnych projektów przez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mieszkanki_ców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>, na działaniach o charakterze artystycznym i projektowym, a także na problematyce bardziej ogólnej, związanej z różnymi aspektami przestrzeni miejskiej.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>Oferta została tak skonstruowana, aby mogła zostać wykorzystywana w praktyce przez osoby nieposiadające profesjonalnego przygotowania badawczego, administracyjnego czy artystycznego. Warsztatowy charakter zajęć, przewidujący m.in. zespołowe</w:t>
      </w:r>
      <w:r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>przygotowywanie projektów cząstkowych oraz stworzonego na ich podstawie projektu</w:t>
      </w:r>
      <w:r>
        <w:rPr>
          <w:rFonts w:ascii="Verdana" w:hAnsi="Verdana"/>
          <w:color w:val="070706"/>
          <w:spacing w:val="-2"/>
          <w:sz w:val="20"/>
          <w:szCs w:val="20"/>
        </w:rPr>
        <w:t xml:space="preserve"> 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końcowego, ma także przyczynić się do aktywizacji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słuchaczek_y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przez zapewnienie im “laboratoryjnych” warunków, w których pod opieką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specjalistek_ów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z różnych dziedzin będą mogli przejść wszystkie etapy przygotowania projektu obywatelskiego stworzenia/ zmodyfikowania/zaaranżowania wybranej przez siebie przestrzeni miejskiej (od opracowania założeń teoretycznych, przez badania naukowe, przygotowanie projektu (artystyczne, techniczne, finansowe), po promocję).</w:t>
      </w:r>
    </w:p>
    <w:p w:rsidR="00FA1641" w:rsidRPr="00FA1641" w:rsidRDefault="00FA1641" w:rsidP="00FA1641">
      <w:pPr>
        <w:pStyle w:val="Nagwek2"/>
        <w:rPr>
          <w:rFonts w:ascii="Verdana" w:hAnsi="Verdana"/>
          <w:b/>
          <w:color w:val="auto"/>
          <w:sz w:val="20"/>
          <w:szCs w:val="20"/>
        </w:rPr>
      </w:pPr>
      <w:r w:rsidRPr="00FA1641">
        <w:rPr>
          <w:rFonts w:ascii="Verdana" w:hAnsi="Verdana"/>
          <w:b/>
          <w:color w:val="auto"/>
          <w:sz w:val="20"/>
          <w:szCs w:val="20"/>
        </w:rPr>
        <w:t>Koncepcja programu: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>Program jest podzielony na 4 bloki: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5D73EC">
        <w:rPr>
          <w:rFonts w:ascii="Verdana" w:hAnsi="Verdana"/>
          <w:b/>
          <w:bCs/>
          <w:color w:val="070706"/>
          <w:spacing w:val="-2"/>
          <w:sz w:val="20"/>
          <w:szCs w:val="20"/>
        </w:rPr>
        <w:t>Badania miejskie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- prezentujący wybrane metodologie stosowane w studiach miejskich ze szczególnym uwzględnieniem podejść uwzględniających perspektywy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mieszkanek_ców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>;</w:t>
      </w:r>
    </w:p>
    <w:p w:rsidR="00FA1641" w:rsidRPr="00B82F2C" w:rsidRDefault="00FA1641" w:rsidP="00FA1641">
      <w:pPr>
        <w:pStyle w:val="Tekstpodstawowy"/>
        <w:spacing w:before="44"/>
        <w:ind w:left="20"/>
        <w:rPr>
          <w:rFonts w:ascii="Verdana" w:hAnsi="Verdana"/>
          <w:color w:val="070706"/>
          <w:spacing w:val="-2"/>
          <w:sz w:val="20"/>
          <w:szCs w:val="20"/>
        </w:rPr>
      </w:pPr>
      <w:r w:rsidRPr="005D73EC">
        <w:rPr>
          <w:rFonts w:ascii="Verdana" w:hAnsi="Verdana"/>
          <w:b/>
          <w:bCs/>
          <w:color w:val="070706"/>
          <w:spacing w:val="-2"/>
          <w:sz w:val="20"/>
          <w:szCs w:val="20"/>
        </w:rPr>
        <w:t>Zarządzanie miastem i projektami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miejskimi - oferujący wprowadzenie w zagadnienia związane z organizowaniem i prowadzeniem projektów partycypacyjnych służących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proofErr w:type="gramStart"/>
      <w:r w:rsidRPr="00B82F2C">
        <w:rPr>
          <w:rFonts w:ascii="Verdana" w:hAnsi="Verdana"/>
          <w:color w:val="070706"/>
          <w:spacing w:val="-2"/>
          <w:sz w:val="20"/>
          <w:szCs w:val="20"/>
        </w:rPr>
        <w:t>przekształcaniu</w:t>
      </w:r>
      <w:proofErr w:type="gram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przestrzeni publicznej;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5D73EC">
        <w:rPr>
          <w:rFonts w:ascii="Verdana" w:hAnsi="Verdana"/>
          <w:b/>
          <w:bCs/>
          <w:color w:val="070706"/>
          <w:spacing w:val="-2"/>
          <w:sz w:val="20"/>
          <w:szCs w:val="20"/>
        </w:rPr>
        <w:t xml:space="preserve">Sztuka i </w:t>
      </w:r>
      <w:proofErr w:type="spellStart"/>
      <w:r w:rsidRPr="005D73EC">
        <w:rPr>
          <w:rFonts w:ascii="Verdana" w:hAnsi="Verdana"/>
          <w:b/>
          <w:bCs/>
          <w:color w:val="070706"/>
          <w:spacing w:val="-2"/>
          <w:sz w:val="20"/>
          <w:szCs w:val="20"/>
        </w:rPr>
        <w:t>dizajn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- pozwalający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słuchaczkom_om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zapoznać się z wybranymi podstawowymi praktycznymi zagadnieniami związanymi z miejską komunikacją wizualną i miejskim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dizajnem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>;</w:t>
      </w:r>
    </w:p>
    <w:p w:rsidR="00FA1641" w:rsidRDefault="00FA1641" w:rsidP="00FA1641">
      <w:pPr>
        <w:pStyle w:val="Tekstpodstawowy"/>
        <w:spacing w:before="44" w:after="240"/>
        <w:ind w:left="23"/>
        <w:rPr>
          <w:rFonts w:ascii="Verdana" w:hAnsi="Verdana"/>
          <w:color w:val="070706"/>
          <w:spacing w:val="-2"/>
          <w:sz w:val="20"/>
          <w:szCs w:val="20"/>
        </w:rPr>
      </w:pPr>
      <w:r w:rsidRPr="005D73EC">
        <w:rPr>
          <w:rFonts w:ascii="Verdana" w:hAnsi="Verdana"/>
          <w:b/>
          <w:bCs/>
          <w:color w:val="070706"/>
          <w:spacing w:val="-2"/>
          <w:sz w:val="20"/>
          <w:szCs w:val="20"/>
        </w:rPr>
        <w:t>Współczesne miasto</w:t>
      </w: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- uzupełniający tematykę prezentowaną w ramach wyżej wymienionych bloków o teoretyczne i praktyczne zagadnienia związane z kształtowaniem przestrzeni miejskiej jako przestrzeni użytkowej.</w:t>
      </w:r>
    </w:p>
    <w:p w:rsidR="00FA1641" w:rsidRDefault="00FA1641" w:rsidP="00FA1641">
      <w:pPr>
        <w:pStyle w:val="Tekstpodstawowy"/>
        <w:spacing w:before="44"/>
        <w:ind w:left="20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Podsumowaniem każdego bloku jest projekt cząstkowy, realizowany grupowo, w ramach którego </w:t>
      </w:r>
      <w:proofErr w:type="spellStart"/>
      <w:r w:rsidRPr="00B82F2C">
        <w:rPr>
          <w:rFonts w:ascii="Verdana" w:hAnsi="Verdana"/>
          <w:color w:val="070706"/>
          <w:spacing w:val="-2"/>
          <w:sz w:val="20"/>
          <w:szCs w:val="20"/>
        </w:rPr>
        <w:t>uczestniczki_cy</w:t>
      </w:r>
      <w:proofErr w:type="spellEnd"/>
      <w:r w:rsidRPr="00B82F2C">
        <w:rPr>
          <w:rFonts w:ascii="Verdana" w:hAnsi="Verdana"/>
          <w:color w:val="070706"/>
          <w:spacing w:val="-2"/>
          <w:sz w:val="20"/>
          <w:szCs w:val="20"/>
        </w:rPr>
        <w:t xml:space="preserve"> zbierają i prezentują uzyskaną wiedzę i umiejętności, opracowując wybrane zagadnienie. Tematyka projektów cząstkowy jest tak dobrana, aby stanowiły one kolejne etapy prowadzące do realizacji projektu końcowego (dyplomowego).</w:t>
      </w:r>
    </w:p>
    <w:p w:rsidR="00A47242" w:rsidRDefault="00A47242"/>
    <w:sectPr w:rsidR="00A4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1"/>
    <w:rsid w:val="00211FE3"/>
    <w:rsid w:val="002D08DE"/>
    <w:rsid w:val="003C25AC"/>
    <w:rsid w:val="006501AA"/>
    <w:rsid w:val="006F3FEE"/>
    <w:rsid w:val="00755535"/>
    <w:rsid w:val="0086009E"/>
    <w:rsid w:val="008B6D03"/>
    <w:rsid w:val="00981541"/>
    <w:rsid w:val="00A47242"/>
    <w:rsid w:val="00D57455"/>
    <w:rsid w:val="00F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F175"/>
  <w15:chartTrackingRefBased/>
  <w15:docId w15:val="{E6E31A97-B39E-4721-9B99-5085CED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64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64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ekstpodstawowy">
    <w:name w:val="Body Text"/>
    <w:basedOn w:val="Normalny"/>
    <w:link w:val="TekstpodstawowyZnak"/>
    <w:uiPriority w:val="1"/>
    <w:qFormat/>
    <w:rsid w:val="00FA1641"/>
    <w:pPr>
      <w:widowControl w:val="0"/>
      <w:autoSpaceDE w:val="0"/>
      <w:autoSpaceDN w:val="0"/>
      <w:spacing w:before="4"/>
      <w:ind w:left="40"/>
    </w:pPr>
    <w:rPr>
      <w:rFonts w:ascii="Acumin Pro Light" w:eastAsia="Acumin Pro Light" w:hAnsi="Acumin Pro Light" w:cs="Acumin Pro Ligh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1641"/>
    <w:rPr>
      <w:rFonts w:ascii="Acumin Pro Light" w:eastAsia="Acumin Pro Light" w:hAnsi="Acumin Pro Light" w:cs="Acumin Pro Light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A164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5A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Uchwały nr 20.2024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Uchwały nr 20.2024</dc:title>
  <dc:subject/>
  <dc:creator>Agnieszka</dc:creator>
  <cp:keywords/>
  <dc:description/>
  <cp:lastModifiedBy>Agnieszka</cp:lastModifiedBy>
  <cp:revision>11</cp:revision>
  <cp:lastPrinted>2024-06-20T12:56:00Z</cp:lastPrinted>
  <dcterms:created xsi:type="dcterms:W3CDTF">2024-05-06T12:49:00Z</dcterms:created>
  <dcterms:modified xsi:type="dcterms:W3CDTF">2024-06-20T13:02:00Z</dcterms:modified>
</cp:coreProperties>
</file>