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80" w:rsidRDefault="00D43E80" w:rsidP="00D43E80">
      <w:pPr>
        <w:pStyle w:val="Tekstpodstawowy"/>
        <w:spacing w:before="0"/>
        <w:ind w:left="23"/>
        <w:jc w:val="right"/>
        <w:rPr>
          <w:rFonts w:ascii="Verdana" w:hAnsi="Verdana"/>
          <w:bCs/>
          <w:color w:val="070706"/>
          <w:sz w:val="20"/>
          <w:szCs w:val="20"/>
        </w:rPr>
      </w:pPr>
      <w:r>
        <w:rPr>
          <w:rFonts w:ascii="Verdana" w:hAnsi="Verdana"/>
          <w:bCs/>
          <w:color w:val="070706"/>
          <w:sz w:val="20"/>
          <w:szCs w:val="20"/>
        </w:rPr>
        <w:t>Z</w:t>
      </w:r>
      <w:r>
        <w:rPr>
          <w:rFonts w:ascii="Verdana" w:hAnsi="Verdana"/>
          <w:bCs/>
          <w:color w:val="070706"/>
          <w:sz w:val="20"/>
          <w:szCs w:val="20"/>
        </w:rPr>
        <w:t>ałącznik nr 4</w:t>
      </w:r>
      <w:r>
        <w:rPr>
          <w:rFonts w:ascii="Verdana" w:hAnsi="Verdana"/>
          <w:bCs/>
          <w:color w:val="070706"/>
          <w:sz w:val="20"/>
          <w:szCs w:val="20"/>
        </w:rPr>
        <w:t xml:space="preserve"> </w:t>
      </w:r>
    </w:p>
    <w:p w:rsidR="00D43E80" w:rsidRPr="00BA5394" w:rsidRDefault="00D43E80" w:rsidP="00D43E80">
      <w:pPr>
        <w:pStyle w:val="Tekstpodstawowy"/>
        <w:spacing w:before="0" w:after="240"/>
        <w:ind w:left="23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color w:val="070706"/>
          <w:sz w:val="20"/>
          <w:szCs w:val="20"/>
        </w:rPr>
        <w:t xml:space="preserve">do Uchwały Senatu nr </w:t>
      </w:r>
      <w:r w:rsidRPr="00D57455">
        <w:rPr>
          <w:rFonts w:ascii="Verdana" w:hAnsi="Verdana"/>
          <w:bCs/>
          <w:sz w:val="20"/>
          <w:szCs w:val="20"/>
        </w:rPr>
        <w:t>20/2024</w:t>
      </w:r>
      <w:r>
        <w:rPr>
          <w:rFonts w:ascii="Verdana" w:hAnsi="Verdana"/>
          <w:bCs/>
          <w:sz w:val="20"/>
          <w:szCs w:val="20"/>
        </w:rPr>
        <w:t xml:space="preserve"> z 25.06.</w:t>
      </w:r>
      <w:r w:rsidRPr="00D57455">
        <w:rPr>
          <w:rFonts w:ascii="Verdana" w:hAnsi="Verdana"/>
          <w:bCs/>
          <w:sz w:val="20"/>
          <w:szCs w:val="20"/>
        </w:rPr>
        <w:t>2024 r.</w:t>
      </w:r>
    </w:p>
    <w:p w:rsidR="00D2254A" w:rsidRPr="00230BCA" w:rsidRDefault="00D2254A" w:rsidP="00D2254A">
      <w:pPr>
        <w:pStyle w:val="Tekstpodstawowy"/>
        <w:spacing w:before="44"/>
        <w:ind w:left="20"/>
        <w:rPr>
          <w:rFonts w:ascii="Verdana" w:hAnsi="Verdana"/>
          <w:b/>
          <w:bCs/>
          <w:sz w:val="20"/>
          <w:szCs w:val="20"/>
        </w:rPr>
      </w:pPr>
      <w:r w:rsidRPr="00230BCA">
        <w:rPr>
          <w:rFonts w:ascii="Verdana" w:hAnsi="Verdana"/>
          <w:b/>
          <w:bCs/>
          <w:color w:val="070706"/>
          <w:sz w:val="20"/>
          <w:szCs w:val="20"/>
        </w:rPr>
        <w:t>AKADEMIA</w:t>
      </w:r>
      <w:r w:rsidRPr="00230BCA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z w:val="20"/>
          <w:szCs w:val="20"/>
        </w:rPr>
        <w:t>SZTUK</w:t>
      </w:r>
      <w:r w:rsidRPr="00230BCA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z w:val="20"/>
          <w:szCs w:val="20"/>
        </w:rPr>
        <w:t>PIĘKNYCH</w:t>
      </w:r>
      <w:r w:rsidRPr="00230BCA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z w:val="20"/>
          <w:szCs w:val="20"/>
        </w:rPr>
        <w:t>W</w:t>
      </w:r>
      <w:r w:rsidRPr="00230BCA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pacing w:val="-2"/>
          <w:sz w:val="20"/>
          <w:szCs w:val="20"/>
        </w:rPr>
        <w:t>WARSZAWIE</w:t>
      </w:r>
    </w:p>
    <w:p w:rsidR="00D2254A" w:rsidRPr="00D2254A" w:rsidRDefault="00D2254A" w:rsidP="00D2254A">
      <w:pPr>
        <w:pStyle w:val="Tekstpodstawowy"/>
        <w:spacing w:before="72" w:after="240"/>
        <w:ind w:left="23"/>
        <w:rPr>
          <w:rFonts w:ascii="Verdana" w:hAnsi="Verdana"/>
          <w:b/>
          <w:bCs/>
          <w:sz w:val="20"/>
          <w:szCs w:val="20"/>
        </w:rPr>
      </w:pPr>
      <w:r w:rsidRPr="00230BCA">
        <w:rPr>
          <w:rFonts w:ascii="Verdana" w:hAnsi="Verdana"/>
          <w:b/>
          <w:bCs/>
          <w:color w:val="070706"/>
          <w:sz w:val="20"/>
          <w:szCs w:val="20"/>
        </w:rPr>
        <w:t>INSTYTUT</w:t>
      </w:r>
      <w:r w:rsidRPr="00230BCA">
        <w:rPr>
          <w:rFonts w:ascii="Verdana" w:hAnsi="Verdana"/>
          <w:b/>
          <w:bCs/>
          <w:color w:val="070706"/>
          <w:spacing w:val="14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z w:val="20"/>
          <w:szCs w:val="20"/>
        </w:rPr>
        <w:t>BADAŃ</w:t>
      </w:r>
      <w:r w:rsidRPr="00230BCA">
        <w:rPr>
          <w:rFonts w:ascii="Verdana" w:hAnsi="Verdana"/>
          <w:b/>
          <w:bCs/>
          <w:color w:val="070706"/>
          <w:spacing w:val="14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z w:val="20"/>
          <w:szCs w:val="20"/>
        </w:rPr>
        <w:t>PRZESTRZENI</w:t>
      </w:r>
      <w:r w:rsidRPr="00230BCA">
        <w:rPr>
          <w:rFonts w:ascii="Verdana" w:hAnsi="Verdana"/>
          <w:b/>
          <w:bCs/>
          <w:color w:val="070706"/>
          <w:spacing w:val="14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pacing w:val="-2"/>
          <w:sz w:val="20"/>
          <w:szCs w:val="20"/>
        </w:rPr>
        <w:t>PUBLICZNEJ</w:t>
      </w:r>
    </w:p>
    <w:p w:rsidR="002261E4" w:rsidRPr="006C7121" w:rsidRDefault="002261E4" w:rsidP="006C7121">
      <w:pPr>
        <w:pStyle w:val="Nagwek1"/>
        <w:rPr>
          <w:rFonts w:ascii="Verdana" w:hAnsi="Verdana"/>
          <w:b/>
          <w:color w:val="auto"/>
          <w:sz w:val="20"/>
          <w:szCs w:val="20"/>
        </w:rPr>
      </w:pPr>
      <w:r w:rsidRPr="006C7121">
        <w:rPr>
          <w:rFonts w:ascii="Verdana" w:hAnsi="Verdana"/>
          <w:b/>
          <w:color w:val="auto"/>
          <w:sz w:val="20"/>
          <w:szCs w:val="20"/>
        </w:rPr>
        <w:t>PLAN STUDIÓW</w:t>
      </w:r>
    </w:p>
    <w:p w:rsidR="002261E4" w:rsidRPr="002261E4" w:rsidRDefault="002261E4" w:rsidP="002261E4">
      <w:pPr>
        <w:pStyle w:val="Tekstpodstawowy"/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dla niestacjonarnych studiów podyplomowych  </w:t>
      </w:r>
    </w:p>
    <w:p w:rsidR="002261E4" w:rsidRPr="003D2F7C" w:rsidRDefault="002261E4" w:rsidP="002261E4">
      <w:pPr>
        <w:pStyle w:val="Tekstpodstawowy"/>
        <w:spacing w:before="44"/>
        <w:rPr>
          <w:rFonts w:ascii="Verdana" w:hAnsi="Verdana"/>
          <w:b/>
          <w:bCs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b/>
          <w:bCs/>
          <w:color w:val="070706"/>
          <w:spacing w:val="-2"/>
          <w:sz w:val="20"/>
          <w:szCs w:val="20"/>
        </w:rPr>
        <w:t>Studia miejskie. Miasto – Sztuka – Doświadczenie (2 semestry)</w:t>
      </w:r>
    </w:p>
    <w:p w:rsidR="002261E4" w:rsidRPr="002261E4" w:rsidRDefault="00D2254A" w:rsidP="00D2254A">
      <w:pPr>
        <w:pStyle w:val="Tekstpodstawowy"/>
        <w:spacing w:before="44" w:after="240"/>
        <w:rPr>
          <w:rFonts w:ascii="Verdana" w:hAnsi="Verdana"/>
          <w:color w:val="070706"/>
          <w:spacing w:val="-2"/>
          <w:sz w:val="20"/>
          <w:szCs w:val="20"/>
        </w:rPr>
      </w:pPr>
      <w:r>
        <w:rPr>
          <w:rFonts w:ascii="Verdana" w:hAnsi="Verdana"/>
          <w:color w:val="070706"/>
          <w:spacing w:val="-2"/>
          <w:sz w:val="20"/>
          <w:szCs w:val="20"/>
        </w:rPr>
        <w:t>Rok akademicki 2024/2025</w:t>
      </w:r>
    </w:p>
    <w:p w:rsidR="002261E4" w:rsidRPr="002261E4" w:rsidRDefault="002261E4" w:rsidP="00D2254A">
      <w:pPr>
        <w:pStyle w:val="Tekstpodstawowy"/>
        <w:spacing w:before="44" w:after="240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>Sylwetka absolwenta: Studi</w:t>
      </w:r>
      <w:r w:rsidR="00D2254A">
        <w:rPr>
          <w:rFonts w:ascii="Verdana" w:hAnsi="Verdana"/>
          <w:color w:val="070706"/>
          <w:spacing w:val="-2"/>
          <w:sz w:val="20"/>
          <w:szCs w:val="20"/>
        </w:rPr>
        <w:t xml:space="preserve">a dają absolwentowi: </w:t>
      </w:r>
    </w:p>
    <w:p w:rsidR="002261E4" w:rsidRPr="002261E4" w:rsidRDefault="002261E4" w:rsidP="002261E4">
      <w:pPr>
        <w:pStyle w:val="Tekstpodstawowy"/>
        <w:numPr>
          <w:ilvl w:val="0"/>
          <w:numId w:val="9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Znajomość dominujących tendencji w rozwoju współczesnych miast i metropolii i umiejętność zastosowania ich, przenosząc na rodzimy grunt najlepsze praktyki w zakresie badania, planowania, projektowania i realizacji korzystnych rozwiązań w przestrzeni publicznej; </w:t>
      </w:r>
    </w:p>
    <w:p w:rsidR="002261E4" w:rsidRPr="002261E4" w:rsidRDefault="002261E4" w:rsidP="002261E4">
      <w:pPr>
        <w:pStyle w:val="Tekstpodstawowy"/>
        <w:numPr>
          <w:ilvl w:val="0"/>
          <w:numId w:val="9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Zrozumienie i docenienie wagi estetyki i sztuki w przestrzeni publicznej oraz poznanie specyfiki kształtowania pejzaży współczesnych miast uwzględniających te wymiary jako istotne czynniki definiujące jakość przestrzeni publicznej; </w:t>
      </w:r>
    </w:p>
    <w:p w:rsidR="002261E4" w:rsidRPr="002261E4" w:rsidRDefault="002261E4" w:rsidP="002261E4">
      <w:pPr>
        <w:pStyle w:val="Tekstpodstawowy"/>
        <w:numPr>
          <w:ilvl w:val="0"/>
          <w:numId w:val="9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Umiejętność zdefiniowania i kreowania dobrej przestrzeni publicznej, czyli takiej, która realizuje interesy wielu zróżnicowanych aktorów społecznych; </w:t>
      </w:r>
    </w:p>
    <w:p w:rsidR="002261E4" w:rsidRPr="002261E4" w:rsidRDefault="002261E4" w:rsidP="002261E4">
      <w:pPr>
        <w:pStyle w:val="Tekstpodstawowy"/>
        <w:numPr>
          <w:ilvl w:val="0"/>
          <w:numId w:val="9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Umiejętność określenia potrzeb społecznych i kulturowych różnych grup użytkowników przestrzeni publicznej (mieszkańców, władz miejskich, deweloperów, reklamodawców, turystów etc.); </w:t>
      </w:r>
    </w:p>
    <w:p w:rsidR="002261E4" w:rsidRPr="002261E4" w:rsidRDefault="002261E4" w:rsidP="002261E4">
      <w:pPr>
        <w:pStyle w:val="Tekstpodstawowy"/>
        <w:numPr>
          <w:ilvl w:val="0"/>
          <w:numId w:val="9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Umiejętność prowadzenia efektywnych konsultacji społecznych, prowadzących do konsensusu, który pozwoli ułożyć wzajemne relacje uczestników wielu grup i zaspokoić ich różnorodne interesy, dotyczące funkcjonowania w przestrzeni publicznej; </w:t>
      </w:r>
    </w:p>
    <w:p w:rsidR="002261E4" w:rsidRPr="002261E4" w:rsidRDefault="002261E4" w:rsidP="002261E4">
      <w:pPr>
        <w:pStyle w:val="Tekstpodstawowy"/>
        <w:numPr>
          <w:ilvl w:val="0"/>
          <w:numId w:val="9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>Umiejętność skutecznego rozwiązywania konfliktów społecznych towarzyszących kreowaniu i użytkowaniu przestrzeni publicznej;</w:t>
      </w:r>
    </w:p>
    <w:p w:rsidR="002261E4" w:rsidRPr="00D2254A" w:rsidRDefault="002261E4" w:rsidP="00D2254A">
      <w:pPr>
        <w:pStyle w:val="Tekstpodstawowy"/>
        <w:numPr>
          <w:ilvl w:val="0"/>
          <w:numId w:val="9"/>
        </w:numPr>
        <w:spacing w:before="44" w:after="240"/>
        <w:ind w:hanging="357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>Znajomość i umiejętność zastosowania reguł prawnych i administracyjnych związanych z planowaniem i kształtowaniem przestrzeni publicznej</w:t>
      </w:r>
    </w:p>
    <w:p w:rsidR="002261E4" w:rsidRPr="002261E4" w:rsidRDefault="002261E4" w:rsidP="00D2254A">
      <w:pPr>
        <w:pStyle w:val="Tekstpodstawowy"/>
        <w:spacing w:before="44" w:after="240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Tytuł </w:t>
      </w:r>
      <w:r w:rsidR="00D2254A">
        <w:rPr>
          <w:rFonts w:ascii="Verdana" w:hAnsi="Verdana"/>
          <w:color w:val="070706"/>
          <w:spacing w:val="-2"/>
          <w:sz w:val="20"/>
          <w:szCs w:val="20"/>
        </w:rPr>
        <w:t xml:space="preserve">zawodowy nadawany absolwentom: </w:t>
      </w:r>
    </w:p>
    <w:p w:rsidR="002261E4" w:rsidRPr="002261E4" w:rsidRDefault="002261E4" w:rsidP="003D2F7C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>Absolwent uzyskuje dokument ukończenia studiów podyplomowych w zakresie kształtowania</w:t>
      </w:r>
      <w:r w:rsidR="003D2F7C"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przestrzeni miejskiej </w:t>
      </w:r>
    </w:p>
    <w:p w:rsidR="002261E4" w:rsidRPr="002261E4" w:rsidRDefault="002261E4" w:rsidP="003D2F7C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Liczba semestrów: </w:t>
      </w:r>
      <w:r w:rsidRPr="002261E4">
        <w:rPr>
          <w:rFonts w:ascii="Verdana" w:hAnsi="Verdana"/>
          <w:b/>
          <w:bCs/>
          <w:color w:val="070706"/>
          <w:spacing w:val="-2"/>
          <w:sz w:val="20"/>
          <w:szCs w:val="20"/>
        </w:rPr>
        <w:t>2</w:t>
      </w:r>
    </w:p>
    <w:p w:rsidR="002261E4" w:rsidRPr="002261E4" w:rsidRDefault="002261E4" w:rsidP="003D2F7C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Łączna liczba godzin w toku studiów: </w:t>
      </w:r>
      <w:r w:rsidRPr="002261E4">
        <w:rPr>
          <w:rFonts w:ascii="Verdana" w:hAnsi="Verdana"/>
          <w:b/>
          <w:bCs/>
          <w:color w:val="070706"/>
          <w:spacing w:val="-2"/>
          <w:sz w:val="20"/>
          <w:szCs w:val="20"/>
        </w:rPr>
        <w:t>170</w:t>
      </w:r>
    </w:p>
    <w:p w:rsidR="00877BC8" w:rsidRDefault="002261E4" w:rsidP="002261E4">
      <w:pPr>
        <w:pStyle w:val="Tekstpodstawowy"/>
        <w:spacing w:before="44"/>
        <w:ind w:left="0"/>
        <w:jc w:val="both"/>
        <w:rPr>
          <w:rFonts w:ascii="Verdana" w:hAnsi="Verdana"/>
          <w:b/>
          <w:bCs/>
          <w:color w:val="070706"/>
          <w:spacing w:val="-2"/>
          <w:sz w:val="20"/>
          <w:szCs w:val="20"/>
        </w:rPr>
      </w:pPr>
      <w:r w:rsidRPr="002261E4">
        <w:rPr>
          <w:rFonts w:ascii="Verdana" w:hAnsi="Verdana"/>
          <w:color w:val="070706"/>
          <w:spacing w:val="-2"/>
          <w:sz w:val="20"/>
          <w:szCs w:val="20"/>
        </w:rPr>
        <w:t xml:space="preserve">Liczba punktów ECTS konieczna do ukończenia studiów na danym poziomie: </w:t>
      </w:r>
      <w:r w:rsidRPr="002261E4">
        <w:rPr>
          <w:rFonts w:ascii="Verdana" w:hAnsi="Verdana"/>
          <w:b/>
          <w:bCs/>
          <w:color w:val="070706"/>
          <w:spacing w:val="-2"/>
          <w:sz w:val="20"/>
          <w:szCs w:val="20"/>
        </w:rPr>
        <w:t>30</w:t>
      </w:r>
    </w:p>
    <w:p w:rsidR="002261E4" w:rsidRDefault="002261E4" w:rsidP="002261E4">
      <w:pPr>
        <w:pStyle w:val="Tekstpodstawowy"/>
        <w:spacing w:before="44"/>
        <w:ind w:left="0"/>
        <w:jc w:val="both"/>
        <w:rPr>
          <w:rFonts w:ascii="Verdana" w:hAnsi="Verdana"/>
          <w:b/>
          <w:bCs/>
          <w:color w:val="070706"/>
          <w:spacing w:val="-2"/>
          <w:sz w:val="20"/>
          <w:szCs w:val="20"/>
        </w:rPr>
      </w:pPr>
    </w:p>
    <w:p w:rsidR="002261E4" w:rsidRDefault="002261E4">
      <w:pPr>
        <w:rPr>
          <w:rFonts w:ascii="Verdana" w:eastAsia="Acumin Pro Light" w:hAnsi="Verdana" w:cs="Acumin Pro Light"/>
          <w:b/>
          <w:bCs/>
          <w:color w:val="070706"/>
          <w:spacing w:val="-2"/>
          <w:kern w:val="0"/>
          <w:sz w:val="20"/>
          <w:szCs w:val="20"/>
          <w14:ligatures w14:val="none"/>
        </w:rPr>
      </w:pPr>
      <w:r>
        <w:rPr>
          <w:rFonts w:ascii="Verdana" w:hAnsi="Verdana"/>
          <w:b/>
          <w:bCs/>
          <w:color w:val="070706"/>
          <w:spacing w:val="-2"/>
          <w:sz w:val="20"/>
          <w:szCs w:val="20"/>
        </w:rPr>
        <w:br w:type="page"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43"/>
        <w:gridCol w:w="897"/>
        <w:gridCol w:w="24"/>
        <w:gridCol w:w="874"/>
        <w:gridCol w:w="48"/>
        <w:gridCol w:w="850"/>
        <w:gridCol w:w="71"/>
        <w:gridCol w:w="827"/>
        <w:gridCol w:w="95"/>
        <w:gridCol w:w="921"/>
        <w:gridCol w:w="72"/>
        <w:gridCol w:w="850"/>
      </w:tblGrid>
      <w:tr w:rsidR="00897DDF" w:rsidRPr="00897DDF" w:rsidTr="00897DDF">
        <w:trPr>
          <w:trHeight w:val="135"/>
        </w:trPr>
        <w:tc>
          <w:tcPr>
            <w:tcW w:w="9631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ROK I. SEMESTR 1</w:t>
            </w:r>
          </w:p>
        </w:tc>
      </w:tr>
      <w:tr w:rsidR="00897DDF" w:rsidRPr="00897DDF" w:rsidTr="00D43E80">
        <w:trPr>
          <w:trHeight w:val="12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D43E80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L.p.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NAZWA PRZEDMIOTU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GP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ECTS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W/T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Ć/T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MZ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FZ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Miejskie narracje / copywriting / desk research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Socjologia wizualna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Miejska autoetnografia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Metody jakościowe - wprowadzenie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Geografia humanistyczne - wprowadzenie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Projekt grantowy od A do Z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425EE0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Propedeutyka</w:t>
            </w:r>
            <w:r w:rsidR="00897DDF"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pracy projektowej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Kultura i rozwój miast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Identyfikacja wizualna - LITERA W MIEŚCIE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Zajęcia w pracowni malarstwa ściennego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Rozszerzona rzeczywistość i systemy interaktywne </w:t>
            </w: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w przestrzeni publicznej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Semiotyka przestrzeni publicznej 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Dizajn dla miasta - wiaty, ławki, kosze i inne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Komunikacja wizualna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5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Współczesne metropolie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Projekty cząstkowe: badania miejskie + zarządzanie miastem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97DDF" w:rsidRPr="00897DDF" w:rsidTr="00897DDF">
        <w:trPr>
          <w:trHeight w:val="315"/>
        </w:trPr>
        <w:tc>
          <w:tcPr>
            <w:tcW w:w="9631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Sem. I kończy się zaliczeniem w postaci przygotowania prezentacji przez każdego słuchacza na temat 1 z 4 bloków tematycznych: I Badania miejskie, II Zarządzenie miastem i projektami miejskimi, III Sztuka i dizajn w mieście, IV Nowoczesne miasto</w:t>
            </w:r>
          </w:p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7DDF" w:rsidRPr="00897DDF" w:rsidTr="00897DDF">
        <w:trPr>
          <w:trHeight w:val="135"/>
        </w:trPr>
        <w:tc>
          <w:tcPr>
            <w:tcW w:w="9631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ROK I. SEMESTR 2</w:t>
            </w:r>
          </w:p>
        </w:tc>
      </w:tr>
      <w:tr w:rsidR="00897DDF" w:rsidRPr="00897DDF" w:rsidTr="00D43E80">
        <w:trPr>
          <w:trHeight w:val="12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NAZWA PRZEDMIOTU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GP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ECTS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W/T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Ć/T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MZ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FZ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Podstawy miejskiej przedsiębiorczości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Międzysektorowe współzarządzanie projektami miejskimi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Sponsoring projektów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Projektowanie partycypacyjne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Sztuka w przestrzeni publicznej - SPACER MIEJSKI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Fotografia miejska - krajobraz vs reportaż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2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Storyteling wizualny - rysunek / szkic / kolaż / performans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Eventy miejskie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Interaktywna przestrzeń ludyczna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Projektowanie frajdy / placemaking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Kreowanie marki miejsca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13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Nowe technologie w mieście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</w:p>
        </w:tc>
      </w:tr>
      <w:tr w:rsidR="00897DDF" w:rsidRPr="00897DDF" w:rsidTr="00D43E8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Projekt cząstkowy: sztuka i dizajn w mieście + współczesne miasto = projekt dyplomowy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897DDF" w:rsidRPr="00897DDF" w:rsidTr="00D43E8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897DDF" w:rsidRDefault="00897DDF" w:rsidP="00897DDF">
            <w:pPr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7DDF" w:rsidRPr="00425EE0" w:rsidRDefault="00897DDF" w:rsidP="00897DDF">
            <w:pPr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97DDF" w:rsidRPr="00897DDF" w:rsidTr="00897DDF">
        <w:trPr>
          <w:trHeight w:val="315"/>
        </w:trPr>
        <w:tc>
          <w:tcPr>
            <w:tcW w:w="9631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7DDF" w:rsidRPr="00897DDF" w:rsidRDefault="00897DDF" w:rsidP="00897DDF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Studia kończą się obroną grupowego projektu dyplomowego, którego przedmiotem jest szeroko pojęta działalność w przestrzeni publicznej. </w:t>
            </w:r>
            <w:r w:rsidRPr="00897DDF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Projekt powinien uwzględniać wiedzę, umiejętności oraz kompetencje społeczne nabyte w ramach nauki w poszczególnych blokach tematycznych</w:t>
            </w:r>
          </w:p>
        </w:tc>
      </w:tr>
    </w:tbl>
    <w:p w:rsidR="00425EE0" w:rsidRDefault="00425EE0" w:rsidP="00425EE0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</w:p>
    <w:p w:rsidR="00425EE0" w:rsidRPr="00425EE0" w:rsidRDefault="00425EE0" w:rsidP="00425EE0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425EE0">
        <w:rPr>
          <w:rFonts w:ascii="Verdana" w:hAnsi="Verdana"/>
          <w:color w:val="070706"/>
          <w:spacing w:val="-2"/>
          <w:sz w:val="20"/>
          <w:szCs w:val="20"/>
        </w:rPr>
        <w:t>LEGENDA:</w:t>
      </w:r>
    </w:p>
    <w:p w:rsidR="00425EE0" w:rsidRDefault="00425EE0" w:rsidP="00425EE0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425EE0">
        <w:rPr>
          <w:rFonts w:ascii="Verdana" w:hAnsi="Verdana"/>
          <w:color w:val="070706"/>
          <w:spacing w:val="-2"/>
          <w:sz w:val="20"/>
          <w:szCs w:val="20"/>
        </w:rPr>
        <w:t>GP (grupa przedmiotów): K – kierunkowy, P – podstawowy, U – uzupełniający, T – teoretyczny, F – fakultatywny, O – ogólnoplastyczny | ECTS: liczba punktów ECTS dla przedmiotu | W/T (wykład/tygodniowo): liczba godzin wykładowych w tygodniu | Ć/T (ćwiczenia/tygodniowo): liczba godzin ćwiczeń w tygodniu | MZ (metoda zaliczenia): E – egzamin, Z – zaliczenie | FZ (forma zaliczenia): O – ocena, Z – zaliczenie</w:t>
      </w:r>
    </w:p>
    <w:p w:rsidR="003255C5" w:rsidRPr="006C7121" w:rsidRDefault="00425EE0" w:rsidP="006C7121">
      <w:pPr>
        <w:pStyle w:val="Nagwek2"/>
        <w:rPr>
          <w:rFonts w:ascii="Verdana" w:hAnsi="Verdana"/>
          <w:color w:val="auto"/>
          <w:sz w:val="20"/>
          <w:szCs w:val="20"/>
        </w:rPr>
      </w:pPr>
      <w:r>
        <w:br w:type="page"/>
      </w:r>
      <w:r w:rsidR="003255C5" w:rsidRPr="006C7121">
        <w:rPr>
          <w:rFonts w:ascii="Verdana" w:hAnsi="Verdana"/>
          <w:color w:val="auto"/>
          <w:sz w:val="20"/>
          <w:szCs w:val="20"/>
        </w:rPr>
        <w:lastRenderedPageBreak/>
        <w:t>I BADANIA MIEJSKIE</w:t>
      </w:r>
    </w:p>
    <w:p w:rsidR="00425EE0" w:rsidRDefault="003255C5" w:rsidP="003255C5">
      <w:pPr>
        <w:rPr>
          <w:rFonts w:ascii="Verdana" w:hAnsi="Verdana"/>
          <w:color w:val="070706"/>
          <w:spacing w:val="-2"/>
          <w:sz w:val="20"/>
          <w:szCs w:val="20"/>
        </w:rPr>
      </w:pPr>
      <w:r w:rsidRPr="003255C5">
        <w:rPr>
          <w:rFonts w:ascii="Verdana" w:hAnsi="Verdana"/>
          <w:color w:val="070706"/>
          <w:spacing w:val="-2"/>
          <w:sz w:val="20"/>
          <w:szCs w:val="20"/>
        </w:rPr>
        <w:t>W pierwszym bloku zwracamy uwagę na kulturotwórczy charakter miast i na liczne relacje, które wiążą współczesne metropolie (w skali globalnej) oraz uczestników życia miejskiego (w skali lokalnej) oraz na to, jak te relacje badać.</w:t>
      </w:r>
    </w:p>
    <w:p w:rsid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446"/>
        <w:gridCol w:w="3402"/>
        <w:gridCol w:w="850"/>
        <w:gridCol w:w="3119"/>
      </w:tblGrid>
      <w:tr w:rsidR="003255C5" w:rsidRPr="00425EE0" w:rsidTr="003255C5">
        <w:trPr>
          <w:trHeight w:val="165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Sem.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Nazwa przedmiotu w bloku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Tytuł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Osoba prowadząca</w:t>
            </w:r>
          </w:p>
        </w:tc>
      </w:tr>
      <w:tr w:rsidR="003255C5" w:rsidRPr="00425EE0" w:rsidTr="003255C5">
        <w:trPr>
          <w:trHeight w:val="165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1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Miejskie narracje / copywriting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Małgorzata Nieszczerzewska</w:t>
            </w:r>
          </w:p>
        </w:tc>
      </w:tr>
      <w:tr w:rsidR="003255C5" w:rsidRPr="00425EE0" w:rsidTr="003255C5">
        <w:trPr>
          <w:trHeight w:val="165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2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Miejskie narracje / desk research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Małgorzata Nieszczerzewska</w:t>
            </w:r>
          </w:p>
        </w:tc>
      </w:tr>
      <w:tr w:rsidR="003255C5" w:rsidRPr="00425EE0" w:rsidTr="003255C5">
        <w:trPr>
          <w:trHeight w:val="150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3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Socjologia wizualna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prof.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Marek Krajewski</w:t>
            </w:r>
          </w:p>
        </w:tc>
      </w:tr>
      <w:tr w:rsidR="003255C5" w:rsidRPr="00425EE0" w:rsidTr="003255C5">
        <w:trPr>
          <w:trHeight w:val="165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4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Socjologia wizualna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prof.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Marek Krajewski</w:t>
            </w:r>
          </w:p>
        </w:tc>
      </w:tr>
      <w:tr w:rsidR="003255C5" w:rsidRPr="00425EE0" w:rsidTr="003255C5">
        <w:trPr>
          <w:trHeight w:val="150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5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Miejska autoetnografia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Justyna. Pilarska</w:t>
            </w:r>
          </w:p>
        </w:tc>
      </w:tr>
      <w:tr w:rsidR="003255C5" w:rsidRPr="00425EE0" w:rsidTr="003255C5">
        <w:trPr>
          <w:trHeight w:val="165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6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Miejska autoetnografia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Justyna Pilarska</w:t>
            </w:r>
          </w:p>
        </w:tc>
      </w:tr>
      <w:tr w:rsidR="003255C5" w:rsidRPr="00425EE0" w:rsidTr="003255C5">
        <w:trPr>
          <w:trHeight w:val="150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WYKŁAD 1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Metody jakościowe - wprowadzenie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Justyna Pilarska</w:t>
            </w:r>
          </w:p>
        </w:tc>
      </w:tr>
      <w:tr w:rsidR="003255C5" w:rsidRPr="00425EE0" w:rsidTr="003255C5">
        <w:trPr>
          <w:trHeight w:val="165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WYKŁAD 2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Geografia humanistyczne - wprowadzenie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Mikołaj Madurowicz</w:t>
            </w:r>
          </w:p>
        </w:tc>
      </w:tr>
      <w:tr w:rsidR="003255C5" w:rsidRPr="00425EE0" w:rsidTr="003255C5">
        <w:trPr>
          <w:trHeight w:val="345"/>
        </w:trPr>
        <w:tc>
          <w:tcPr>
            <w:tcW w:w="53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 cząstkowy (podsumowanie bloku / podsumowanie semestru / przygotowanie do projektu dyplomowego)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Piotr Szczepański</w:t>
            </w:r>
          </w:p>
        </w:tc>
      </w:tr>
    </w:tbl>
    <w:p w:rsid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</w:p>
    <w:p w:rsidR="003255C5" w:rsidRPr="006C7121" w:rsidRDefault="003255C5" w:rsidP="006C7121">
      <w:pPr>
        <w:pStyle w:val="Nagwek2"/>
        <w:rPr>
          <w:rFonts w:ascii="Verdana" w:eastAsia="Acumin Pro Light" w:hAnsi="Verdana"/>
          <w:color w:val="auto"/>
          <w:sz w:val="20"/>
          <w:szCs w:val="20"/>
        </w:rPr>
      </w:pPr>
      <w:r w:rsidRPr="006C7121">
        <w:rPr>
          <w:rFonts w:ascii="Verdana" w:eastAsia="Acumin Pro Light" w:hAnsi="Verdana"/>
          <w:color w:val="auto"/>
          <w:sz w:val="20"/>
          <w:szCs w:val="20"/>
        </w:rPr>
        <w:t>II ZARZĄDZANIE MIASTEM I PROJEKTAMI MIEJSKIMI</w:t>
      </w:r>
    </w:p>
    <w:p w:rsid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 w:rsidRPr="003255C5"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t>Drugi blok tematyczny, ma wymiar praktyczny. Skupiamy się na charakterystyce działań miejskich, na ich różnorodności i specyfice oraz na przykładach skutecznych interwencji w obrębie przestrzeni publicznej; na procesie planowania, realizacji, wreszcie na sposobach osiągania zamierzonych celów związanych m.in. z miejską przedsiębiorczością, z działalnością samorządów, organizacji pozarządowych, czy deweloperów.</w:t>
      </w:r>
    </w:p>
    <w:p w:rsid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393"/>
        <w:gridCol w:w="3402"/>
        <w:gridCol w:w="850"/>
        <w:gridCol w:w="3119"/>
      </w:tblGrid>
      <w:tr w:rsidR="003255C5" w:rsidRPr="00542457" w:rsidTr="003255C5">
        <w:trPr>
          <w:trHeight w:val="150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1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Podstawy miejskiej przedsiębiorczości 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Dariusz Duma</w:t>
            </w:r>
          </w:p>
        </w:tc>
      </w:tr>
      <w:tr w:rsidR="003255C5" w:rsidRPr="00542457" w:rsidTr="003255C5">
        <w:trPr>
          <w:trHeight w:val="165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2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Międzysektorowe współzarządzanie projektami miejskimi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Artur Jerzy Filip</w:t>
            </w:r>
          </w:p>
        </w:tc>
      </w:tr>
      <w:tr w:rsidR="003255C5" w:rsidRPr="00542457" w:rsidTr="003255C5">
        <w:trPr>
          <w:trHeight w:val="150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3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Sponsoring projektów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Tomasz Szymański</w:t>
            </w:r>
          </w:p>
        </w:tc>
      </w:tr>
      <w:tr w:rsidR="003255C5" w:rsidRPr="00542457" w:rsidTr="003255C5">
        <w:trPr>
          <w:trHeight w:val="165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4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Projektowanie partycypacyjne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Michał Kwasieborski</w:t>
            </w:r>
          </w:p>
        </w:tc>
      </w:tr>
      <w:tr w:rsidR="003255C5" w:rsidRPr="00542457" w:rsidTr="003255C5">
        <w:trPr>
          <w:trHeight w:val="150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5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 grantowy od A do Z</w:t>
            </w:r>
          </w:p>
        </w:tc>
        <w:tc>
          <w:tcPr>
            <w:tcW w:w="850" w:type="dxa"/>
            <w:vMerge w:val="restart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Bogna Świątkowska</w:t>
            </w:r>
          </w:p>
        </w:tc>
      </w:tr>
      <w:tr w:rsidR="003255C5" w:rsidRPr="00542457" w:rsidTr="003255C5">
        <w:trPr>
          <w:trHeight w:val="165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6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 grantowy od A do Z</w:t>
            </w:r>
          </w:p>
        </w:tc>
        <w:tc>
          <w:tcPr>
            <w:tcW w:w="850" w:type="dxa"/>
            <w:vMerge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9" w:type="dxa"/>
            <w:vMerge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3255C5" w:rsidRPr="00542457" w:rsidTr="003255C5">
        <w:trPr>
          <w:trHeight w:val="150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7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</w:t>
            </w:r>
            <w:r w:rsidR="0054245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</w:t>
            </w: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pedeutyka pracy projektowej</w:t>
            </w:r>
          </w:p>
        </w:tc>
        <w:tc>
          <w:tcPr>
            <w:tcW w:w="850" w:type="dxa"/>
            <w:vMerge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9" w:type="dxa"/>
            <w:vMerge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3255C5" w:rsidRPr="00542457" w:rsidTr="003255C5">
        <w:trPr>
          <w:trHeight w:val="165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WYKŁAD 1</w:t>
            </w: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Kultura i rozwój miast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Artur Celiński</w:t>
            </w:r>
          </w:p>
        </w:tc>
      </w:tr>
      <w:tr w:rsidR="003255C5" w:rsidRPr="00542457" w:rsidTr="003255C5">
        <w:trPr>
          <w:trHeight w:val="360"/>
        </w:trPr>
        <w:tc>
          <w:tcPr>
            <w:tcW w:w="584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93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 cząstkowy (podsumowanie bloku / podsumowanie semestru / przygotowanie do projektu dyplomowego)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Piotr Szczepański</w:t>
            </w:r>
          </w:p>
        </w:tc>
      </w:tr>
    </w:tbl>
    <w:p w:rsidR="003255C5" w:rsidRPr="00542457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</w:p>
    <w:p w:rsidR="003255C5" w:rsidRDefault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br w:type="page"/>
      </w:r>
    </w:p>
    <w:p w:rsid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</w:p>
    <w:p w:rsidR="003255C5" w:rsidRPr="006C7121" w:rsidRDefault="003255C5" w:rsidP="006C7121">
      <w:pPr>
        <w:pStyle w:val="Nagwek2"/>
        <w:rPr>
          <w:rFonts w:ascii="Verdana" w:eastAsia="Acumin Pro Light" w:hAnsi="Verdana"/>
          <w:color w:val="auto"/>
          <w:sz w:val="20"/>
          <w:szCs w:val="20"/>
        </w:rPr>
      </w:pPr>
      <w:r w:rsidRPr="006C7121">
        <w:rPr>
          <w:rFonts w:ascii="Verdana" w:eastAsia="Acumin Pro Light" w:hAnsi="Verdana"/>
          <w:color w:val="auto"/>
          <w:sz w:val="20"/>
          <w:szCs w:val="20"/>
        </w:rPr>
        <w:t>III SZTUKA I DIZAJN W MIEŚCIE</w:t>
      </w:r>
    </w:p>
    <w:p w:rsidR="003255C5" w:rsidRP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 w:rsidRPr="003255C5"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t>W III bloku skupiamy się na roli sztuki i znaczeniu dizajnu w przestrzeni publicznej a także na znaczeniu cyfrowych form artystycznych dla projektowania i rozumienia miasta.</w:t>
      </w:r>
    </w:p>
    <w:p w:rsidR="003255C5" w:rsidRP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 w:rsidRPr="003255C5"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tab/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18"/>
        <w:gridCol w:w="3260"/>
        <w:gridCol w:w="850"/>
        <w:gridCol w:w="3119"/>
      </w:tblGrid>
      <w:tr w:rsidR="003255C5" w:rsidRPr="00425EE0" w:rsidTr="003255C5">
        <w:trPr>
          <w:trHeight w:val="150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1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Sztuka w przestrzeni publicznej - SPACER MIEJSKI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Aleksandra Litorowicz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2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Identyfikacja wizualna - LITERA W MIEŚCIE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Mateusz Machalski</w:t>
            </w:r>
          </w:p>
        </w:tc>
      </w:tr>
      <w:tr w:rsidR="003255C5" w:rsidRPr="00425EE0" w:rsidTr="003255C5">
        <w:trPr>
          <w:trHeight w:val="150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3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Zajęcia w pracowni malarstwa ściennego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Sylwester Pędziejewski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4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Fotografia miejska - krajobraz vs reportaż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Wojtek Sternak</w:t>
            </w:r>
          </w:p>
        </w:tc>
      </w:tr>
      <w:tr w:rsidR="003255C5" w:rsidRPr="00425EE0" w:rsidTr="003255C5">
        <w:trPr>
          <w:trHeight w:val="150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5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Storyteling wizualny - rysunek / szkic / kolaż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Rafał Kochański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6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Rozszerzona rzeczywistość i systemy interaktywne w </w:t>
            </w:r>
            <w:r w:rsidRPr="0054245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przestrzeni publicznej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prof.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Piotr Welk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8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Dizajn dla miasta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prof.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Jerzy Porębski</w:t>
            </w:r>
          </w:p>
        </w:tc>
      </w:tr>
      <w:tr w:rsidR="003255C5" w:rsidRPr="00425EE0" w:rsidTr="003255C5">
        <w:trPr>
          <w:trHeight w:val="150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WYKŁAD 1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Komunikacja wizualna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Joanna Dudek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WYKŁAD 2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Semiotyka przestrzeni publicznej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Jacek Wasilewski</w:t>
            </w:r>
          </w:p>
        </w:tc>
      </w:tr>
      <w:tr w:rsidR="003255C5" w:rsidRPr="00425EE0" w:rsidTr="003255C5">
        <w:trPr>
          <w:trHeight w:val="34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 cząstkowy (podsumowanie bloku / podsumowanie semestru / przygotowanie do projektu dyplomowego)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255C5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Piotr Szczepański</w:t>
            </w:r>
          </w:p>
        </w:tc>
      </w:tr>
    </w:tbl>
    <w:p w:rsidR="003255C5" w:rsidRP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 w:rsidRPr="003255C5"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tab/>
      </w:r>
    </w:p>
    <w:p w:rsidR="003255C5" w:rsidRPr="006C7121" w:rsidRDefault="003255C5" w:rsidP="006C7121">
      <w:pPr>
        <w:pStyle w:val="Nagwek2"/>
        <w:rPr>
          <w:rFonts w:ascii="Verdana" w:eastAsia="Acumin Pro Light" w:hAnsi="Verdana"/>
          <w:color w:val="auto"/>
          <w:sz w:val="20"/>
          <w:szCs w:val="20"/>
        </w:rPr>
      </w:pPr>
      <w:r w:rsidRPr="006C7121">
        <w:rPr>
          <w:rFonts w:ascii="Verdana" w:eastAsia="Acumin Pro Light" w:hAnsi="Verdana"/>
          <w:color w:val="auto"/>
          <w:sz w:val="20"/>
          <w:szCs w:val="20"/>
        </w:rPr>
        <w:t>IV WSPÓŁCZESNE MIASTO</w:t>
      </w:r>
    </w:p>
    <w:p w:rsidR="003255C5" w:rsidRP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 w:rsidRPr="003255C5"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t>Co dziś wyznacza kierunek rozwoju polskich miast? Jak korzystają z nowych technologii?</w:t>
      </w:r>
      <w: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t xml:space="preserve"> </w:t>
      </w:r>
      <w:r w:rsidRPr="003255C5"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  <w:t>Jakie miejsce zajmują w systemie innowacji (system = nauka + biznes + administracja + społeczeństwo) i jak z niego korzystają? Na te pytania poszukamy odpowiedzi w bloku IV.</w:t>
      </w:r>
    </w:p>
    <w:p w:rsid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18"/>
        <w:gridCol w:w="3260"/>
        <w:gridCol w:w="850"/>
        <w:gridCol w:w="3119"/>
      </w:tblGrid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1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Eventy miejskie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Joanna Wawiórka Kamieniecka</w:t>
            </w:r>
          </w:p>
        </w:tc>
      </w:tr>
      <w:tr w:rsidR="003255C5" w:rsidRPr="00425EE0" w:rsidTr="003255C5">
        <w:trPr>
          <w:trHeight w:val="150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2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Interaktywna przestrzeń ludyczna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Sebastian Dobiesz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3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Projektowanie frajdy / placemaking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Maciej Frąckowiak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WARSZTAT 4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Kreowanie marki miejsca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Dariusz Duma</w:t>
            </w:r>
          </w:p>
        </w:tc>
      </w:tr>
      <w:tr w:rsidR="003255C5" w:rsidRPr="00425EE0" w:rsidTr="003255C5">
        <w:trPr>
          <w:trHeight w:val="150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WYKŁAD 1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Nowe technologie w </w:t>
            </w:r>
            <w:r w:rsidR="00542457"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mieście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dr hab.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Robert Olszewski</w:t>
            </w:r>
          </w:p>
        </w:tc>
      </w:tr>
      <w:tr w:rsidR="003255C5" w:rsidRPr="00425EE0" w:rsidTr="003255C5">
        <w:trPr>
          <w:trHeight w:val="16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WYKŁAD 2</w:t>
            </w: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współczesne Metropolie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55C5" w:rsidRPr="00425EE0" w:rsidRDefault="003255C5" w:rsidP="003A6C04">
            <w:pPr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prof.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Sławomir Gzell</w:t>
            </w:r>
          </w:p>
        </w:tc>
      </w:tr>
      <w:tr w:rsidR="003255C5" w:rsidRPr="00425EE0" w:rsidTr="003255C5">
        <w:trPr>
          <w:trHeight w:val="345"/>
        </w:trPr>
        <w:tc>
          <w:tcPr>
            <w:tcW w:w="701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Projekt cząstkowy (podsumowanie bloku / podsumowanie semestru / przygotowanie do projektu dyplomowego)</w:t>
            </w:r>
          </w:p>
        </w:tc>
        <w:tc>
          <w:tcPr>
            <w:tcW w:w="850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mgr </w:t>
            </w:r>
          </w:p>
        </w:tc>
        <w:tc>
          <w:tcPr>
            <w:tcW w:w="3119" w:type="dxa"/>
            <w:tcBorders>
              <w:top w:val="single" w:sz="6" w:space="0" w:color="807F7F"/>
              <w:left w:val="single" w:sz="6" w:space="0" w:color="807F7F"/>
              <w:bottom w:val="single" w:sz="6" w:space="0" w:color="807F7F"/>
              <w:right w:val="single" w:sz="6" w:space="0" w:color="80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55C5" w:rsidRPr="00425EE0" w:rsidRDefault="003255C5" w:rsidP="003A6C04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14:ligatures w14:val="none"/>
              </w:rPr>
            </w:pPr>
            <w:r w:rsidRPr="00425EE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Piotr Szczepański</w:t>
            </w:r>
          </w:p>
        </w:tc>
      </w:tr>
    </w:tbl>
    <w:p w:rsidR="003255C5" w:rsidRDefault="003255C5" w:rsidP="003255C5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</w:p>
    <w:p w:rsidR="003D2F7C" w:rsidRDefault="003D2F7C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>
        <w:rPr>
          <w:rFonts w:ascii="Verdana" w:hAnsi="Verdana"/>
          <w:color w:val="070706"/>
          <w:spacing w:val="-2"/>
          <w:sz w:val="20"/>
          <w:szCs w:val="20"/>
        </w:rPr>
        <w:br w:type="page"/>
      </w:r>
    </w:p>
    <w:p w:rsidR="003D2F7C" w:rsidRPr="006C7121" w:rsidRDefault="003D2F7C" w:rsidP="006C7121">
      <w:pPr>
        <w:pStyle w:val="Nagwek2"/>
        <w:rPr>
          <w:rFonts w:ascii="Verdana" w:hAnsi="Verdana"/>
          <w:color w:val="auto"/>
          <w:sz w:val="20"/>
          <w:szCs w:val="20"/>
        </w:rPr>
      </w:pPr>
      <w:r w:rsidRPr="006C7121">
        <w:rPr>
          <w:rFonts w:ascii="Verdana" w:hAnsi="Verdana"/>
          <w:color w:val="auto"/>
          <w:sz w:val="20"/>
          <w:szCs w:val="20"/>
        </w:rPr>
        <w:lastRenderedPageBreak/>
        <w:t>ZASADY REKRUTACJI NA NIESTACJONARNE STUDIA PODYPLOMOWE</w:t>
      </w:r>
    </w:p>
    <w:p w:rsidR="003D2F7C" w:rsidRPr="006C7121" w:rsidRDefault="003D2F7C" w:rsidP="003D2F7C">
      <w:pPr>
        <w:pStyle w:val="Tekstpodstawowy"/>
        <w:spacing w:before="44"/>
        <w:jc w:val="both"/>
        <w:rPr>
          <w:rFonts w:ascii="Verdana" w:hAnsi="Verdana"/>
          <w:spacing w:val="-2"/>
          <w:sz w:val="20"/>
          <w:szCs w:val="20"/>
        </w:rPr>
      </w:pPr>
    </w:p>
    <w:p w:rsidR="003D2F7C" w:rsidRDefault="003D2F7C" w:rsidP="003D2F7C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b/>
          <w:bCs/>
          <w:color w:val="070706"/>
          <w:spacing w:val="-2"/>
          <w:sz w:val="20"/>
          <w:szCs w:val="20"/>
        </w:rPr>
        <w:t>„MIASTO – SZTUKA – DOŚWIADCZENIE. STUDIA MIEJSKIE”</w:t>
      </w: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</w:p>
    <w:p w:rsidR="003D2F7C" w:rsidRPr="003D2F7C" w:rsidRDefault="003D2F7C" w:rsidP="003D2F7C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prowadzone przez </w:t>
      </w:r>
      <w:r>
        <w:rPr>
          <w:rFonts w:ascii="Verdana" w:hAnsi="Verdana"/>
          <w:color w:val="070706"/>
          <w:spacing w:val="-2"/>
          <w:sz w:val="20"/>
          <w:szCs w:val="20"/>
        </w:rPr>
        <w:t>Instytut Badań Przestrzeni Publicznej</w:t>
      </w: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 w Akademii Sztuk Pięknych w Warszawie</w:t>
      </w:r>
    </w:p>
    <w:p w:rsidR="003D2F7C" w:rsidRPr="003D2F7C" w:rsidRDefault="003D2F7C" w:rsidP="003D2F7C">
      <w:pPr>
        <w:pStyle w:val="Tekstpodstawowy"/>
        <w:spacing w:before="44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 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O przyjęcie na niestacjonarne Studia Podyplomowe „MIASTO – SZTUKA – DOŚWIADCZENIE. STUDIA MIEJSKIE” może ubiegać się osoba, która uzyskała co najmniej tytuł licencjata.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Przyjęcie kandydatów na niestacjonarne Studia Podyplomowe „MIASTO – SZTUKA – DOŚWIADCZENIE. STUDIA MIEJSKIE” odbywa się na podstawie deklaracji potwierdzonej wniesieniem jednorazowej opłaty wpisowej i dostarczeniem wymaganych dokumentów. 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Kandydaci na niestacjonarne Studia Podyplomowe „MIASTO – SZTUKA – DOŚWIADCZENIA. STUDIA MIEJSKIE” zobowiązani są złożyć następujące dokumenty: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podanie o przyjęcie na studia,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kwestionariusz rekrutacyjny,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2 zdjęcia o wymiarach 35x45 mm,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odpis dyplomu ukończenia studiów,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potwierdzenie wniesienia opłaty rekrutacyjnej,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dokumenty określone w szczegółowych zasadach rekrutacji.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Kierownik studiów podyplomowych ogłasza co najmniej na 1 miesiąc przed terminem rozpoczęcia zajęć: zasady rekrutacji na studia (w tym formę postępowania rekrutacyjnego), limit miejsc, termin i miejsce składania dokumentów.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Na Studia Podyplomowe „MIASTO – SZTUKA – DOŚWIADCZENIE. STUDIA MIEJSKIE” może być przyjęta osoba, która: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zawarła z uczelnią umowę określającą warunki odbywania studiów,</w:t>
      </w:r>
    </w:p>
    <w:p w:rsidR="003D2F7C" w:rsidRPr="003D2F7C" w:rsidRDefault="003D2F7C" w:rsidP="005060F5">
      <w:pPr>
        <w:pStyle w:val="Tekstpodstawowy"/>
        <w:numPr>
          <w:ilvl w:val="1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wniosła ustalone opłaty.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W przypadku przekroczenia maksymalnej liczby kandydatów zastrzega się możliwość przeprowadzenia rozmowy wstępnej.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Dokumentacja postępowania rekrutacyjnego jest jawna w stosunku do osoby, której dotyczy.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Minimalna liczba kandydatów umożliwiająca uruchomienie studiów to: 6 osób.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Maksymalna liczba przyjęć to: 20 osób.</w:t>
      </w:r>
    </w:p>
    <w:p w:rsidR="003D2F7C" w:rsidRPr="003D2F7C" w:rsidRDefault="003D2F7C" w:rsidP="005060F5">
      <w:pPr>
        <w:pStyle w:val="Tekstpodstawowy"/>
        <w:numPr>
          <w:ilvl w:val="0"/>
          <w:numId w:val="11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Od decyzji o przyjęciu na studia zainteresowanemu przysługuje odwołanie do Rektora. Odwołanie składa się w terminie 14 dni od daty doręczenia decyzji za pośrednictwem Kierownika studiów podyplomowych. </w:t>
      </w:r>
    </w:p>
    <w:p w:rsidR="003D2F7C" w:rsidRDefault="003D2F7C">
      <w:pPr>
        <w:rPr>
          <w:rFonts w:ascii="Verdana" w:eastAsia="Acumin Pro Light" w:hAnsi="Verdana" w:cs="Acumin Pro Light"/>
          <w:color w:val="070706"/>
          <w:spacing w:val="-2"/>
          <w:kern w:val="0"/>
          <w:sz w:val="20"/>
          <w:szCs w:val="20"/>
          <w14:ligatures w14:val="none"/>
        </w:rPr>
      </w:pPr>
      <w:r>
        <w:rPr>
          <w:rFonts w:ascii="Verdana" w:hAnsi="Verdana"/>
          <w:color w:val="070706"/>
          <w:spacing w:val="-2"/>
          <w:sz w:val="20"/>
          <w:szCs w:val="20"/>
        </w:rPr>
        <w:br w:type="page"/>
      </w:r>
    </w:p>
    <w:p w:rsidR="003D2F7C" w:rsidRPr="003D2F7C" w:rsidRDefault="003D2F7C" w:rsidP="003D2F7C">
      <w:pPr>
        <w:pStyle w:val="Tekstpodstawowy"/>
        <w:spacing w:before="44"/>
        <w:ind w:left="0"/>
        <w:jc w:val="both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lastRenderedPageBreak/>
        <w:t>Informacje dotyczące rekrutacji na Studia Podyplomowe</w:t>
      </w:r>
    </w:p>
    <w:p w:rsidR="003D2F7C" w:rsidRPr="003D2F7C" w:rsidRDefault="003D2F7C" w:rsidP="003D2F7C">
      <w:pPr>
        <w:pStyle w:val="Tekstpodstawowy"/>
        <w:spacing w:before="44"/>
        <w:jc w:val="both"/>
        <w:rPr>
          <w:rFonts w:ascii="Verdana" w:hAnsi="Verdana"/>
          <w:color w:val="070706"/>
          <w:spacing w:val="-2"/>
          <w:sz w:val="20"/>
          <w:szCs w:val="20"/>
        </w:rPr>
      </w:pPr>
    </w:p>
    <w:p w:rsidR="003D2F7C" w:rsidRDefault="003D2F7C" w:rsidP="00BD045D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b/>
          <w:bCs/>
          <w:color w:val="070706"/>
          <w:spacing w:val="-2"/>
          <w:sz w:val="20"/>
          <w:szCs w:val="20"/>
        </w:rPr>
        <w:t>„MIASTO – SZTUKA – DOŚWIADCZENIE. STUDIA MIEJSKIE”</w:t>
      </w: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</w:p>
    <w:p w:rsidR="003D2F7C" w:rsidRPr="003D2F7C" w:rsidRDefault="003D2F7C" w:rsidP="00BD045D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prowadzone przez </w:t>
      </w:r>
      <w:r>
        <w:rPr>
          <w:rFonts w:ascii="Verdana" w:hAnsi="Verdana"/>
          <w:color w:val="070706"/>
          <w:spacing w:val="-2"/>
          <w:sz w:val="20"/>
          <w:szCs w:val="20"/>
        </w:rPr>
        <w:t>Instytut Badań Przestrzeni Publicznej</w:t>
      </w: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 w Akademii Sztuk Pięknych w Warszawie</w:t>
      </w:r>
    </w:p>
    <w:p w:rsidR="003D2F7C" w:rsidRPr="003D2F7C" w:rsidRDefault="003D2F7C" w:rsidP="00BD045D">
      <w:pPr>
        <w:pStyle w:val="Tekstpodstawowy"/>
        <w:spacing w:before="44"/>
        <w:rPr>
          <w:rFonts w:ascii="Verdana" w:hAnsi="Verdana"/>
          <w:color w:val="070706"/>
          <w:spacing w:val="-2"/>
          <w:sz w:val="20"/>
          <w:szCs w:val="20"/>
        </w:rPr>
      </w:pPr>
    </w:p>
    <w:p w:rsidR="005060F5" w:rsidRDefault="003D2F7C" w:rsidP="00BD045D">
      <w:pPr>
        <w:pStyle w:val="Tekstpodstawowy"/>
        <w:numPr>
          <w:ilvl w:val="0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Kandydat przed złożeniem dokumentacji w Dziekanacie musi dokonać ELEKTRONICZNEJ REJESTRACJI w systemie Internetowej Rejestracji Kandydata, w terminach: wyznaczonych przez Kierownika studiów podyplomowych:</w:t>
      </w:r>
      <w:r w:rsidR="005060F5">
        <w:rPr>
          <w:rFonts w:ascii="Verdana" w:hAnsi="Verdana"/>
          <w:color w:val="070706"/>
          <w:spacing w:val="-2"/>
          <w:sz w:val="20"/>
          <w:szCs w:val="20"/>
        </w:rPr>
        <w:br/>
      </w:r>
      <w:r w:rsidRPr="005060F5">
        <w:rPr>
          <w:rFonts w:ascii="Verdana" w:hAnsi="Verdana"/>
          <w:color w:val="070706"/>
          <w:spacing w:val="-2"/>
          <w:sz w:val="20"/>
          <w:szCs w:val="20"/>
        </w:rPr>
        <w:t>dla I REKRUTACJI lub II REKRUTACJI (rekrutacja uzupełniająca).</w:t>
      </w:r>
    </w:p>
    <w:p w:rsidR="005060F5" w:rsidRDefault="003D2F7C" w:rsidP="00BD045D">
      <w:pPr>
        <w:pStyle w:val="Tekstpodstawowy"/>
        <w:spacing w:before="44"/>
        <w:ind w:left="400"/>
        <w:rPr>
          <w:rFonts w:ascii="Verdana" w:hAnsi="Verdana"/>
          <w:color w:val="070706"/>
          <w:spacing w:val="-2"/>
          <w:sz w:val="20"/>
          <w:szCs w:val="20"/>
        </w:rPr>
      </w:pPr>
      <w:r w:rsidRPr="005060F5">
        <w:rPr>
          <w:rFonts w:ascii="Verdana" w:hAnsi="Verdana"/>
          <w:color w:val="070706"/>
          <w:spacing w:val="-2"/>
          <w:sz w:val="20"/>
          <w:szCs w:val="20"/>
        </w:rPr>
        <w:t xml:space="preserve">PRZYJMOWANIE DOKUMENTÓW na Studia Podyplomowe „MIASTO – SZTUKA – DOŚWIADCZENIE. STUDIA MIEJSKIE” odbywa się w wyznaczonych terminach pocztą na adres: </w:t>
      </w:r>
    </w:p>
    <w:p w:rsidR="005060F5" w:rsidRDefault="003D2F7C" w:rsidP="00BD045D">
      <w:pPr>
        <w:pStyle w:val="Tekstpodstawowy"/>
        <w:spacing w:before="44"/>
        <w:ind w:left="400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 xml:space="preserve">Dziekanat Wydziału Malarstwa, ul. Krakowskie Przedmieście 5, 00-068 Warszawa </w:t>
      </w:r>
    </w:p>
    <w:p w:rsidR="003D2F7C" w:rsidRPr="003D2F7C" w:rsidRDefault="003D2F7C" w:rsidP="00BD045D">
      <w:pPr>
        <w:pStyle w:val="Tekstpodstawowy"/>
        <w:spacing w:before="44"/>
        <w:ind w:left="400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(z dopiskiem „Studia Podyplomowe”). Decyduje data stempla pocztowego.</w:t>
      </w:r>
    </w:p>
    <w:p w:rsidR="003D2F7C" w:rsidRPr="003D2F7C" w:rsidRDefault="003D2F7C" w:rsidP="00BD045D">
      <w:pPr>
        <w:pStyle w:val="Tekstpodstawowy"/>
        <w:numPr>
          <w:ilvl w:val="0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Obowiązkowe dokumenty składane w procesie rekrutacyjnym:</w:t>
      </w:r>
    </w:p>
    <w:p w:rsidR="003D2F7C" w:rsidRPr="003D2F7C" w:rsidRDefault="003D2F7C" w:rsidP="00BD045D">
      <w:pPr>
        <w:pStyle w:val="Tekstpodstawowy"/>
        <w:numPr>
          <w:ilvl w:val="1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podanie o przyjęcie na studia,</w:t>
      </w:r>
    </w:p>
    <w:p w:rsidR="003D2F7C" w:rsidRPr="003D2F7C" w:rsidRDefault="003D2F7C" w:rsidP="00BD045D">
      <w:pPr>
        <w:pStyle w:val="Tekstpodstawowy"/>
        <w:numPr>
          <w:ilvl w:val="1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kwestionariusz rekrutacyjny,</w:t>
      </w:r>
    </w:p>
    <w:p w:rsidR="003D2F7C" w:rsidRPr="003D2F7C" w:rsidRDefault="003D2F7C" w:rsidP="00BD045D">
      <w:pPr>
        <w:pStyle w:val="Tekstpodstawowy"/>
        <w:numPr>
          <w:ilvl w:val="1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2 zdjęcia o wymiarach 35x45 mm,</w:t>
      </w:r>
    </w:p>
    <w:p w:rsidR="003D2F7C" w:rsidRPr="003D2F7C" w:rsidRDefault="003D2F7C" w:rsidP="00BD045D">
      <w:pPr>
        <w:pStyle w:val="Tekstpodstawowy"/>
        <w:numPr>
          <w:ilvl w:val="1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odpis dyplomu ukończenia studiów,</w:t>
      </w:r>
    </w:p>
    <w:p w:rsidR="003D2F7C" w:rsidRPr="003D2F7C" w:rsidRDefault="003D2F7C" w:rsidP="00BD045D">
      <w:pPr>
        <w:pStyle w:val="Tekstpodstawowy"/>
        <w:numPr>
          <w:ilvl w:val="1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potwierdzenie wniesienia opłaty rekrutacyjnej,</w:t>
      </w:r>
    </w:p>
    <w:p w:rsidR="003D2F7C" w:rsidRPr="003D2F7C" w:rsidRDefault="003D2F7C" w:rsidP="00BD045D">
      <w:pPr>
        <w:pStyle w:val="Tekstpodstawowy"/>
        <w:numPr>
          <w:ilvl w:val="1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dokumenty określone w szczegółowych zasadach rekrutacji.</w:t>
      </w:r>
    </w:p>
    <w:p w:rsidR="003D2F7C" w:rsidRPr="003D2F7C" w:rsidRDefault="003D2F7C" w:rsidP="00BD045D">
      <w:pPr>
        <w:pStyle w:val="Tekstpodstawowy"/>
        <w:numPr>
          <w:ilvl w:val="0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Niestacjonarne Studia Podyplomowe „MIASTO – SZTUKA – DOŚWIADCZENIE. STUDIA MIEJSKIE” trwają 2 semestry.</w:t>
      </w:r>
    </w:p>
    <w:p w:rsidR="005060F5" w:rsidRDefault="003D2F7C" w:rsidP="00BD045D">
      <w:pPr>
        <w:pStyle w:val="Tekstpodstawowy"/>
        <w:numPr>
          <w:ilvl w:val="0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Opłata za rok studiów (dwa semestry) jest zgodna z cennikiem opłat za właściwe studia podyplomowe zgodnie z Zarządzeniem Rektora w sprawie opłat za studia, może być wniesiona w całości lub w dwóch równych ratach semestralnych*.</w:t>
      </w:r>
    </w:p>
    <w:p w:rsidR="005060F5" w:rsidRDefault="003D2F7C" w:rsidP="00BD045D">
      <w:pPr>
        <w:pStyle w:val="Tekstpodstawowy"/>
        <w:spacing w:before="44"/>
        <w:ind w:left="400"/>
        <w:rPr>
          <w:rFonts w:ascii="Verdana" w:hAnsi="Verdana"/>
          <w:color w:val="070706"/>
          <w:spacing w:val="-2"/>
          <w:sz w:val="20"/>
          <w:szCs w:val="20"/>
        </w:rPr>
      </w:pPr>
      <w:r w:rsidRPr="005060F5">
        <w:rPr>
          <w:rFonts w:ascii="Verdana" w:hAnsi="Verdana"/>
          <w:color w:val="070706"/>
          <w:spacing w:val="-2"/>
          <w:sz w:val="20"/>
          <w:szCs w:val="20"/>
        </w:rPr>
        <w:t>Obowiązuje także jednorazowa opłata wpisowa w wysokości 100,00 zł dokonana na numer konta: 33 1240 5918 1111 0010 3839 1315 tytułem: Studia Podyplomowe „MIASTO – SZTUKA – DOŚWIADCZENIE. STUDIA MIEJSKIE”.</w:t>
      </w:r>
    </w:p>
    <w:p w:rsidR="005060F5" w:rsidRDefault="003D2F7C" w:rsidP="00BD045D">
      <w:pPr>
        <w:pStyle w:val="Tekstpodstawowy"/>
        <w:numPr>
          <w:ilvl w:val="0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5060F5">
        <w:rPr>
          <w:rFonts w:ascii="Verdana" w:hAnsi="Verdana"/>
          <w:color w:val="070706"/>
          <w:spacing w:val="-2"/>
          <w:sz w:val="20"/>
          <w:szCs w:val="20"/>
        </w:rPr>
        <w:t>Słuchacze studiują na ogólnych prawach i zasadach zawartych w regulaminie Studiów Podyplomowych Akademii Sztuk Pięknych w Warszawie.</w:t>
      </w:r>
    </w:p>
    <w:p w:rsidR="005060F5" w:rsidRDefault="003D2F7C" w:rsidP="00BD045D">
      <w:pPr>
        <w:pStyle w:val="Tekstpodstawowy"/>
        <w:numPr>
          <w:ilvl w:val="0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5060F5">
        <w:rPr>
          <w:rFonts w:ascii="Verdana" w:hAnsi="Verdana"/>
          <w:color w:val="070706"/>
          <w:spacing w:val="-2"/>
          <w:sz w:val="20"/>
          <w:szCs w:val="20"/>
        </w:rPr>
        <w:t>Słuchaczy obowiązuje zaliczenie wszystkich przewidzianych w programie studiów kursów w semestrze I i sesja egzaminacyjna w semestrze II.</w:t>
      </w:r>
    </w:p>
    <w:p w:rsidR="003D2F7C" w:rsidRPr="005060F5" w:rsidRDefault="003D2F7C" w:rsidP="00BD045D">
      <w:pPr>
        <w:pStyle w:val="Tekstpodstawowy"/>
        <w:numPr>
          <w:ilvl w:val="0"/>
          <w:numId w:val="13"/>
        </w:numPr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5060F5">
        <w:rPr>
          <w:rFonts w:ascii="Verdana" w:hAnsi="Verdana"/>
          <w:color w:val="070706"/>
          <w:spacing w:val="-2"/>
          <w:sz w:val="20"/>
          <w:szCs w:val="20"/>
        </w:rPr>
        <w:t>Rozpoczęcie studiów następuje po podpisaniu umowy cywilnoprawnej z ASP</w:t>
      </w:r>
      <w:r w:rsidR="00BD045D"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  <w:r w:rsidRPr="005060F5">
        <w:rPr>
          <w:rFonts w:ascii="Verdana" w:hAnsi="Verdana"/>
          <w:color w:val="070706"/>
          <w:spacing w:val="-2"/>
          <w:sz w:val="20"/>
          <w:szCs w:val="20"/>
        </w:rPr>
        <w:t>i uiszczeniu opłaty czesnego za I semestr lub za cały rok.</w:t>
      </w:r>
    </w:p>
    <w:p w:rsidR="003D2F7C" w:rsidRPr="003D2F7C" w:rsidRDefault="003D2F7C" w:rsidP="00BD045D">
      <w:pPr>
        <w:pStyle w:val="Tekstpodstawowy"/>
        <w:spacing w:before="44"/>
        <w:rPr>
          <w:rFonts w:ascii="Verdana" w:hAnsi="Verdana"/>
          <w:color w:val="070706"/>
          <w:spacing w:val="-2"/>
          <w:sz w:val="20"/>
          <w:szCs w:val="20"/>
        </w:rPr>
      </w:pPr>
    </w:p>
    <w:p w:rsidR="00425EE0" w:rsidRPr="00B82F2C" w:rsidRDefault="003D2F7C" w:rsidP="00BD045D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3D2F7C">
        <w:rPr>
          <w:rFonts w:ascii="Verdana" w:hAnsi="Verdana"/>
          <w:color w:val="070706"/>
          <w:spacing w:val="-2"/>
          <w:sz w:val="20"/>
          <w:szCs w:val="20"/>
        </w:rPr>
        <w:t>*Czesne płatne jest w następujących ratach: a) za pierwszy semestr w terminie do końca października br., b) za semestr drugi do końca marca roku następnego.</w:t>
      </w:r>
    </w:p>
    <w:sectPr w:rsidR="00425EE0" w:rsidRPr="00B8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04" w:rsidRDefault="003A6C04" w:rsidP="00425EE0">
      <w:r>
        <w:separator/>
      </w:r>
    </w:p>
  </w:endnote>
  <w:endnote w:type="continuationSeparator" w:id="0">
    <w:p w:rsidR="003A6C04" w:rsidRDefault="003A6C04" w:rsidP="0042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umin Pro Light">
    <w:altName w:val="Arial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04" w:rsidRDefault="003A6C04" w:rsidP="00425EE0">
      <w:r>
        <w:separator/>
      </w:r>
    </w:p>
  </w:footnote>
  <w:footnote w:type="continuationSeparator" w:id="0">
    <w:p w:rsidR="003A6C04" w:rsidRDefault="003A6C04" w:rsidP="0042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90C"/>
    <w:multiLevelType w:val="hybridMultilevel"/>
    <w:tmpl w:val="86B8CE08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5AD"/>
    <w:multiLevelType w:val="hybridMultilevel"/>
    <w:tmpl w:val="00180B1E"/>
    <w:lvl w:ilvl="0" w:tplc="A54CC6F4">
      <w:start w:val="1"/>
      <w:numFmt w:val="decimal"/>
      <w:lvlText w:val="%1."/>
      <w:lvlJc w:val="left"/>
      <w:pPr>
        <w:ind w:left="52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2BA3576"/>
    <w:multiLevelType w:val="hybridMultilevel"/>
    <w:tmpl w:val="795EAD66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2269"/>
    <w:multiLevelType w:val="hybridMultilevel"/>
    <w:tmpl w:val="E57C7C92"/>
    <w:lvl w:ilvl="0" w:tplc="A54CC6F4">
      <w:start w:val="1"/>
      <w:numFmt w:val="decimal"/>
      <w:lvlText w:val="%1."/>
      <w:lvlJc w:val="left"/>
      <w:pPr>
        <w:ind w:left="480" w:hanging="440"/>
      </w:pPr>
      <w:rPr>
        <w:rFonts w:hint="default"/>
      </w:rPr>
    </w:lvl>
    <w:lvl w:ilvl="1" w:tplc="5F9E8A46">
      <w:start w:val="1"/>
      <w:numFmt w:val="lowerLetter"/>
      <w:lvlText w:val="%2)"/>
      <w:lvlJc w:val="left"/>
      <w:pPr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59F2FF7"/>
    <w:multiLevelType w:val="hybridMultilevel"/>
    <w:tmpl w:val="B5480302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096"/>
    <w:multiLevelType w:val="hybridMultilevel"/>
    <w:tmpl w:val="F846278A"/>
    <w:lvl w:ilvl="0" w:tplc="711A6BA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26E80B62">
      <w:start w:val="1"/>
      <w:numFmt w:val="lowerLetter"/>
      <w:lvlText w:val="%2)"/>
      <w:lvlJc w:val="left"/>
      <w:pPr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378C3549"/>
    <w:multiLevelType w:val="hybridMultilevel"/>
    <w:tmpl w:val="DCEE5264"/>
    <w:lvl w:ilvl="0" w:tplc="8C5C10BE">
      <w:numFmt w:val="bullet"/>
      <w:lvlText w:val="-"/>
      <w:lvlJc w:val="left"/>
      <w:pPr>
        <w:ind w:left="76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D3556FD"/>
    <w:multiLevelType w:val="hybridMultilevel"/>
    <w:tmpl w:val="C6E02A02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86A33"/>
    <w:multiLevelType w:val="hybridMultilevel"/>
    <w:tmpl w:val="F5624014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24436"/>
    <w:multiLevelType w:val="hybridMultilevel"/>
    <w:tmpl w:val="2ED6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66F18"/>
    <w:multiLevelType w:val="hybridMultilevel"/>
    <w:tmpl w:val="9B70B57A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73F4E"/>
    <w:multiLevelType w:val="hybridMultilevel"/>
    <w:tmpl w:val="926A5E04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75087550"/>
    <w:multiLevelType w:val="hybridMultilevel"/>
    <w:tmpl w:val="BE36AD2C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5AEF"/>
    <w:multiLevelType w:val="hybridMultilevel"/>
    <w:tmpl w:val="A7503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2C"/>
    <w:rsid w:val="000058ED"/>
    <w:rsid w:val="000E713A"/>
    <w:rsid w:val="00137345"/>
    <w:rsid w:val="001C0F09"/>
    <w:rsid w:val="002261E4"/>
    <w:rsid w:val="00230BCA"/>
    <w:rsid w:val="00236F99"/>
    <w:rsid w:val="003255C5"/>
    <w:rsid w:val="0032608F"/>
    <w:rsid w:val="003406D3"/>
    <w:rsid w:val="003A6C04"/>
    <w:rsid w:val="003D2F7C"/>
    <w:rsid w:val="00425EE0"/>
    <w:rsid w:val="005060F5"/>
    <w:rsid w:val="00542457"/>
    <w:rsid w:val="005D73EC"/>
    <w:rsid w:val="006C7121"/>
    <w:rsid w:val="00877BC8"/>
    <w:rsid w:val="00897DDF"/>
    <w:rsid w:val="00B6662B"/>
    <w:rsid w:val="00B82F2C"/>
    <w:rsid w:val="00BD045D"/>
    <w:rsid w:val="00C8394F"/>
    <w:rsid w:val="00D2254A"/>
    <w:rsid w:val="00D43E80"/>
    <w:rsid w:val="00E64929"/>
    <w:rsid w:val="00E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BF87"/>
  <w15:chartTrackingRefBased/>
  <w15:docId w15:val="{947304D1-4A09-FC46-B09A-22A24DEB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6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7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82F2C"/>
    <w:pPr>
      <w:widowControl w:val="0"/>
      <w:autoSpaceDE w:val="0"/>
      <w:autoSpaceDN w:val="0"/>
      <w:spacing w:before="4"/>
      <w:ind w:left="40"/>
    </w:pPr>
    <w:rPr>
      <w:rFonts w:ascii="Acumin Pro Light" w:eastAsia="Acumin Pro Light" w:hAnsi="Acumin Pro Light" w:cs="Acumin Pro Ligh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2F2C"/>
    <w:rPr>
      <w:rFonts w:ascii="Acumin Pro Light" w:eastAsia="Acumin Pro Light" w:hAnsi="Acumin Pro Light" w:cs="Acumin Pro Light"/>
      <w:kern w:val="0"/>
      <w:lang w:val="pl-PL"/>
      <w14:ligatures w14:val="none"/>
    </w:rPr>
  </w:style>
  <w:style w:type="table" w:styleId="Tabela-Siatka">
    <w:name w:val="Table Grid"/>
    <w:basedOn w:val="Standardowy"/>
    <w:uiPriority w:val="39"/>
    <w:rsid w:val="0087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97D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Domylnaczcionkaakapitu"/>
    <w:rsid w:val="00897DDF"/>
  </w:style>
  <w:style w:type="paragraph" w:styleId="Nagwek">
    <w:name w:val="header"/>
    <w:basedOn w:val="Normalny"/>
    <w:link w:val="NagwekZnak"/>
    <w:uiPriority w:val="99"/>
    <w:unhideWhenUsed/>
    <w:rsid w:val="00425EE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EE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25EE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EE0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66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71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DA9B13-B6F4-4DFD-A129-7E166E2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1794</Words>
  <Characters>10770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</vt:lpstr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Uchwały nr 20.2024</dc:title>
  <dc:subject/>
  <dc:creator>Piotr Welk</dc:creator>
  <cp:keywords/>
  <dc:description/>
  <cp:lastModifiedBy>Agnieszka</cp:lastModifiedBy>
  <cp:revision>15</cp:revision>
  <dcterms:created xsi:type="dcterms:W3CDTF">2024-04-29T06:49:00Z</dcterms:created>
  <dcterms:modified xsi:type="dcterms:W3CDTF">2024-06-20T13:00:00Z</dcterms:modified>
</cp:coreProperties>
</file>