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94DD" w14:textId="4FAD8239" w:rsidR="000F711D" w:rsidRPr="00D8027F" w:rsidRDefault="004C2063" w:rsidP="000F711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4</w:t>
      </w:r>
    </w:p>
    <w:p w14:paraId="01B7BB03" w14:textId="644FD580" w:rsidR="000F711D" w:rsidRDefault="000F711D" w:rsidP="000F711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Calibri" w:hAnsi="Verdana" w:cs="Calibri"/>
          <w:b/>
          <w:sz w:val="18"/>
          <w:szCs w:val="18"/>
        </w:rPr>
      </w:pPr>
      <w:r w:rsidRPr="00D8027F">
        <w:rPr>
          <w:rFonts w:ascii="Verdana" w:hAnsi="Verdana"/>
          <w:sz w:val="20"/>
          <w:szCs w:val="20"/>
        </w:rPr>
        <w:t xml:space="preserve">do Uchwały </w:t>
      </w:r>
      <w:r w:rsidR="001420D4">
        <w:rPr>
          <w:rFonts w:ascii="Verdana" w:hAnsi="Verdana"/>
          <w:sz w:val="20"/>
          <w:szCs w:val="20"/>
        </w:rPr>
        <w:t>Senatu nr 19</w:t>
      </w:r>
      <w:r>
        <w:rPr>
          <w:rFonts w:ascii="Verdana" w:hAnsi="Verdana"/>
          <w:sz w:val="20"/>
          <w:szCs w:val="20"/>
        </w:rPr>
        <w:t>/2024 z 25.06</w:t>
      </w:r>
      <w:r w:rsidRPr="00D8027F">
        <w:rPr>
          <w:rFonts w:ascii="Verdana" w:hAnsi="Verdana"/>
          <w:sz w:val="20"/>
          <w:szCs w:val="20"/>
        </w:rPr>
        <w:t>.2024</w:t>
      </w:r>
      <w:r w:rsidR="001420D4">
        <w:rPr>
          <w:rFonts w:ascii="Verdana" w:hAnsi="Verdana"/>
          <w:sz w:val="20"/>
          <w:szCs w:val="20"/>
        </w:rPr>
        <w:t xml:space="preserve"> r.</w:t>
      </w:r>
    </w:p>
    <w:p w14:paraId="57E26BB9" w14:textId="409A7CEF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AKADEMIA SZTUK PIĘKNYCH W WARSZAWIE</w:t>
      </w:r>
    </w:p>
    <w:p w14:paraId="244B7DD9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WYDZIAŁ WZORNICTWA</w:t>
      </w:r>
    </w:p>
    <w:p w14:paraId="7F27C3B2" w14:textId="77777777" w:rsidR="002E32A4" w:rsidRPr="00991FBF" w:rsidRDefault="002E32A4">
      <w:pPr>
        <w:rPr>
          <w:rFonts w:ascii="Verdana" w:eastAsia="Calibri" w:hAnsi="Verdana" w:cs="Calibri"/>
          <w:sz w:val="18"/>
          <w:szCs w:val="18"/>
        </w:rPr>
      </w:pPr>
    </w:p>
    <w:p w14:paraId="338B8A03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b/>
          <w:i/>
          <w:sz w:val="18"/>
          <w:szCs w:val="18"/>
        </w:rPr>
      </w:pPr>
      <w:r w:rsidRPr="00991FBF">
        <w:rPr>
          <w:rFonts w:ascii="Verdana" w:eastAsia="Calibri" w:hAnsi="Verdana" w:cs="Calibri"/>
          <w:sz w:val="18"/>
          <w:szCs w:val="18"/>
        </w:rPr>
        <w:t xml:space="preserve">Kierunek studiów: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>PROJEKTOWANIE I BADANIA</w:t>
      </w:r>
    </w:p>
    <w:p w14:paraId="0B3A62CB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sz w:val="18"/>
          <w:szCs w:val="18"/>
        </w:rPr>
        <w:t>Poziom i forma studiów: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 xml:space="preserve"> studia II stopnia (stacjonarne)</w:t>
      </w:r>
    </w:p>
    <w:p w14:paraId="59ECC715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sz w:val="18"/>
          <w:szCs w:val="18"/>
        </w:rPr>
        <w:t xml:space="preserve">Profil kształcenia: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>ogólnoakademicki</w:t>
      </w:r>
      <w:bookmarkStart w:id="0" w:name="_GoBack"/>
      <w:bookmarkEnd w:id="0"/>
    </w:p>
    <w:p w14:paraId="6B9E5974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sz w:val="18"/>
          <w:szCs w:val="18"/>
        </w:rPr>
        <w:t xml:space="preserve">Dziedzina: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>sztuki</w:t>
      </w:r>
    </w:p>
    <w:p w14:paraId="34DA9567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sz w:val="18"/>
          <w:szCs w:val="18"/>
        </w:rPr>
        <w:t xml:space="preserve">Dyscyplina: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>sztuki plastyczne i konserwacja dzieł sztuki</w:t>
      </w:r>
    </w:p>
    <w:p w14:paraId="40A25760" w14:textId="77777777" w:rsidR="002E32A4" w:rsidRPr="00991FBF" w:rsidRDefault="002E32A4">
      <w:pPr>
        <w:rPr>
          <w:rFonts w:ascii="Verdana" w:eastAsia="Calibri" w:hAnsi="Verdana" w:cs="Calibri"/>
          <w:sz w:val="18"/>
          <w:szCs w:val="18"/>
        </w:rPr>
      </w:pPr>
    </w:p>
    <w:p w14:paraId="2EFED83D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PLAN STUDIÓW</w:t>
      </w:r>
    </w:p>
    <w:p w14:paraId="01BA7840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dla kierunku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 xml:space="preserve"> PROJEKTOWANIE I BADANIA</w:t>
      </w:r>
      <w:r w:rsidRPr="00991FBF">
        <w:rPr>
          <w:rFonts w:ascii="Verdana" w:eastAsia="Calibri" w:hAnsi="Verdana" w:cs="Calibri"/>
          <w:b/>
          <w:sz w:val="18"/>
          <w:szCs w:val="18"/>
        </w:rPr>
        <w:br/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>studia II stopnia (stacjonarne)</w:t>
      </w:r>
    </w:p>
    <w:p w14:paraId="69A3EBCA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(4 semestry)</w:t>
      </w:r>
    </w:p>
    <w:p w14:paraId="50999B98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 xml:space="preserve">od roku akademickiego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>2024/2025</w:t>
      </w:r>
    </w:p>
    <w:p w14:paraId="2FF306B0" w14:textId="77777777" w:rsidR="002E32A4" w:rsidRPr="00991FBF" w:rsidRDefault="002E32A4">
      <w:pPr>
        <w:spacing w:after="240"/>
        <w:rPr>
          <w:rFonts w:ascii="Verdana" w:eastAsia="Calibri" w:hAnsi="Verdana" w:cs="Calibri"/>
          <w:sz w:val="18"/>
          <w:szCs w:val="18"/>
        </w:rPr>
      </w:pPr>
    </w:p>
    <w:p w14:paraId="19545A11" w14:textId="77777777" w:rsidR="002E32A4" w:rsidRPr="00991FBF" w:rsidRDefault="002E32A4">
      <w:pPr>
        <w:widowControl w:val="0"/>
        <w:spacing w:line="312" w:lineRule="auto"/>
        <w:jc w:val="center"/>
        <w:rPr>
          <w:rFonts w:ascii="Verdana" w:eastAsia="Calibri" w:hAnsi="Verdana" w:cs="Calibri"/>
          <w:b/>
          <w:sz w:val="18"/>
          <w:szCs w:val="18"/>
        </w:rPr>
      </w:pPr>
    </w:p>
    <w:p w14:paraId="541006A1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Verdana" w:eastAsia="Calibri" w:hAnsi="Verdana" w:cs="Calibri"/>
          <w:i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Tytuł zawodowy nadawany absolwentom:</w:t>
      </w:r>
      <w:r w:rsidRPr="00991FBF">
        <w:rPr>
          <w:rFonts w:ascii="Verdana" w:eastAsia="Calibri" w:hAnsi="Verdana" w:cs="Calibri"/>
          <w:sz w:val="18"/>
          <w:szCs w:val="18"/>
        </w:rPr>
        <w:t xml:space="preserve"> </w:t>
      </w:r>
      <w:r w:rsidRPr="00991FBF">
        <w:rPr>
          <w:rFonts w:ascii="Verdana" w:eastAsia="Calibri" w:hAnsi="Verdana" w:cs="Calibri"/>
          <w:i/>
          <w:sz w:val="18"/>
          <w:szCs w:val="18"/>
        </w:rPr>
        <w:t>magister</w:t>
      </w:r>
    </w:p>
    <w:p w14:paraId="05DB4122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Verdana" w:eastAsia="Calibri" w:hAnsi="Verdana" w:cs="Calibri"/>
          <w:b/>
          <w:i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Liczba semestrów:</w:t>
      </w:r>
      <w:r w:rsidRPr="00991FBF">
        <w:rPr>
          <w:rFonts w:ascii="Verdana" w:eastAsia="Calibri" w:hAnsi="Verdana" w:cs="Calibri"/>
          <w:sz w:val="18"/>
          <w:szCs w:val="18"/>
        </w:rPr>
        <w:t xml:space="preserve"> </w:t>
      </w:r>
      <w:r w:rsidRPr="00991FBF">
        <w:rPr>
          <w:rFonts w:ascii="Verdana" w:eastAsia="Calibri" w:hAnsi="Verdana" w:cs="Calibri"/>
          <w:i/>
          <w:sz w:val="18"/>
          <w:szCs w:val="18"/>
        </w:rPr>
        <w:t>4 semestry</w:t>
      </w:r>
    </w:p>
    <w:p w14:paraId="475E6561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Verdana" w:eastAsia="Calibri" w:hAnsi="Verdana" w:cs="Calibri"/>
          <w:b/>
          <w:i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Łączna liczba godzin w toku studiów:</w:t>
      </w:r>
      <w:r w:rsidRPr="00991FBF">
        <w:rPr>
          <w:rFonts w:ascii="Verdana" w:eastAsia="Calibri" w:hAnsi="Verdana" w:cs="Calibri"/>
          <w:sz w:val="18"/>
          <w:szCs w:val="18"/>
        </w:rPr>
        <w:t xml:space="preserve">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>1515 godzin</w:t>
      </w:r>
    </w:p>
    <w:p w14:paraId="0B6424A4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Liczba punktów ECTS konieczna do ukończenia studiów na danym poziomie:</w:t>
      </w:r>
      <w:r w:rsidRPr="00991FBF">
        <w:rPr>
          <w:rFonts w:ascii="Verdana" w:eastAsia="Calibri" w:hAnsi="Verdana" w:cs="Calibri"/>
          <w:sz w:val="18"/>
          <w:szCs w:val="18"/>
        </w:rPr>
        <w:t xml:space="preserve">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 xml:space="preserve">120 pkt. ECTS </w:t>
      </w:r>
    </w:p>
    <w:p w14:paraId="1BDE585C" w14:textId="77777777" w:rsidR="002E32A4" w:rsidRPr="00991FBF" w:rsidRDefault="000F711D">
      <w:pPr>
        <w:widowControl w:val="0"/>
        <w:jc w:val="both"/>
        <w:rPr>
          <w:rFonts w:ascii="Verdana" w:eastAsia="Calibri" w:hAnsi="Verdana" w:cs="Calibri"/>
          <w:b/>
          <w:i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W tym punkty ECTS do wyboru:</w:t>
      </w:r>
      <w:r w:rsidRPr="00991FBF">
        <w:rPr>
          <w:rFonts w:ascii="Verdana" w:eastAsia="Calibri" w:hAnsi="Verdana" w:cs="Calibri"/>
          <w:sz w:val="18"/>
          <w:szCs w:val="18"/>
        </w:rPr>
        <w:t xml:space="preserve"> </w:t>
      </w:r>
      <w:r w:rsidRPr="00991FBF">
        <w:rPr>
          <w:rFonts w:ascii="Verdana" w:eastAsia="Calibri" w:hAnsi="Verdana" w:cs="Calibri"/>
          <w:b/>
          <w:i/>
          <w:sz w:val="18"/>
          <w:szCs w:val="18"/>
        </w:rPr>
        <w:t xml:space="preserve">78 pkt. ECTS </w:t>
      </w:r>
    </w:p>
    <w:p w14:paraId="3BF07E6A" w14:textId="77777777" w:rsidR="002E32A4" w:rsidRPr="00991FBF" w:rsidRDefault="002E32A4">
      <w:pPr>
        <w:widowControl w:val="0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Style w:val="a4"/>
        <w:tblW w:w="1400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89"/>
        <w:gridCol w:w="903"/>
        <w:gridCol w:w="901"/>
        <w:gridCol w:w="901"/>
        <w:gridCol w:w="901"/>
        <w:gridCol w:w="901"/>
        <w:gridCol w:w="906"/>
      </w:tblGrid>
      <w:tr w:rsidR="002E32A4" w:rsidRPr="00991FBF" w14:paraId="5676AB93" w14:textId="77777777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E7CCE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ROK I. SEMESTR 1</w:t>
            </w:r>
          </w:p>
        </w:tc>
      </w:tr>
      <w:tr w:rsidR="002E32A4" w:rsidRPr="00991FBF" w14:paraId="6A043BFA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0FDD9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72056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0470E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2A652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3878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2597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F494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C00B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FZ</w:t>
            </w:r>
          </w:p>
        </w:tc>
      </w:tr>
      <w:tr w:rsidR="002E32A4" w:rsidRPr="00991FBF" w14:paraId="2C7F211C" w14:textId="777777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DB4F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33858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Warsztaty badawczo-projektowe 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56F38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9CB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135D5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AF0F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08BF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E4DE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260059D3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5FDA0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9D6B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b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Zarządzanie designem i budowa marki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6F7DA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b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KU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F21D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1FF0F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2C70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94237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DEB1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7D817E6C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2BB5B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A8BBF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Teoria designu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D142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BDDF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02D6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B3B1C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787E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55D8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261F496B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BDD88" w14:textId="77777777" w:rsidR="002E32A4" w:rsidRPr="00991FBF" w:rsidRDefault="000F711D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EA49D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Język obcy - moduł specjalistyczny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FEC4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3760D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4AA30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1C8A2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AB67B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77F67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25585919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04DCA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5068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8B2E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4086E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4CF0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2C380261" w14:textId="77777777">
        <w:trPr>
          <w:trHeight w:val="290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ED99E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F4B74" w14:textId="77777777" w:rsidR="002E32A4" w:rsidRPr="00991FBF" w:rsidRDefault="000F711D">
            <w:pPr>
              <w:widowControl w:val="0"/>
              <w:rPr>
                <w:rFonts w:ascii="Verdana" w:eastAsia="Helvetica Neue" w:hAnsi="Verdana" w:cs="Helvetica Neue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Pracownia Projektowania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E7ECC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35A43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A8360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B4D7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C9A6F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D77C0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6BB724C0" w14:textId="77777777">
        <w:trPr>
          <w:trHeight w:val="29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00000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0C1F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jednej pracowni z oferty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6A826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D9E0F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580A3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4C93B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89201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62BB2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0F9CDFF0" w14:textId="777777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D8D3" w14:textId="77777777" w:rsidR="002E32A4" w:rsidRPr="00991FBF" w:rsidRDefault="000F711D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01940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wykład humanistyczno-społeczny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59D2A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B4A33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A3641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5080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2620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C7B8F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739A284E" w14:textId="77777777">
        <w:trPr>
          <w:trHeight w:val="36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7BC81" w14:textId="77777777" w:rsidR="002E32A4" w:rsidRPr="00991FBF" w:rsidRDefault="002E32A4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74AD3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z oferty MSKKT i WBASK z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E4FB4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47811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0F8C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E452DD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BBC6E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A120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405A0C65" w14:textId="77777777">
        <w:trPr>
          <w:trHeight w:val="36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936E3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B9AB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B9993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8B99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B3556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247245CD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A4499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68D7B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E70B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7E053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58594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62A1BB04" w14:textId="77777777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C8471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i/>
                <w:sz w:val="18"/>
                <w:szCs w:val="18"/>
              </w:rPr>
              <w:t xml:space="preserve">Osoby studiujące wybierają jeden wykład humanistyczno-społeczny z puli, jedną Pracownię Projektowania lub Pracownię Podstaw Projektowania z dostępnych w danym semestrze przy czym każda osoba studiująca musi w toku studiów realizować jeden semestr zajęć w ramach Pracowni Projektowania Interdyscyplinarnego </w:t>
            </w:r>
          </w:p>
        </w:tc>
      </w:tr>
      <w:tr w:rsidR="002E32A4" w:rsidRPr="00991FBF" w14:paraId="4C81D89F" w14:textId="77777777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06BBB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022A389E" w14:textId="77777777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036FC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ROK I. SEMESTR 2</w:t>
            </w:r>
          </w:p>
        </w:tc>
      </w:tr>
      <w:tr w:rsidR="002E32A4" w:rsidRPr="00991FBF" w14:paraId="643FD536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BB6C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4F6A8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3C08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6F72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4F4A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8D52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4B8C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1FBA5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FZ</w:t>
            </w:r>
          </w:p>
        </w:tc>
      </w:tr>
      <w:tr w:rsidR="002E32A4" w:rsidRPr="00991FBF" w14:paraId="6D16BDA3" w14:textId="777777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36483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E502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Platformy badawcze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55B77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2A09F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8DD0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4840E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AC222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6834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46EF9128" w14:textId="77777777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12AC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1F15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Zarządzanie designem i budowa marki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573A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KU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F037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E8CF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71043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7A3A0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CD6F7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3A79B819" w14:textId="77777777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73AF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FDB4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Wyzwania współczesności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BC96B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DE6B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392D3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48E55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color w:val="000000" w:themeColor="text1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190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D6287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042F0AD2" w14:textId="77777777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875DD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96DE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Design i kultura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BEF4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07DA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1D99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5795B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D696E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284D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20B719A7" w14:textId="77777777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EBE2F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C4C5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Nowa etyka w projektowaniu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3C682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33655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80AD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70CF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89077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AE1D9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6BFE7426" w14:textId="77777777">
        <w:trPr>
          <w:trHeight w:val="36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E1A7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0902C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7ACEB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916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41B0B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535FA7EC" w14:textId="77777777">
        <w:trPr>
          <w:trHeight w:val="290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AB903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6E72" w14:textId="77777777" w:rsidR="002E32A4" w:rsidRPr="00991FBF" w:rsidRDefault="000F711D">
            <w:pPr>
              <w:widowControl w:val="0"/>
              <w:rPr>
                <w:rFonts w:ascii="Verdana" w:eastAsia="Helvetica Neue" w:hAnsi="Verdana" w:cs="Helvetica Neue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Pracownia Projektowania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1FAC3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DBB2B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24087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26810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F12AA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BF055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187328E9" w14:textId="77777777">
        <w:trPr>
          <w:trHeight w:val="29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9E7AC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96A47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jednej pracowni z oferty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F19DB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FCE43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8A2CC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A70BB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3A342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ACEF9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126E6942" w14:textId="777777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2F44" w14:textId="77777777" w:rsidR="002E32A4" w:rsidRPr="00991FBF" w:rsidRDefault="000F711D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7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2F529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wykład humanistyczno-społeczny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3D4DF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A6AF2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58A06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E64B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B841F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84792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0E08EDC0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8CBD0" w14:textId="77777777" w:rsidR="002E32A4" w:rsidRPr="00991FBF" w:rsidRDefault="002E32A4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FC54E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z oferty MSKKT i WBASK z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0F38B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BC370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4C0C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33036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D8F3C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CE84F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30A9577B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5AA6E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lastRenderedPageBreak/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802F9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C91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D983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5C23C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50040D28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E1CC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C405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C9BAC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D086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909A7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3F608B7B" w14:textId="77777777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987EE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i/>
                <w:sz w:val="18"/>
                <w:szCs w:val="18"/>
              </w:rPr>
              <w:t xml:space="preserve">Osoby studiujące wybierają jeden wykład humanistyczno-społeczny z puli, jedną Pracownię Projektowania lub Pracownię Podstaw Projektowania z dostępnych w danym semestrze przy czym każda osoba studiująca musi w toku studiów realizować jeden semestr zajęć w ramach Pracowni Projektowania Interdyscyplinarnego </w:t>
            </w:r>
          </w:p>
        </w:tc>
      </w:tr>
      <w:tr w:rsidR="002E32A4" w:rsidRPr="00991FBF" w14:paraId="55DCD0E8" w14:textId="77777777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3B53D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2DEC1F7C" w14:textId="77777777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735EA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ROK II. SEMESTR 3</w:t>
            </w:r>
          </w:p>
        </w:tc>
      </w:tr>
      <w:tr w:rsidR="002E32A4" w:rsidRPr="00991FBF" w14:paraId="5B2559CC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AAD7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6EF4C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6ED61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D99FA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C8C97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686B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A1CA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AF3BC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FZ</w:t>
            </w:r>
          </w:p>
        </w:tc>
      </w:tr>
      <w:tr w:rsidR="002E32A4" w:rsidRPr="00991FBF" w14:paraId="3F630604" w14:textId="77777777">
        <w:trPr>
          <w:trHeight w:val="290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2D388" w14:textId="77777777" w:rsidR="002E32A4" w:rsidRPr="00991FBF" w:rsidRDefault="000F711D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DBE0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Nowa etyka w projektowaniu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5078E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F8AB4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1D77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C44A9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2C67D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55AA3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00249557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AA962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0FDF3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B3BF5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CFF7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205C7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6522D2FD" w14:textId="777777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1C967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84100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Pracownia dyplomowa  – badania i przygotowanie założeń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250E9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6B140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AAF8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CEB2B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6A6B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890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6F66768A" w14:textId="77777777">
        <w:trPr>
          <w:trHeight w:val="337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515C5" w14:textId="77777777" w:rsidR="002E32A4" w:rsidRPr="00991FBF" w:rsidRDefault="002E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0E295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jednej pracowni z oferty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15AED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A060D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6CCEE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0A6BF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9B086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5D4EE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3505646A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E824B" w14:textId="77777777" w:rsidR="002E32A4" w:rsidRPr="00991FBF" w:rsidRDefault="000F711D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96252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Seminarium dyplomowe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DACEC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F9801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70FAA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0DA88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C4AED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356CB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50B65F26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18F7" w14:textId="77777777" w:rsidR="002E32A4" w:rsidRPr="00991FBF" w:rsidRDefault="002E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C8921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z oferty seminariów dyplomowych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A92E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81CA9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035CA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C81A4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642B3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9A9DD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2C450CE0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D02CD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1760D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Konwersatorium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A82B2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4ECC9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BA42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22449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6C1B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3327E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7A1EC762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BC5F0" w14:textId="77777777" w:rsidR="002E32A4" w:rsidRPr="00991FBF" w:rsidRDefault="002E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57CDB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z oferty MSKKT i WBASK z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389FD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1A419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13037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3A5B7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94182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04DF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584EFB59" w14:textId="77777777">
        <w:trPr>
          <w:trHeight w:val="360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3FBC8" w14:textId="77777777" w:rsidR="002E32A4" w:rsidRPr="00991FBF" w:rsidRDefault="000F711D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EE0D4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Pracownia artystyczna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3EF32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C2443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7E2AC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FD381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1A860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51A4E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24A7656C" w14:textId="77777777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D7D71" w14:textId="77777777" w:rsidR="002E32A4" w:rsidRPr="00991FBF" w:rsidRDefault="002E32A4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3869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jednej pracowni z oferty dostępnych w danym roku akademickim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ADE40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D0961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D96B1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AF6F2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051F2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474F3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756F8D9D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9D3A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E8E5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86CE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17E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FF825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4E9B8060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8A8B6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D1E8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883F9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BAF03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F1D7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02B23F7F" w14:textId="77777777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8B05A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i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i/>
                <w:sz w:val="18"/>
                <w:szCs w:val="18"/>
              </w:rPr>
              <w:t xml:space="preserve">Osoby studiujące wybierają jedną pracownię dyplomową, jedno seminarium dyplomowe prowadzone przez opiekuna/kę pracy teoretycznej oraz jeden wykład humanistyczno-społeczny z puli oraz jedną pracownię artystyczną, przy czym każda osoba studiująca musi w toku studiów realizować jeden semestr zajęć w ramach Pracowni Projektowania Interdyscyplinarnego </w:t>
            </w:r>
          </w:p>
        </w:tc>
      </w:tr>
      <w:tr w:rsidR="002E32A4" w:rsidRPr="00991FBF" w14:paraId="613D31B8" w14:textId="77777777">
        <w:trPr>
          <w:trHeight w:val="290"/>
        </w:trPr>
        <w:tc>
          <w:tcPr>
            <w:tcW w:w="14004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A939A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10440B26" w14:textId="77777777">
        <w:trPr>
          <w:trHeight w:val="243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4837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ROK II. SEMESTR 4</w:t>
            </w:r>
          </w:p>
        </w:tc>
      </w:tr>
      <w:tr w:rsidR="002E32A4" w:rsidRPr="00991FBF" w14:paraId="66D27FC8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C67E1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L.p.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9E99E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44C28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7AB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8730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6372C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F5AD8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CCB5C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FZ</w:t>
            </w:r>
          </w:p>
        </w:tc>
      </w:tr>
      <w:tr w:rsidR="002E32A4" w:rsidRPr="00991FBF" w14:paraId="4D5A108D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D0322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 xml:space="preserve">Łącznie przedmiotów obowiązkowych 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E034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58B0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743F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F18A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2FEC044E" w14:textId="77777777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CDC3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76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71D5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Pracownia dyplomowa – realizacja (projektant + teoretyk)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6B07F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DFA3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4D00B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E1B8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2C25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560B6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6933A0B0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DE42E" w14:textId="77777777" w:rsidR="002E32A4" w:rsidRPr="00991FBF" w:rsidRDefault="002E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62E5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jednej pracowni z oferty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9CF25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CA445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6BF23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F73EA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E9573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83484" w14:textId="77777777" w:rsidR="002E32A4" w:rsidRPr="00991FBF" w:rsidRDefault="002E3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6C10EA1C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8023" w14:textId="77777777" w:rsidR="002E32A4" w:rsidRPr="00991FBF" w:rsidRDefault="000F7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8B6BF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Seminarium dyplomowe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7BD49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59C0C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03C06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B667B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4E47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2F295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40593BB8" w14:textId="77777777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225EA" w14:textId="77777777" w:rsidR="002E32A4" w:rsidRPr="00991FBF" w:rsidRDefault="002E3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i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5D0B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z oferty seminariów dyplomowych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636F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67D80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99216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60FC2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78767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2530E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31E6BB68" w14:textId="77777777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D098" w14:textId="77777777" w:rsidR="002E32A4" w:rsidRPr="00991FBF" w:rsidRDefault="000F711D">
            <w:pPr>
              <w:widowControl w:val="0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32D62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Moduł: Aneks ze sztuki (zajęcia fakultatywne)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10475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4E003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4*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28EF5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32BDE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6957A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3B24" w14:textId="77777777" w:rsidR="002E32A4" w:rsidRPr="00991FBF" w:rsidRDefault="000F711D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O</w:t>
            </w:r>
          </w:p>
        </w:tc>
      </w:tr>
      <w:tr w:rsidR="002E32A4" w:rsidRPr="00991FBF" w14:paraId="70FE4E26" w14:textId="77777777">
        <w:trPr>
          <w:trHeight w:val="223"/>
        </w:trPr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4AC3" w14:textId="77777777" w:rsidR="002E32A4" w:rsidRPr="00991FBF" w:rsidRDefault="002E32A4">
            <w:pPr>
              <w:widowControl w:val="0"/>
              <w:jc w:val="center"/>
              <w:rPr>
                <w:rFonts w:ascii="Verdana" w:eastAsia="Calibri" w:hAnsi="Verdana" w:cs="Calibri"/>
                <w:b/>
                <w:i/>
                <w:sz w:val="18"/>
                <w:szCs w:val="18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10DB5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wybór jednej pracowni z oferty dostępnych w danym roku akademickim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79DC4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C26D9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B009D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36034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E6437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743BC" w14:textId="77777777" w:rsidR="002E32A4" w:rsidRPr="00991FBF" w:rsidRDefault="002E32A4">
            <w:pP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0C912083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F340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Łącznie przedmiotów do wyboru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8CA5F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87C79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BFF41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C3D86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7753B9AC" w14:textId="77777777">
        <w:trPr>
          <w:trHeight w:val="290"/>
        </w:trPr>
        <w:tc>
          <w:tcPr>
            <w:tcW w:w="9494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90B8C" w14:textId="77777777" w:rsidR="002E32A4" w:rsidRPr="00991FBF" w:rsidRDefault="000F711D">
            <w:pPr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sz w:val="18"/>
                <w:szCs w:val="18"/>
              </w:rPr>
              <w:t>Razem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CB80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D9B6D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sz w:val="18"/>
                <w:szCs w:val="18"/>
              </w:rPr>
              <w:t>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049C4" w14:textId="77777777" w:rsidR="002E32A4" w:rsidRPr="00991FBF" w:rsidRDefault="000F7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A9B47" w14:textId="77777777" w:rsidR="002E32A4" w:rsidRPr="00991FBF" w:rsidRDefault="002E32A4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2E32A4" w:rsidRPr="00991FBF" w14:paraId="3FFB2BCE" w14:textId="77777777">
        <w:trPr>
          <w:trHeight w:val="230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6F53E" w14:textId="77777777" w:rsidR="002E32A4" w:rsidRPr="00991FBF" w:rsidRDefault="000F711D">
            <w:pPr>
              <w:widowControl w:val="0"/>
              <w:rPr>
                <w:rFonts w:ascii="Verdana" w:eastAsia="Calibri" w:hAnsi="Verdana" w:cs="Calibri"/>
                <w:sz w:val="18"/>
                <w:szCs w:val="18"/>
              </w:rPr>
            </w:pPr>
            <w:r w:rsidRPr="00991FBF">
              <w:rPr>
                <w:rFonts w:ascii="Verdana" w:eastAsia="Calibri" w:hAnsi="Verdana" w:cs="Calibri"/>
                <w:i/>
                <w:sz w:val="18"/>
                <w:szCs w:val="18"/>
              </w:rPr>
              <w:t>Osoby studiujące wybierają jedną pracownię dyplomową, jedno seminarium dyplomowe prowadzone przez opiekuna/kę pracy teoretycznej oraz jeden wykład humanistyczno-społeczny z puli</w:t>
            </w:r>
            <w:r w:rsidRPr="00991FBF">
              <w:rPr>
                <w:rFonts w:ascii="Verdana" w:eastAsia="Calibri" w:hAnsi="Verdana" w:cs="Calibri"/>
                <w:i/>
                <w:sz w:val="18"/>
                <w:szCs w:val="18"/>
              </w:rPr>
              <w:br/>
              <w:t>*W przypadku wykonywania aneksu ze sztuki osoba studiująca otrzymuje punkty ECTS z puli bezpłatnych punktów dodatkowych dla zajęć nieobjętych obowiązkowym programem studiów poza limitem punktów ECTS dla studiów stacjonarnych drugiego stopnia, który wynosi 120 punktów.</w:t>
            </w:r>
          </w:p>
        </w:tc>
      </w:tr>
    </w:tbl>
    <w:p w14:paraId="21CC6756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Verdana" w:eastAsia="Calibri" w:hAnsi="Verdana" w:cs="Calibri"/>
          <w:b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br/>
        <w:t>LEGENDA:</w:t>
      </w:r>
    </w:p>
    <w:p w14:paraId="39A51E7E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GP</w:t>
      </w:r>
      <w:r w:rsidRPr="00991FBF">
        <w:rPr>
          <w:rFonts w:ascii="Verdana" w:eastAsia="Calibri" w:hAnsi="Verdana" w:cs="Calibri"/>
          <w:sz w:val="18"/>
          <w:szCs w:val="18"/>
        </w:rPr>
        <w:t xml:space="preserve"> (grupa przedmiotów): K – kierunkowy, P – podstawowy, KU – uzupełniający, T – teoretyczny, O – ogólnoplastyczny </w:t>
      </w:r>
    </w:p>
    <w:p w14:paraId="0E8F8FDC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ECTS</w:t>
      </w:r>
      <w:r w:rsidRPr="00991FBF">
        <w:rPr>
          <w:rFonts w:ascii="Verdana" w:eastAsia="Calibri" w:hAnsi="Verdana" w:cs="Calibri"/>
          <w:sz w:val="18"/>
          <w:szCs w:val="18"/>
        </w:rPr>
        <w:t>: liczba punktów ECTS dla przedmiotu</w:t>
      </w:r>
    </w:p>
    <w:p w14:paraId="348E945C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W/T</w:t>
      </w:r>
      <w:r w:rsidRPr="00991FBF">
        <w:rPr>
          <w:rFonts w:ascii="Verdana" w:eastAsia="Calibri" w:hAnsi="Verdana" w:cs="Calibri"/>
          <w:sz w:val="18"/>
          <w:szCs w:val="18"/>
        </w:rPr>
        <w:t xml:space="preserve"> (wykład/tygodniowo): liczba godzin wykładowych w tygodniu</w:t>
      </w:r>
    </w:p>
    <w:p w14:paraId="5CDE520E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Ć/T</w:t>
      </w:r>
      <w:r w:rsidRPr="00991FBF">
        <w:rPr>
          <w:rFonts w:ascii="Verdana" w:eastAsia="Calibri" w:hAnsi="Verdana" w:cs="Calibri"/>
          <w:sz w:val="18"/>
          <w:szCs w:val="18"/>
        </w:rPr>
        <w:t xml:space="preserve"> (ćwiczenia/tygodniowo): liczba godzin ćwiczeń w tygodniu </w:t>
      </w:r>
      <w:r w:rsidRPr="00991FBF">
        <w:rPr>
          <w:rFonts w:ascii="Verdana" w:eastAsia="Calibri" w:hAnsi="Verdana" w:cs="Calibri"/>
          <w:i/>
          <w:sz w:val="18"/>
          <w:szCs w:val="18"/>
        </w:rPr>
        <w:t>(możliwe jest zastąpienie nazwy „ćwiczenia” nazwą charakterystyczną dla kierunku)</w:t>
      </w:r>
    </w:p>
    <w:p w14:paraId="57FECB9C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MZ</w:t>
      </w:r>
      <w:r w:rsidRPr="00991FBF">
        <w:rPr>
          <w:rFonts w:ascii="Verdana" w:eastAsia="Calibri" w:hAnsi="Verdana" w:cs="Calibri"/>
          <w:sz w:val="18"/>
          <w:szCs w:val="18"/>
        </w:rPr>
        <w:t xml:space="preserve"> (metoda zaliczenia): E – egzamin, Z – zaliczenie</w:t>
      </w:r>
    </w:p>
    <w:p w14:paraId="64D6086B" w14:textId="77777777" w:rsidR="002E32A4" w:rsidRPr="00991FBF" w:rsidRDefault="000F711D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Verdana" w:eastAsia="Calibri" w:hAnsi="Verdana" w:cs="Calibri"/>
          <w:sz w:val="18"/>
          <w:szCs w:val="18"/>
        </w:rPr>
      </w:pPr>
      <w:r w:rsidRPr="00991FBF">
        <w:rPr>
          <w:rFonts w:ascii="Verdana" w:eastAsia="Calibri" w:hAnsi="Verdana" w:cs="Calibri"/>
          <w:b/>
          <w:sz w:val="18"/>
          <w:szCs w:val="18"/>
        </w:rPr>
        <w:t>FZ</w:t>
      </w:r>
      <w:r w:rsidRPr="00991FBF">
        <w:rPr>
          <w:rFonts w:ascii="Verdana" w:eastAsia="Calibri" w:hAnsi="Verdana" w:cs="Calibri"/>
          <w:sz w:val="18"/>
          <w:szCs w:val="18"/>
        </w:rPr>
        <w:t xml:space="preserve"> (forma zaliczenia): O – ocena, Z – zaliczenie</w:t>
      </w:r>
    </w:p>
    <w:sectPr w:rsidR="002E32A4" w:rsidRPr="00991FBF">
      <w:headerReference w:type="default" r:id="rId7"/>
      <w:footerReference w:type="default" r:id="rId8"/>
      <w:pgSz w:w="16840" w:h="11900" w:orient="landscape"/>
      <w:pgMar w:top="1134" w:right="1417" w:bottom="1417" w:left="1417" w:header="709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60B88" w14:textId="77777777" w:rsidR="0047723B" w:rsidRDefault="0047723B">
      <w:r>
        <w:separator/>
      </w:r>
    </w:p>
  </w:endnote>
  <w:endnote w:type="continuationSeparator" w:id="0">
    <w:p w14:paraId="6E72F63D" w14:textId="77777777" w:rsidR="0047723B" w:rsidRDefault="0047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992E" w14:textId="35EEC0C1" w:rsidR="002E32A4" w:rsidRDefault="000F711D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003"/>
        <w:tab w:val="right" w:pos="14005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1420D4">
      <w:rPr>
        <w:rFonts w:ascii="Calibri" w:eastAsia="Calibri" w:hAnsi="Calibri" w:cs="Calibri"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B61B" w14:textId="77777777" w:rsidR="0047723B" w:rsidRDefault="0047723B">
      <w:r>
        <w:separator/>
      </w:r>
    </w:p>
  </w:footnote>
  <w:footnote w:type="continuationSeparator" w:id="0">
    <w:p w14:paraId="0F4034FE" w14:textId="77777777" w:rsidR="0047723B" w:rsidRDefault="0047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8A6B" w14:textId="77777777" w:rsidR="002E32A4" w:rsidRDefault="002E32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A4"/>
    <w:rsid w:val="000F711D"/>
    <w:rsid w:val="001141EF"/>
    <w:rsid w:val="001420D4"/>
    <w:rsid w:val="002E32A4"/>
    <w:rsid w:val="0047723B"/>
    <w:rsid w:val="004C2063"/>
    <w:rsid w:val="005C0A14"/>
    <w:rsid w:val="008E301F"/>
    <w:rsid w:val="0091504B"/>
    <w:rsid w:val="00991FBF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144"/>
  <w15:docId w15:val="{1EF0212C-8B6E-844A-A643-CFE08B64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NormalnyWeb">
    <w:name w:val="Normal (Web)"/>
    <w:basedOn w:val="Normalny"/>
    <w:uiPriority w:val="99"/>
    <w:semiHidden/>
    <w:unhideWhenUsed/>
    <w:rsid w:val="00514605"/>
    <w:pPr>
      <w:spacing w:before="100" w:beforeAutospacing="1" w:after="100" w:afterAutospacing="1"/>
    </w:pPr>
    <w:rPr>
      <w:lang w:eastAsia="pl-PL"/>
    </w:r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hu2B0XTsXZ3RC14zrc48lUvlaA==">CgMxLjA4AHIhMXRieDNxckhVX0NMeWY4UVk1WXhHeFJSdk1XWkpXTW1l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Uchwały nr 19.2024</dc:title>
  <dc:creator>Agnieszka Kołodziej</dc:creator>
  <cp:lastModifiedBy>Agnieszka</cp:lastModifiedBy>
  <cp:revision>8</cp:revision>
  <dcterms:created xsi:type="dcterms:W3CDTF">2022-06-12T09:15:00Z</dcterms:created>
  <dcterms:modified xsi:type="dcterms:W3CDTF">2024-06-20T12:40:00Z</dcterms:modified>
</cp:coreProperties>
</file>