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0209" w14:textId="1B290B7B" w:rsidR="008069AC" w:rsidRPr="00726274" w:rsidRDefault="008069AC" w:rsidP="008069AC">
      <w:pPr>
        <w:ind w:hanging="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14:paraId="2E95F294" w14:textId="584E6C86" w:rsidR="008069AC" w:rsidRPr="00726274" w:rsidRDefault="008069AC" w:rsidP="008069AC">
      <w:pPr>
        <w:ind w:hanging="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Uchwały Senatu nr 18</w:t>
      </w:r>
      <w:bookmarkStart w:id="0" w:name="_GoBack"/>
      <w:bookmarkEnd w:id="0"/>
      <w:r w:rsidRPr="00726274">
        <w:rPr>
          <w:rFonts w:ascii="Verdana" w:hAnsi="Verdana"/>
          <w:sz w:val="20"/>
          <w:szCs w:val="20"/>
        </w:rPr>
        <w:t>/2024 z 25.06.2024</w:t>
      </w:r>
      <w:r>
        <w:rPr>
          <w:rFonts w:ascii="Verdana" w:hAnsi="Verdana"/>
          <w:sz w:val="20"/>
          <w:szCs w:val="20"/>
        </w:rPr>
        <w:t xml:space="preserve"> r.</w:t>
      </w:r>
    </w:p>
    <w:p w14:paraId="62B6C2FE" w14:textId="77777777" w:rsidR="008069AC" w:rsidRDefault="008069A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</w:p>
    <w:p w14:paraId="7BE7EC9A" w14:textId="1CD64236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t>AKADEMIA SZTUK PIĘKNYCH W WARSZAWIE</w:t>
      </w:r>
    </w:p>
    <w:p w14:paraId="0B6CDCE4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t>WYDZIAŁ WZORNICTWA</w:t>
      </w:r>
    </w:p>
    <w:p w14:paraId="6A62BD90" w14:textId="77777777" w:rsidR="00600654" w:rsidRPr="00C7020A" w:rsidRDefault="0060065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</w:p>
    <w:p w14:paraId="690F39FE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Kierunek studiów: </w:t>
      </w:r>
    </w:p>
    <w:p w14:paraId="0830A8B5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  <w:highlight w:val="white"/>
        </w:rPr>
        <w:t>Projektowanie ubioru i jego konteksty</w:t>
      </w:r>
    </w:p>
    <w:p w14:paraId="4DC4DCA7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Poziom i forma studiów:</w:t>
      </w: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 xml:space="preserve"> </w:t>
      </w:r>
    </w:p>
    <w:p w14:paraId="1451D5A7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studia I stopnia</w:t>
      </w:r>
    </w:p>
    <w:p w14:paraId="227E191F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Profil kształcenia: </w:t>
      </w:r>
    </w:p>
    <w:p w14:paraId="5A968F9B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ogólnoakademicki</w:t>
      </w:r>
    </w:p>
    <w:p w14:paraId="5D1002E0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Dziedzina:</w:t>
      </w:r>
    </w:p>
    <w:p w14:paraId="4A4B35D9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sztuki</w:t>
      </w:r>
    </w:p>
    <w:p w14:paraId="425DA3F1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Dyscyplina: </w:t>
      </w:r>
    </w:p>
    <w:p w14:paraId="1D6733C9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sztuki plastyczne i konserwacja</w:t>
      </w: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 xml:space="preserve"> dzieł sztuki</w:t>
      </w:r>
    </w:p>
    <w:p w14:paraId="1B3A7AB1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80"/>
        </w:tabs>
        <w:spacing w:line="312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Poziom Polskiej Ramy Kwalifikacji:</w:t>
      </w: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t xml:space="preserve"> </w:t>
      </w:r>
    </w:p>
    <w:p w14:paraId="2D819585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80"/>
        </w:tabs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  <w:t>6 PRK dla studiów I stopnia,</w:t>
      </w:r>
    </w:p>
    <w:p w14:paraId="5F51D227" w14:textId="77777777" w:rsidR="00600654" w:rsidRPr="00C7020A" w:rsidRDefault="0060065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Verdana" w:eastAsia="Calibri" w:hAnsi="Verdana" w:cs="Calibri"/>
          <w:b/>
          <w:i/>
          <w:color w:val="000000" w:themeColor="text1"/>
          <w:sz w:val="18"/>
          <w:szCs w:val="18"/>
        </w:rPr>
      </w:pPr>
    </w:p>
    <w:p w14:paraId="60F7FCE8" w14:textId="77777777" w:rsidR="00600654" w:rsidRPr="00C7020A" w:rsidRDefault="00815CB7">
      <w:pPr>
        <w:widowControl w:val="0"/>
        <w:spacing w:line="312" w:lineRule="auto"/>
        <w:jc w:val="center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t>OPIS ZAKŁADANYCH EFEKTÓW UCZENIA SIĘ</w:t>
      </w: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br/>
        <w:t xml:space="preserve">dla kierunku </w:t>
      </w:r>
      <w:r w:rsidRPr="00C7020A">
        <w:rPr>
          <w:rFonts w:ascii="Verdana" w:eastAsia="Calibri" w:hAnsi="Verdana" w:cs="Calibri"/>
          <w:b/>
          <w:i/>
          <w:color w:val="000000" w:themeColor="text1"/>
          <w:sz w:val="18"/>
          <w:szCs w:val="18"/>
          <w:highlight w:val="white"/>
        </w:rPr>
        <w:t>Projektowanie ubioru i jego konteksty</w:t>
      </w:r>
    </w:p>
    <w:p w14:paraId="24AE28D9" w14:textId="77777777" w:rsidR="00600654" w:rsidRPr="00C7020A" w:rsidRDefault="00815CB7">
      <w:pPr>
        <w:widowControl w:val="0"/>
        <w:spacing w:line="312" w:lineRule="auto"/>
        <w:jc w:val="center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  <w:r w:rsidRPr="00C7020A">
        <w:rPr>
          <w:rFonts w:ascii="Verdana" w:eastAsia="Calibri" w:hAnsi="Verdana" w:cs="Calibri"/>
          <w:b/>
          <w:color w:val="000000" w:themeColor="text1"/>
          <w:sz w:val="18"/>
          <w:szCs w:val="18"/>
        </w:rPr>
        <w:t>studia I stopnia, dzienne (7 semestrów)</w:t>
      </w:r>
    </w:p>
    <w:p w14:paraId="4861DB22" w14:textId="77777777" w:rsidR="00600654" w:rsidRPr="00C7020A" w:rsidRDefault="00600654">
      <w:pPr>
        <w:widowControl w:val="0"/>
        <w:spacing w:line="288" w:lineRule="auto"/>
        <w:rPr>
          <w:rFonts w:ascii="Verdana" w:eastAsia="Calibri" w:hAnsi="Verdana" w:cs="Calibri"/>
          <w:b/>
          <w:color w:val="000000" w:themeColor="text1"/>
          <w:sz w:val="18"/>
          <w:szCs w:val="18"/>
        </w:rPr>
      </w:pPr>
    </w:p>
    <w:p w14:paraId="6D207A12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Opis zakładanych efektów uczenia sie</w:t>
      </w:r>
      <w:r w:rsidRPr="00C7020A">
        <w:rPr>
          <w:rFonts w:ascii="Arial" w:eastAsia="Calibri" w:hAnsi="Arial" w:cs="Arial"/>
          <w:color w:val="000000" w:themeColor="text1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uwzgle</w:t>
      </w:r>
      <w:r w:rsidRPr="00C7020A">
        <w:rPr>
          <w:rFonts w:ascii="Arial" w:eastAsia="Calibri" w:hAnsi="Arial" w:cs="Arial"/>
          <w:color w:val="000000" w:themeColor="text1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dnia charakterystyki drugiego stopnia dla kwalifikacji na poziomie 6 Polskiej Ramy Kwalifikacji dla dziedziny </w:t>
      </w:r>
      <w:r w:rsidRPr="00C7020A">
        <w:rPr>
          <w:rFonts w:ascii="Verdana" w:eastAsia="Calibri" w:hAnsi="Verdana" w:cs="Calibri"/>
          <w:i/>
          <w:color w:val="000000" w:themeColor="text1"/>
          <w:sz w:val="18"/>
          <w:szCs w:val="18"/>
        </w:rPr>
        <w:t>sztuki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, określone w rozporza</w:t>
      </w:r>
      <w:r w:rsidRPr="00C7020A">
        <w:rPr>
          <w:rFonts w:ascii="Arial" w:eastAsia="Calibri" w:hAnsi="Arial" w:cs="Arial"/>
          <w:color w:val="000000" w:themeColor="text1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dzeniu Ministra Nauki i Szkolnictwa Wyz</w:t>
      </w:r>
      <w:r w:rsidRPr="00C7020A">
        <w:rPr>
          <w:rFonts w:ascii="Arial" w:eastAsia="Calibri" w:hAnsi="Arial" w:cs="Arial"/>
          <w:color w:val="000000" w:themeColor="text1"/>
          <w:sz w:val="18"/>
          <w:szCs w:val="18"/>
        </w:rPr>
        <w:t>̇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szego z dnia 14 listopada 2018 r. w sprawie charakterystyk drugiego stopnia 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>efektów uczenia sie</w:t>
      </w:r>
      <w:r w:rsidRPr="00C7020A">
        <w:rPr>
          <w:rFonts w:ascii="Arial" w:eastAsia="Calibri" w:hAnsi="Arial" w:cs="Arial"/>
          <w:color w:val="000000" w:themeColor="text1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dla kwalifikacji na poziomach 6 Polskiej </w:t>
      </w:r>
      <w:r w:rsidRPr="00C7020A">
        <w:rPr>
          <w:rFonts w:ascii="Verdana" w:eastAsia="Calibri" w:hAnsi="Verdana" w:cs="Calibri"/>
          <w:color w:val="000000"/>
          <w:sz w:val="18"/>
          <w:szCs w:val="18"/>
        </w:rPr>
        <w:t>Ramy Kwalifikacji.</w:t>
      </w:r>
    </w:p>
    <w:p w14:paraId="11F7F2C3" w14:textId="77777777" w:rsidR="00600654" w:rsidRPr="00C7020A" w:rsidRDefault="00815C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i/>
          <w:color w:val="000000"/>
          <w:sz w:val="18"/>
          <w:szCs w:val="18"/>
        </w:rPr>
      </w:pPr>
      <w:r w:rsidRPr="00C7020A">
        <w:rPr>
          <w:rFonts w:ascii="Verdana" w:eastAsia="Calibri" w:hAnsi="Verdana" w:cs="Calibri"/>
          <w:color w:val="000000"/>
          <w:sz w:val="18"/>
          <w:szCs w:val="18"/>
        </w:rPr>
        <w:t>Efekty uczenia sie</w:t>
      </w:r>
      <w:r w:rsidRPr="00C7020A">
        <w:rPr>
          <w:rFonts w:ascii="Arial" w:eastAsia="Calibri" w:hAnsi="Arial" w:cs="Arial"/>
          <w:color w:val="000000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/>
          <w:sz w:val="18"/>
          <w:szCs w:val="18"/>
        </w:rPr>
        <w:t xml:space="preserve"> odnosza</w:t>
      </w:r>
      <w:r w:rsidRPr="00C7020A">
        <w:rPr>
          <w:rFonts w:ascii="Arial" w:eastAsia="Calibri" w:hAnsi="Arial" w:cs="Arial"/>
          <w:color w:val="000000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/>
          <w:sz w:val="18"/>
          <w:szCs w:val="18"/>
        </w:rPr>
        <w:t xml:space="preserve"> sie</w:t>
      </w:r>
      <w:r w:rsidRPr="00C7020A">
        <w:rPr>
          <w:rFonts w:ascii="Arial" w:eastAsia="Calibri" w:hAnsi="Arial" w:cs="Arial"/>
          <w:color w:val="000000"/>
          <w:sz w:val="18"/>
          <w:szCs w:val="18"/>
        </w:rPr>
        <w:t>̨</w:t>
      </w:r>
      <w:r w:rsidRPr="00C7020A">
        <w:rPr>
          <w:rFonts w:ascii="Verdana" w:eastAsia="Calibri" w:hAnsi="Verdana" w:cs="Calibri"/>
          <w:color w:val="000000"/>
          <w:sz w:val="18"/>
          <w:szCs w:val="18"/>
        </w:rPr>
        <w:t xml:space="preserve"> do dyscyplin artystycznej </w:t>
      </w:r>
      <w:r w:rsidRPr="00C7020A">
        <w:rPr>
          <w:rFonts w:ascii="Verdana" w:eastAsia="Calibri" w:hAnsi="Verdana" w:cs="Calibri"/>
          <w:b/>
          <w:i/>
          <w:color w:val="000000"/>
          <w:sz w:val="18"/>
          <w:szCs w:val="18"/>
        </w:rPr>
        <w:t>sztuki plastyczne i konserwacja dzieł sztuki</w:t>
      </w:r>
      <w:r w:rsidRPr="00C7020A">
        <w:rPr>
          <w:rFonts w:ascii="Verdana" w:eastAsia="Calibri" w:hAnsi="Verdana" w:cs="Calibri"/>
          <w:i/>
          <w:color w:val="000000"/>
          <w:sz w:val="18"/>
          <w:szCs w:val="18"/>
        </w:rPr>
        <w:t>.</w:t>
      </w:r>
    </w:p>
    <w:p w14:paraId="7028DDCE" w14:textId="77777777" w:rsidR="00600654" w:rsidRPr="00C7020A" w:rsidRDefault="006006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sz w:val="18"/>
          <w:szCs w:val="18"/>
        </w:rPr>
      </w:pPr>
    </w:p>
    <w:p w14:paraId="6AD2262A" w14:textId="77777777" w:rsidR="00600654" w:rsidRPr="00C7020A" w:rsidRDefault="006006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sz w:val="18"/>
          <w:szCs w:val="18"/>
        </w:rPr>
      </w:pPr>
    </w:p>
    <w:tbl>
      <w:tblPr>
        <w:tblStyle w:val="a0"/>
        <w:tblW w:w="90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240"/>
        <w:gridCol w:w="1425"/>
      </w:tblGrid>
      <w:tr w:rsidR="00600654" w:rsidRPr="00C7020A" w14:paraId="3F9A0BC5" w14:textId="77777777">
        <w:trPr>
          <w:trHeight w:val="915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FCB1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Numer efektu uczenia się</w:t>
            </w:r>
          </w:p>
        </w:tc>
        <w:tc>
          <w:tcPr>
            <w:tcW w:w="6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C747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KATEGORIA</w:t>
            </w:r>
          </w:p>
          <w:p w14:paraId="1DE9B261" w14:textId="77777777" w:rsidR="00600654" w:rsidRPr="00C7020A" w:rsidRDefault="00600654">
            <w:pPr>
              <w:spacing w:line="288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06EF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Odniesienie </w:t>
            </w:r>
          </w:p>
          <w:p w14:paraId="56AFD48B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do kodu</w:t>
            </w:r>
          </w:p>
          <w:p w14:paraId="3279AA8B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składnika opisu PRK </w:t>
            </w:r>
          </w:p>
          <w:p w14:paraId="00906C5E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dla dziedziny sztuka</w:t>
            </w:r>
          </w:p>
        </w:tc>
      </w:tr>
      <w:tr w:rsidR="00600654" w:rsidRPr="00C7020A" w14:paraId="20D80E00" w14:textId="77777777">
        <w:trPr>
          <w:trHeight w:val="390"/>
        </w:trPr>
        <w:tc>
          <w:tcPr>
            <w:tcW w:w="90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5232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WIEDZA: ABSOLWENT ZNA I ROZUMIE</w:t>
            </w:r>
          </w:p>
        </w:tc>
      </w:tr>
      <w:tr w:rsidR="00600654" w:rsidRPr="00C7020A" w14:paraId="5555D8FE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D491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K_W01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8BDB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podstawowe zasady dotyczące metodologii projektowania potrzebne do realizacji własnych projektów;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077A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7B1E5308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3E9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K_W02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C11B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podstawowe pojęcia związane z warsztatem plastycznym na polu sztuki i projektowania;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EC06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27D7CCD6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443B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K_W03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5BB0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historię oraz współczesne zjawiska na polu sztuk plastycznych i projektowania;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10A7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2EB1E6A3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E305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K_W04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EFE9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wpływ technologii, użytkowania oraz uwarunkowań rynkowych na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 formę projektowanego obiektu;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A738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186BDC65" w14:textId="77777777">
        <w:trPr>
          <w:trHeight w:val="49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C624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K_W05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457F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podstawowe zasady ergonomii</w:t>
            </w:r>
            <w:r w:rsidRPr="00C7020A">
              <w:rPr>
                <w:rFonts w:ascii="Verdana" w:eastAsia="Calibri" w:hAnsi="Verdana" w:cs="Calibri"/>
                <w:color w:val="008080"/>
                <w:sz w:val="18"/>
                <w:szCs w:val="18"/>
                <w:u w:val="single"/>
              </w:rPr>
              <w:t xml:space="preserve">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i psychologicznych oddziaływań produktów;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DAB3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3714D0C4" w14:textId="77777777">
        <w:trPr>
          <w:trHeight w:val="49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E096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K_W06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C8CA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podstawowe zasady ekologii i ekologicznych strategii projektowania;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AF3F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07219EB8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B09E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K_W07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66D5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problematykę związaną z materiałami i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technikami modelarskimi przydatnymi do realizacji projektowanych obiektów;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AD27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58BA7BC8" w14:textId="77777777">
        <w:trPr>
          <w:trHeight w:val="49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9B89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K_W08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46E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podstawowe zasady przygotowywania prezentacji własnych projektów;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BBC0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P6S_WG </w:t>
            </w:r>
          </w:p>
        </w:tc>
      </w:tr>
      <w:tr w:rsidR="00600654" w:rsidRPr="00C7020A" w14:paraId="66AE4F6E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8FE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K_W09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29E0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problematykę dotyczącą materiałów oraz technik rysunkowych, malarskich i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rzeźbiarskich;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59A8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P6S_WG</w:t>
            </w:r>
          </w:p>
        </w:tc>
      </w:tr>
      <w:tr w:rsidR="00600654" w:rsidRPr="00C7020A" w14:paraId="22B86181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2127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K_W10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A81E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podstawowe zagadnienia dotyczące finansowych, marketingowych, prawnych i etycznych aspektów prowadzenia praktyki zawodowej projektanta;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3D4D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P6S_WK</w:t>
            </w:r>
          </w:p>
        </w:tc>
      </w:tr>
      <w:tr w:rsidR="00600654" w:rsidRPr="00C7020A" w14:paraId="4480B161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63FD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K_W11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9761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trendy rozwojowe obszaru nauk humanistycznych takich jak: filozofia,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estetyka, antropologia kultury, teoria mediów oraz rozumie ich relacje z zawodem projektanta;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6678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P6S_WG</w:t>
            </w:r>
          </w:p>
        </w:tc>
      </w:tr>
      <w:tr w:rsidR="00600654" w:rsidRPr="00C7020A" w14:paraId="6204C310" w14:textId="77777777">
        <w:trPr>
          <w:trHeight w:val="390"/>
        </w:trPr>
        <w:tc>
          <w:tcPr>
            <w:tcW w:w="90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C163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UMIEJĘTNOŚCI: ABSOLWENT POTRAFI</w:t>
            </w:r>
          </w:p>
        </w:tc>
      </w:tr>
      <w:tr w:rsidR="00600654" w:rsidRPr="00C7020A" w14:paraId="07BBE6C8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1D51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K_U01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AD5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tworzyć i realizować własne koncepcje projektowe i artystyczne, osiągając zamierzone cele estetyczne, użytkowe,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techniczne i komercyjne;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7157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P6S_UW </w:t>
            </w:r>
          </w:p>
        </w:tc>
      </w:tr>
      <w:tr w:rsidR="00600654" w:rsidRPr="00C7020A" w14:paraId="2EB4F32B" w14:textId="77777777">
        <w:trPr>
          <w:trHeight w:val="60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47C5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K_U02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247D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posługiwać się właściwymi elementami warsztatu projektowego i artystycznego w zakresie projektowania;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93AC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P6S_UW P6S_UU </w:t>
            </w:r>
          </w:p>
        </w:tc>
      </w:tr>
      <w:tr w:rsidR="00600654" w:rsidRPr="00C7020A" w14:paraId="7CEF6032" w14:textId="77777777">
        <w:trPr>
          <w:trHeight w:val="39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8F9C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K_U03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4F74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współdziałać i pracować z innymi osobami w ramach pracy zespołowej;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F1AE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P6S_UO </w:t>
            </w:r>
          </w:p>
        </w:tc>
      </w:tr>
      <w:tr w:rsidR="00600654" w:rsidRPr="00C7020A" w14:paraId="799659E5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6304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K_U04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45E0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swobodnie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 posługiwać się w projektowaniu podstawowymi materiałami oraz technologiami niezbędnymi do wytwarzania projektowanych obiektów;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8FC6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P6S_UU </w:t>
            </w:r>
          </w:p>
        </w:tc>
      </w:tr>
      <w:tr w:rsidR="00600654" w:rsidRPr="00C7020A" w14:paraId="1396624A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A486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K_U05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65BF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projektować rozwiązania zgodne z zasadami ergonomii i podstawowymi zasadami psychologii;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2BA6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P6S_UW </w:t>
            </w:r>
          </w:p>
        </w:tc>
      </w:tr>
      <w:tr w:rsidR="00600654" w:rsidRPr="00C7020A" w14:paraId="73B79C12" w14:textId="77777777">
        <w:trPr>
          <w:trHeight w:val="39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6257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K_U06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5295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stosować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zasady ekologicznych strategii projektowania;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1A0F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P6S_UW </w:t>
            </w:r>
          </w:p>
        </w:tc>
      </w:tr>
      <w:tr w:rsidR="00600654" w:rsidRPr="00C7020A" w14:paraId="2EC6F8DD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4AA9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K_U07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136F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tworzyć kompozycje płaskie oraz rzeźbiarsko kształtować obiekty trójwymiarowe wykorzystując świadomie elementy języka plastycznego jak: kompozycja, kontrast, rytm, kolor, faktura, światłocień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itp.;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3B3B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P6S_UW </w:t>
            </w:r>
          </w:p>
        </w:tc>
      </w:tr>
      <w:tr w:rsidR="00600654" w:rsidRPr="00C7020A" w14:paraId="0C274DE8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F321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K_U08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FF58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przygotowywać typowe prace pisemne dotyczące zagadnień szczegółowych związanych z kierunkiem wzornictwo, z wykorzystaniem różnych źródeł;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C24F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P6S_UK </w:t>
            </w:r>
          </w:p>
        </w:tc>
      </w:tr>
      <w:tr w:rsidR="00600654" w:rsidRPr="00C7020A" w14:paraId="1084F5BC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84D6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K_U09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F17E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przygotować profesjonalną prezentację i publicznie prezentować własne projekty;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29E5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P6S_UK </w:t>
            </w:r>
          </w:p>
        </w:tc>
      </w:tr>
      <w:tr w:rsidR="00600654" w:rsidRPr="00C7020A" w14:paraId="54E252C9" w14:textId="77777777">
        <w:trPr>
          <w:trHeight w:val="96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E1F8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K_U10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DB88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wykorzystywać umiejętności językowe właściwe dla kierunku studiów, zgodnie z wymaganiami określonymi dla poziomu B2 Europejskiego Systemu Opisu Kształcenia Językowego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D496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P6S_UK </w:t>
            </w:r>
          </w:p>
        </w:tc>
      </w:tr>
      <w:tr w:rsidR="00600654" w:rsidRPr="00C7020A" w14:paraId="46D30CB4" w14:textId="77777777">
        <w:trPr>
          <w:trHeight w:val="390"/>
        </w:trPr>
        <w:tc>
          <w:tcPr>
            <w:tcW w:w="90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D020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b/>
                <w:sz w:val="18"/>
                <w:szCs w:val="18"/>
              </w:rPr>
              <w:t>KOMPETENCJE SPOŁECZNE: ABSOLWENT JEST GOTÓW DO</w:t>
            </w:r>
          </w:p>
        </w:tc>
      </w:tr>
      <w:tr w:rsidR="00600654" w:rsidRPr="00C7020A" w14:paraId="69DC2D1D" w14:textId="77777777">
        <w:trPr>
          <w:trHeight w:val="60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2E42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K_K01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5DC9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ustawicznego samokształcenia się w obszarze wykonywanego zawodu projektanta;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D09E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P6S_KR P6S_KK </w:t>
            </w:r>
          </w:p>
        </w:tc>
      </w:tr>
      <w:tr w:rsidR="00600654" w:rsidRPr="00C7020A" w14:paraId="67F27A3E" w14:textId="77777777">
        <w:trPr>
          <w:trHeight w:val="57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AB12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K_K02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9CD8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samodzielnego analizowania i interpretowania informacji, rozwijania idei, przygotowywania dokumentacji i prezentacji;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D300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P6S_KR </w:t>
            </w:r>
          </w:p>
        </w:tc>
      </w:tr>
      <w:tr w:rsidR="00600654" w:rsidRPr="00C7020A" w14:paraId="763BF6C0" w14:textId="77777777">
        <w:trPr>
          <w:trHeight w:val="39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9528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K_K03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0A4D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właściwego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organizowania własnej pracy;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25F4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P6S_KR </w:t>
            </w:r>
          </w:p>
        </w:tc>
      </w:tr>
      <w:tr w:rsidR="00600654" w:rsidRPr="00C7020A" w14:paraId="4FA8CF65" w14:textId="77777777">
        <w:trPr>
          <w:trHeight w:val="600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205A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K_K04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1F98" w14:textId="77777777" w:rsidR="00600654" w:rsidRPr="00C7020A" w:rsidRDefault="00815CB7">
            <w:pPr>
              <w:spacing w:line="264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adaptowania się do nowych okoliczności oraz kontrolowania własnego zachowania w stopniu umożliwiającym publiczne prezentacje;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F0A6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P6S_KR P6S_KK </w:t>
            </w:r>
          </w:p>
        </w:tc>
      </w:tr>
      <w:tr w:rsidR="00600654" w:rsidRPr="00C7020A" w14:paraId="3044032D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2D49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K_K05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09F5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komunikowania się społecznego w ramach pracy zespołowej w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szczególności: współpracy, negocjowania, współdziałania, prezentacji swoich poglądów oraz przyjmowania poglądów innych;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DDEF" w14:textId="77777777" w:rsidR="00600654" w:rsidRPr="00C7020A" w:rsidRDefault="00815CB7">
            <w:pPr>
              <w:shd w:val="clear" w:color="auto" w:fill="FFFFFF"/>
              <w:spacing w:before="240" w:after="240"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P6S_KO </w:t>
            </w:r>
          </w:p>
        </w:tc>
      </w:tr>
      <w:tr w:rsidR="00600654" w:rsidRPr="00C7020A" w14:paraId="7BBE6845" w14:textId="77777777">
        <w:trPr>
          <w:trHeight w:val="76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97CF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K_K06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BE76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 xml:space="preserve">do świadomego stosowania i egzekwowania przepisów prawnych w zakresie ochrony własności intelektualnej w ramach własnej </w:t>
            </w:r>
            <w:r w:rsidRPr="00C7020A">
              <w:rPr>
                <w:rFonts w:ascii="Verdana" w:eastAsia="Calibri" w:hAnsi="Verdana" w:cs="Calibri"/>
                <w:sz w:val="18"/>
                <w:szCs w:val="18"/>
              </w:rPr>
              <w:t>działalności projektowej i artystycznej;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7BAD" w14:textId="77777777" w:rsidR="00600654" w:rsidRPr="00C7020A" w:rsidRDefault="00815CB7">
            <w:pPr>
              <w:spacing w:line="288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P6S_KO</w:t>
            </w:r>
          </w:p>
        </w:tc>
      </w:tr>
      <w:tr w:rsidR="00600654" w:rsidRPr="00C7020A" w14:paraId="21FC063A" w14:textId="77777777">
        <w:trPr>
          <w:trHeight w:val="37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29C2" w14:textId="77777777" w:rsidR="00600654" w:rsidRPr="00C7020A" w:rsidRDefault="00815CB7">
            <w:pPr>
              <w:spacing w:line="263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K_K07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D9B5" w14:textId="77777777" w:rsidR="00600654" w:rsidRPr="00C7020A" w:rsidRDefault="00815CB7">
            <w:pPr>
              <w:spacing w:line="263" w:lineRule="auto"/>
              <w:ind w:left="100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respektowania zasad zrównoważonego rozwoju świata.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D39C" w14:textId="77777777" w:rsidR="00600654" w:rsidRPr="00C7020A" w:rsidRDefault="00815CB7">
            <w:pPr>
              <w:spacing w:line="264" w:lineRule="auto"/>
              <w:ind w:left="10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7020A">
              <w:rPr>
                <w:rFonts w:ascii="Verdana" w:eastAsia="Calibri" w:hAnsi="Verdana" w:cs="Calibri"/>
                <w:sz w:val="18"/>
                <w:szCs w:val="18"/>
              </w:rPr>
              <w:t>P6S_KO</w:t>
            </w:r>
          </w:p>
        </w:tc>
      </w:tr>
    </w:tbl>
    <w:p w14:paraId="5C87B0F7" w14:textId="77777777" w:rsidR="00600654" w:rsidRPr="00C7020A" w:rsidRDefault="006006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Calibri" w:hAnsi="Verdana" w:cs="Calibri"/>
          <w:i/>
          <w:sz w:val="18"/>
          <w:szCs w:val="18"/>
        </w:rPr>
      </w:pPr>
    </w:p>
    <w:p w14:paraId="5C9CE206" w14:textId="77777777" w:rsidR="00600654" w:rsidRPr="00C7020A" w:rsidRDefault="00600654">
      <w:pPr>
        <w:widowControl w:val="0"/>
        <w:spacing w:line="288" w:lineRule="auto"/>
        <w:jc w:val="both"/>
        <w:rPr>
          <w:rFonts w:ascii="Verdana" w:hAnsi="Verdana"/>
          <w:sz w:val="18"/>
          <w:szCs w:val="18"/>
        </w:rPr>
      </w:pPr>
    </w:p>
    <w:sectPr w:rsidR="00600654" w:rsidRPr="00C7020A">
      <w:headerReference w:type="default" r:id="rId7"/>
      <w:footerReference w:type="default" r:id="rId8"/>
      <w:pgSz w:w="11906" w:h="16838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377A" w14:textId="77777777" w:rsidR="006C3009" w:rsidRDefault="006C3009">
      <w:r>
        <w:separator/>
      </w:r>
    </w:p>
  </w:endnote>
  <w:endnote w:type="continuationSeparator" w:id="0">
    <w:p w14:paraId="0CA42979" w14:textId="77777777" w:rsidR="006C3009" w:rsidRDefault="006C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3711" w14:textId="36F09253" w:rsidR="00600654" w:rsidRDefault="00815CB7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35"/>
        <w:tab w:val="right" w:pos="9071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1E8D" w14:textId="77777777" w:rsidR="006C3009" w:rsidRDefault="006C3009">
      <w:r>
        <w:separator/>
      </w:r>
    </w:p>
  </w:footnote>
  <w:footnote w:type="continuationSeparator" w:id="0">
    <w:p w14:paraId="507837BC" w14:textId="77777777" w:rsidR="006C3009" w:rsidRDefault="006C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72C1" w14:textId="77777777" w:rsidR="00600654" w:rsidRDefault="006006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4"/>
    <w:rsid w:val="00600654"/>
    <w:rsid w:val="006C26EF"/>
    <w:rsid w:val="006C3009"/>
    <w:rsid w:val="008069AC"/>
    <w:rsid w:val="00815CB7"/>
    <w:rsid w:val="00C7020A"/>
    <w:rsid w:val="00C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350"/>
  <w15:docId w15:val="{E89F010A-A8ED-B541-BDA7-9B2605E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gzLEUYRb71PQgyj4fdNaKCW+Sw==">AMUW2mV1uowU43u/XeOkb4TLpxwV65p58jYnYtPUqrXGbGZTJ00Yuiv1xcWTrcrPdE6903citULX/p7c/U1RjRhJ9y8zFz1nWvqDs8bxmkaR9bwCF6ESl7o=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 nr 18.2024</dc:title>
  <dc:creator>Agnieszka Kołodziej</dc:creator>
  <cp:lastModifiedBy>Agnieszka</cp:lastModifiedBy>
  <cp:revision>5</cp:revision>
  <dcterms:created xsi:type="dcterms:W3CDTF">2021-08-10T08:02:00Z</dcterms:created>
  <dcterms:modified xsi:type="dcterms:W3CDTF">2024-06-20T11:37:00Z</dcterms:modified>
</cp:coreProperties>
</file>