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6C10C62D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8C386B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58150113" w:rsidR="00696ED4" w:rsidRPr="00195450" w:rsidRDefault="00C64B7A" w:rsidP="00B20E4C">
      <w:pPr>
        <w:pStyle w:val="Nagwek1"/>
        <w:spacing w:after="360"/>
      </w:pPr>
      <w:r w:rsidRPr="0067115E">
        <w:t xml:space="preserve">UCHWAŁA nr </w:t>
      </w:r>
      <w:r w:rsidR="00DB3F43" w:rsidRPr="00195450">
        <w:t>10</w:t>
      </w:r>
      <w:r w:rsidR="004227F1" w:rsidRPr="00195450">
        <w:t>/2024</w:t>
      </w:r>
    </w:p>
    <w:p w14:paraId="562DDCB5" w14:textId="6AE6AEA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8D19E4">
        <w:t>21 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D3D0522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</w:t>
      </w:r>
      <w:r w:rsidR="004C685C">
        <w:t xml:space="preserve">dla kierunku studiów </w:t>
      </w:r>
      <w:r w:rsidR="004C685C" w:rsidRPr="00B2304E">
        <w:rPr>
          <w:i/>
        </w:rPr>
        <w:t>badania artystyczne</w:t>
      </w:r>
      <w:r w:rsidR="004C685C">
        <w:t xml:space="preserve"> (stacjonarne studia I i II stopnia, profil ogólnoakademicki) dla cykli kształcenia rozpoczynających się od roku akademickiego 2024/2025</w:t>
      </w:r>
    </w:p>
    <w:p w14:paraId="5CF5384E" w14:textId="4B69ED7A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art. 28 ust. 1 pkt 11 </w:t>
      </w:r>
      <w:r w:rsidR="004C685C">
        <w:rPr>
          <w:lang w:eastAsia="pl-PL"/>
        </w:rPr>
        <w:t>i art. 67 ust. 1</w:t>
      </w:r>
      <w:r w:rsidR="007E5974">
        <w:rPr>
          <w:lang w:eastAsia="pl-PL"/>
        </w:rPr>
        <w:t xml:space="preserve"> </w:t>
      </w:r>
      <w:r w:rsidR="004C685C">
        <w:rPr>
          <w:lang w:eastAsia="pl-PL"/>
        </w:rPr>
        <w:t xml:space="preserve">ustawy z dnia 20 lipca 2018 r. </w:t>
      </w:r>
      <w:r w:rsidR="007E5974">
        <w:rPr>
          <w:lang w:eastAsia="pl-PL"/>
        </w:rPr>
        <w:t>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Pr="00C95757">
        <w:rPr>
          <w:lang w:eastAsia="pl-PL"/>
        </w:rPr>
        <w:t xml:space="preserve"> </w:t>
      </w:r>
      <w:r w:rsidR="00EA7988">
        <w:t>§ 13</w:t>
      </w:r>
      <w:r w:rsidRPr="00C95757">
        <w:t xml:space="preserve"> ust. </w:t>
      </w:r>
      <w:r w:rsidR="00EA7988">
        <w:t>2 pkt 10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Senat uchwala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39BD3393" w:rsidR="00B20E4C" w:rsidRDefault="00EA7988" w:rsidP="00A034CD">
      <w:pPr>
        <w:pStyle w:val="Akapitzlist"/>
        <w:numPr>
          <w:ilvl w:val="0"/>
          <w:numId w:val="10"/>
        </w:numPr>
        <w:spacing w:after="360"/>
      </w:pPr>
      <w:r>
        <w:t>Ustala się program st</w:t>
      </w:r>
      <w:r w:rsidR="00A034CD">
        <w:t>udiów dla</w:t>
      </w:r>
      <w:r w:rsidR="004C685C">
        <w:t xml:space="preserve"> kierunku studiów </w:t>
      </w:r>
      <w:r w:rsidR="004C685C" w:rsidRPr="004C685C">
        <w:rPr>
          <w:i/>
        </w:rPr>
        <w:t>badania artystyczne</w:t>
      </w:r>
      <w:r w:rsidR="004C685C">
        <w:t xml:space="preserve"> (stacjonarne studia I</w:t>
      </w:r>
      <w:bookmarkStart w:id="0" w:name="_GoBack"/>
      <w:bookmarkEnd w:id="0"/>
      <w:r w:rsidR="004C685C">
        <w:t xml:space="preserve"> i II stopnia, profil ogólnoakademicki) dla cykli kształcenia rozpoczynających się od roku akademickiego 2024/2025.</w:t>
      </w:r>
    </w:p>
    <w:p w14:paraId="510511C1" w14:textId="64B1987E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 określają załączniki do uchwały:</w:t>
      </w:r>
    </w:p>
    <w:p w14:paraId="0C34023A" w14:textId="2C7EB98C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program studiów</w:t>
      </w:r>
      <w:r w:rsidR="004C685C">
        <w:t xml:space="preserve"> stacjonarne studia I i II stopnia</w:t>
      </w:r>
      <w:r>
        <w:t xml:space="preserve"> – załącznik nr 1,</w:t>
      </w:r>
    </w:p>
    <w:p w14:paraId="6D3DEA5A" w14:textId="640B6EDE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</w:t>
      </w:r>
      <w:r w:rsidR="00B2304E">
        <w:t xml:space="preserve"> stacjonarne studia I i II stopnia </w:t>
      </w:r>
      <w:r>
        <w:t xml:space="preserve"> – załącznik nr 2,</w:t>
      </w:r>
    </w:p>
    <w:p w14:paraId="73434552" w14:textId="08AD4429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</w:t>
      </w:r>
      <w:r w:rsidR="00B2304E">
        <w:t xml:space="preserve"> stacjonarne studia I i II stopnia</w:t>
      </w:r>
      <w:r>
        <w:t xml:space="preserve"> – załącznik nr 3,</w:t>
      </w:r>
    </w:p>
    <w:p w14:paraId="58AA9BA5" w14:textId="6620C2DE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 xml:space="preserve">plan studiów </w:t>
      </w:r>
      <w:r w:rsidR="00B2304E">
        <w:t>stacjonarne studia I i II stopnia – załącznik nr 4,</w:t>
      </w:r>
    </w:p>
    <w:p w14:paraId="11E0B1D1" w14:textId="65F4418D" w:rsidR="00B2304E" w:rsidRPr="0067115E" w:rsidRDefault="00B2304E" w:rsidP="00A034CD">
      <w:pPr>
        <w:pStyle w:val="Akapitzlist"/>
        <w:numPr>
          <w:ilvl w:val="0"/>
          <w:numId w:val="11"/>
        </w:numPr>
        <w:spacing w:after="360"/>
      </w:pPr>
      <w:r>
        <w:t>karty przedmiotów stacjonarne studia I i II stopnia – załącznik nr 5.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DB3F43" w:rsidRDefault="00A034CD" w:rsidP="00A034CD">
      <w:pPr>
        <w:spacing w:after="360"/>
      </w:pPr>
      <w:r w:rsidRPr="00DB3F43">
        <w:t>Uchwała została podjęta za pośrednictw</w:t>
      </w:r>
      <w:r w:rsidR="00F34D4F" w:rsidRPr="00DB3F43">
        <w:t>em komunikacji elektronicznej w </w:t>
      </w:r>
      <w:r w:rsidRPr="00DB3F43">
        <w:t xml:space="preserve">głosowaniu tajnym w systemie </w:t>
      </w:r>
      <w:r w:rsidRPr="00DB3F43">
        <w:rPr>
          <w:i/>
        </w:rPr>
        <w:t>Akademus</w:t>
      </w:r>
      <w:r w:rsidRPr="00DB3F43">
        <w:t>.</w:t>
      </w:r>
    </w:p>
    <w:p w14:paraId="7AA8C17E" w14:textId="0F86EB9C" w:rsidR="00A034CD" w:rsidRPr="00DB3F43" w:rsidRDefault="00A034CD" w:rsidP="00A034CD">
      <w:pPr>
        <w:pStyle w:val="Nagwek3"/>
      </w:pPr>
      <w:r w:rsidRPr="00DB3F43">
        <w:t>§ 3.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545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685C"/>
    <w:rsid w:val="004D7B89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386B"/>
    <w:rsid w:val="008C64CB"/>
    <w:rsid w:val="008D19E4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2304E"/>
    <w:rsid w:val="00B33C21"/>
    <w:rsid w:val="00B33DC3"/>
    <w:rsid w:val="00B43658"/>
    <w:rsid w:val="00B4377B"/>
    <w:rsid w:val="00B43CF2"/>
    <w:rsid w:val="00B45832"/>
    <w:rsid w:val="00B716D6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3F43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A7988"/>
    <w:rsid w:val="00EB2541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10.2024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10.2024</dc:title>
  <dc:creator>Agnieszka Kuzło</dc:creator>
  <cp:lastModifiedBy>Agnieszka</cp:lastModifiedBy>
  <cp:revision>69</cp:revision>
  <cp:lastPrinted>2024-05-21T10:10:00Z</cp:lastPrinted>
  <dcterms:created xsi:type="dcterms:W3CDTF">2021-12-03T15:57:00Z</dcterms:created>
  <dcterms:modified xsi:type="dcterms:W3CDTF">2024-05-21T10:10:00Z</dcterms:modified>
</cp:coreProperties>
</file>