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73" w:rsidRPr="00AF73E8" w:rsidRDefault="00334A73" w:rsidP="00334A73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73E8">
        <w:rPr>
          <w:rFonts w:asciiTheme="majorHAnsi" w:hAnsiTheme="majorHAnsi" w:cstheme="majorHAnsi"/>
          <w:b/>
          <w:sz w:val="24"/>
          <w:szCs w:val="24"/>
        </w:rPr>
        <w:t>Źródła finansowania ustalonych celów szczegółowych</w:t>
      </w:r>
    </w:p>
    <w:p w:rsidR="00431839" w:rsidRDefault="00334A73" w:rsidP="00334A73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F73E8">
        <w:rPr>
          <w:rFonts w:asciiTheme="majorHAnsi" w:hAnsiTheme="majorHAnsi" w:cstheme="majorHAnsi"/>
          <w:sz w:val="24"/>
          <w:szCs w:val="24"/>
        </w:rPr>
        <w:t>(z</w:t>
      </w:r>
      <w:r w:rsidR="00431839" w:rsidRPr="00AF73E8">
        <w:rPr>
          <w:rFonts w:asciiTheme="majorHAnsi" w:hAnsiTheme="majorHAnsi" w:cstheme="majorHAnsi"/>
          <w:sz w:val="24"/>
          <w:szCs w:val="24"/>
        </w:rPr>
        <w:t xml:space="preserve">ałącznik do </w:t>
      </w:r>
      <w:r w:rsidR="00431839" w:rsidRPr="00AF73E8">
        <w:rPr>
          <w:rFonts w:asciiTheme="majorHAnsi" w:hAnsiTheme="majorHAnsi" w:cstheme="majorHAnsi"/>
          <w:i/>
          <w:sz w:val="24"/>
          <w:szCs w:val="24"/>
        </w:rPr>
        <w:t>Strategi</w:t>
      </w:r>
      <w:r w:rsidR="002751FE" w:rsidRPr="00AF73E8">
        <w:rPr>
          <w:rFonts w:asciiTheme="majorHAnsi" w:hAnsiTheme="majorHAnsi" w:cstheme="majorHAnsi"/>
          <w:i/>
          <w:sz w:val="24"/>
          <w:szCs w:val="24"/>
        </w:rPr>
        <w:t>i</w:t>
      </w:r>
      <w:r w:rsidR="00431839" w:rsidRPr="00AF73E8">
        <w:rPr>
          <w:rFonts w:asciiTheme="majorHAnsi" w:hAnsiTheme="majorHAnsi" w:cstheme="majorHAnsi"/>
          <w:i/>
          <w:sz w:val="24"/>
          <w:szCs w:val="24"/>
        </w:rPr>
        <w:t xml:space="preserve"> Akademii Sztuk Pięknych w Warszawie</w:t>
      </w:r>
      <w:r w:rsidR="002751FE" w:rsidRPr="00AF73E8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431839" w:rsidRPr="00AF73E8">
        <w:rPr>
          <w:rFonts w:asciiTheme="majorHAnsi" w:hAnsiTheme="majorHAnsi" w:cstheme="majorHAnsi"/>
          <w:i/>
          <w:sz w:val="24"/>
          <w:szCs w:val="24"/>
        </w:rPr>
        <w:t>na lata 202</w:t>
      </w:r>
      <w:r w:rsidR="00EE77E0">
        <w:rPr>
          <w:rFonts w:asciiTheme="majorHAnsi" w:hAnsiTheme="majorHAnsi" w:cstheme="majorHAnsi"/>
          <w:i/>
          <w:sz w:val="24"/>
          <w:szCs w:val="24"/>
        </w:rPr>
        <w:t>4</w:t>
      </w:r>
      <w:r w:rsidR="00431839" w:rsidRPr="00AF73E8">
        <w:rPr>
          <w:rFonts w:asciiTheme="majorHAnsi" w:hAnsiTheme="majorHAnsi" w:cstheme="majorHAnsi"/>
          <w:i/>
          <w:sz w:val="24"/>
          <w:szCs w:val="24"/>
        </w:rPr>
        <w:t>-2028</w:t>
      </w:r>
      <w:r w:rsidRPr="00AF73E8">
        <w:rPr>
          <w:rFonts w:asciiTheme="majorHAnsi" w:hAnsiTheme="majorHAnsi" w:cstheme="majorHAnsi"/>
          <w:sz w:val="24"/>
          <w:szCs w:val="24"/>
        </w:rPr>
        <w:t>)</w:t>
      </w:r>
    </w:p>
    <w:p w:rsidR="008622F8" w:rsidRPr="008622F8" w:rsidRDefault="008622F8" w:rsidP="00334A73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15456" w:type="dxa"/>
        <w:tblLook w:val="04A0" w:firstRow="1" w:lastRow="0" w:firstColumn="1" w:lastColumn="0" w:noHBand="0" w:noVBand="1"/>
      </w:tblPr>
      <w:tblGrid>
        <w:gridCol w:w="1129"/>
        <w:gridCol w:w="9214"/>
        <w:gridCol w:w="5104"/>
        <w:gridCol w:w="9"/>
      </w:tblGrid>
      <w:tr w:rsidR="00270B60" w:rsidRPr="00115FDB" w:rsidTr="008622F8">
        <w:trPr>
          <w:gridAfter w:val="1"/>
          <w:wAfter w:w="9" w:type="dxa"/>
        </w:trPr>
        <w:tc>
          <w:tcPr>
            <w:tcW w:w="1129" w:type="dxa"/>
            <w:shd w:val="clear" w:color="auto" w:fill="E7E6E6" w:themeFill="background2"/>
          </w:tcPr>
          <w:p w:rsidR="00270B60" w:rsidRPr="008622F8" w:rsidRDefault="00270B60" w:rsidP="008C71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622F8">
              <w:rPr>
                <w:rFonts w:asciiTheme="majorHAnsi" w:hAnsiTheme="majorHAnsi" w:cstheme="majorHAnsi"/>
                <w:b/>
                <w:sz w:val="24"/>
              </w:rPr>
              <w:t>Obszar</w:t>
            </w:r>
          </w:p>
        </w:tc>
        <w:tc>
          <w:tcPr>
            <w:tcW w:w="9214" w:type="dxa"/>
            <w:shd w:val="clear" w:color="auto" w:fill="E7E6E6" w:themeFill="background2"/>
          </w:tcPr>
          <w:p w:rsidR="00115FDB" w:rsidRPr="008622F8" w:rsidRDefault="00270B60" w:rsidP="00115FDB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622F8">
              <w:rPr>
                <w:rFonts w:asciiTheme="majorHAnsi" w:hAnsiTheme="majorHAnsi" w:cstheme="majorHAnsi"/>
                <w:b/>
                <w:sz w:val="24"/>
              </w:rPr>
              <w:t>Cel szczegółowy</w:t>
            </w:r>
          </w:p>
          <w:p w:rsidR="00334A73" w:rsidRPr="008622F8" w:rsidRDefault="00334A73" w:rsidP="00334A73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5104" w:type="dxa"/>
            <w:shd w:val="clear" w:color="auto" w:fill="E7E6E6" w:themeFill="background2"/>
          </w:tcPr>
          <w:p w:rsidR="00270B60" w:rsidRPr="008622F8" w:rsidRDefault="00270B60" w:rsidP="008C71BE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8622F8">
              <w:rPr>
                <w:rFonts w:asciiTheme="majorHAnsi" w:hAnsiTheme="majorHAnsi" w:cstheme="majorHAnsi"/>
                <w:b/>
                <w:sz w:val="24"/>
              </w:rPr>
              <w:t>Potencjalne źródła finansowania</w:t>
            </w:r>
          </w:p>
        </w:tc>
      </w:tr>
      <w:tr w:rsidR="00270B60" w:rsidRPr="00115FDB" w:rsidTr="008622F8">
        <w:trPr>
          <w:gridAfter w:val="1"/>
          <w:wAfter w:w="9" w:type="dxa"/>
          <w:trHeight w:val="1181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</w:tcPr>
          <w:p w:rsidR="00270B60" w:rsidRPr="008622F8" w:rsidRDefault="00F40847" w:rsidP="008C71BE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8622F8">
              <w:rPr>
                <w:rFonts w:asciiTheme="majorHAnsi" w:hAnsiTheme="majorHAnsi" w:cstheme="majorHAnsi"/>
                <w:b/>
              </w:rPr>
              <w:t xml:space="preserve">1. </w:t>
            </w:r>
            <w:r w:rsidR="00270B60" w:rsidRPr="008622F8">
              <w:rPr>
                <w:rFonts w:asciiTheme="majorHAnsi" w:hAnsiTheme="majorHAnsi" w:cstheme="majorHAnsi"/>
                <w:b/>
              </w:rPr>
              <w:t xml:space="preserve">Dydaktyka oraz proces ustawicznego doskonalenia </w:t>
            </w:r>
            <w:r w:rsidR="00334A73" w:rsidRPr="008622F8">
              <w:rPr>
                <w:rFonts w:asciiTheme="majorHAnsi" w:hAnsiTheme="majorHAnsi" w:cstheme="majorHAnsi"/>
                <w:b/>
              </w:rPr>
              <w:br/>
            </w:r>
            <w:r w:rsidR="00270B60" w:rsidRPr="008622F8">
              <w:rPr>
                <w:rFonts w:asciiTheme="majorHAnsi" w:hAnsiTheme="majorHAnsi" w:cstheme="majorHAnsi"/>
                <w:b/>
              </w:rPr>
              <w:t>jakości kształcenia</w:t>
            </w: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1.1. </w:t>
            </w:r>
            <w:r w:rsidR="00376C22" w:rsidRPr="008622F8">
              <w:rPr>
                <w:rFonts w:asciiTheme="majorHAnsi" w:hAnsiTheme="majorHAnsi" w:cstheme="majorHAnsi"/>
              </w:rPr>
              <w:t>K</w:t>
            </w:r>
            <w:r w:rsidR="00270B60" w:rsidRPr="008622F8">
              <w:rPr>
                <w:rFonts w:asciiTheme="majorHAnsi" w:hAnsiTheme="majorHAnsi" w:cstheme="majorHAnsi"/>
              </w:rPr>
              <w:t>ształcenie studentów w celu ich przygotowania do pracy twórczej, zawodowej i naukowej oraz do ciągłego zdobywania i uzupełniania wiedzy</w:t>
            </w:r>
          </w:p>
        </w:tc>
        <w:tc>
          <w:tcPr>
            <w:tcW w:w="5104" w:type="dxa"/>
          </w:tcPr>
          <w:p w:rsidR="00270B60" w:rsidRPr="008622F8" w:rsidRDefault="00270B60" w:rsidP="008622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</w:t>
            </w:r>
            <w:r w:rsidR="00376C22" w:rsidRPr="008622F8">
              <w:rPr>
                <w:rFonts w:asciiTheme="majorHAnsi" w:hAnsiTheme="majorHAnsi" w:cstheme="majorHAnsi"/>
              </w:rPr>
              <w:t>  </w:t>
            </w:r>
            <w:r w:rsidRPr="008622F8">
              <w:rPr>
                <w:rFonts w:asciiTheme="majorHAnsi" w:hAnsiTheme="majorHAnsi" w:cstheme="majorHAnsi"/>
              </w:rPr>
              <w:t>badawczego</w:t>
            </w:r>
            <w:r w:rsidR="00774E6A" w:rsidRPr="008622F8">
              <w:rPr>
                <w:rFonts w:asciiTheme="majorHAnsi" w:hAnsiTheme="majorHAnsi" w:cstheme="majorHAnsi"/>
              </w:rPr>
              <w:t xml:space="preserve">, </w:t>
            </w:r>
            <w:r w:rsidR="00774E6A" w:rsidRPr="008622F8">
              <w:rPr>
                <w:rFonts w:asciiTheme="majorHAnsi" w:hAnsiTheme="majorHAnsi" w:cstheme="majorHAnsi"/>
                <w:bCs/>
              </w:rPr>
              <w:t>dotacja na świadczenia dla studentów i doktorantów,</w:t>
            </w:r>
            <w:r w:rsidR="00D46EE1" w:rsidRPr="008622F8">
              <w:rPr>
                <w:rFonts w:asciiTheme="majorHAnsi" w:hAnsiTheme="majorHAnsi" w:cstheme="majorHAnsi"/>
              </w:rPr>
              <w:t xml:space="preserve"> 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13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1.2. </w:t>
            </w:r>
            <w:r w:rsidR="00376C22" w:rsidRPr="008622F8">
              <w:rPr>
                <w:rFonts w:asciiTheme="majorHAnsi" w:hAnsiTheme="majorHAnsi" w:cstheme="majorHAnsi"/>
              </w:rPr>
              <w:t>A</w:t>
            </w:r>
            <w:r w:rsidR="00270B60" w:rsidRPr="008622F8">
              <w:rPr>
                <w:rFonts w:asciiTheme="majorHAnsi" w:hAnsiTheme="majorHAnsi" w:cstheme="majorHAnsi"/>
              </w:rPr>
              <w:t xml:space="preserve">ktywizowanie osób studiujących do prac na rzecz uczelni i otoczenia zewnętrznego </w:t>
            </w:r>
          </w:p>
        </w:tc>
        <w:tc>
          <w:tcPr>
            <w:tcW w:w="5104" w:type="dxa"/>
          </w:tcPr>
          <w:p w:rsidR="00A40781" w:rsidRPr="008622F8" w:rsidRDefault="00A40781" w:rsidP="00A4078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subwencja na utrzymanie i rozwój potencjału dydaktycznego i  badawczego </w:t>
            </w:r>
          </w:p>
          <w:p w:rsidR="00270B60" w:rsidRPr="008622F8" w:rsidRDefault="00A40781" w:rsidP="00A4078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oraz </w:t>
            </w:r>
            <w:r w:rsidR="00270B60" w:rsidRPr="008622F8">
              <w:rPr>
                <w:rFonts w:asciiTheme="majorHAnsi" w:hAnsiTheme="majorHAnsi" w:cstheme="majorHAnsi"/>
              </w:rPr>
              <w:t>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42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1.3. </w:t>
            </w:r>
            <w:r w:rsidR="00376C22" w:rsidRPr="008622F8">
              <w:rPr>
                <w:rFonts w:asciiTheme="majorHAnsi" w:hAnsiTheme="majorHAnsi" w:cstheme="majorHAnsi"/>
              </w:rPr>
              <w:t>S</w:t>
            </w:r>
            <w:r w:rsidR="00270B60" w:rsidRPr="008622F8">
              <w:rPr>
                <w:rFonts w:asciiTheme="majorHAnsi" w:hAnsiTheme="majorHAnsi" w:cstheme="majorHAnsi"/>
              </w:rPr>
              <w:t>kupianie nauczycieli akademickich o niekwestionowanym dorobku artystycznym, naukowym, dydaktycznym i doskonalenie ich kompetencji, tworząc warunki dalszego rozwoju tw</w:t>
            </w:r>
            <w:bookmarkStart w:id="0" w:name="_GoBack"/>
            <w:bookmarkEnd w:id="0"/>
            <w:r w:rsidR="00270B60" w:rsidRPr="008622F8">
              <w:rPr>
                <w:rFonts w:asciiTheme="majorHAnsi" w:hAnsiTheme="majorHAnsi" w:cstheme="majorHAnsi"/>
              </w:rPr>
              <w:t>órczych i naukowych osobowości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</w:t>
            </w:r>
            <w:r w:rsidR="00376C22" w:rsidRPr="008622F8">
              <w:rPr>
                <w:rFonts w:asciiTheme="majorHAnsi" w:hAnsiTheme="majorHAnsi" w:cstheme="majorHAnsi"/>
              </w:rPr>
              <w:t>  </w:t>
            </w:r>
            <w:r w:rsidRPr="008622F8">
              <w:rPr>
                <w:rFonts w:asciiTheme="majorHAnsi" w:hAnsiTheme="majorHAnsi" w:cstheme="majorHAnsi"/>
              </w:rPr>
              <w:t>badawczego</w:t>
            </w:r>
          </w:p>
        </w:tc>
      </w:tr>
      <w:tr w:rsidR="00270B60" w:rsidRPr="00115FDB" w:rsidTr="008622F8">
        <w:trPr>
          <w:gridAfter w:val="1"/>
          <w:wAfter w:w="9" w:type="dxa"/>
          <w:trHeight w:val="839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1.4. </w:t>
            </w:r>
            <w:r w:rsidR="00376C22" w:rsidRPr="008622F8">
              <w:rPr>
                <w:rFonts w:asciiTheme="majorHAnsi" w:hAnsiTheme="majorHAnsi" w:cstheme="majorHAnsi"/>
              </w:rPr>
              <w:t>P</w:t>
            </w:r>
            <w:r w:rsidR="00270B60" w:rsidRPr="008622F8">
              <w:rPr>
                <w:rFonts w:asciiTheme="majorHAnsi" w:hAnsiTheme="majorHAnsi" w:cstheme="majorHAnsi"/>
              </w:rPr>
              <w:t>odnoszenie kwalifikacji kadry poprzez organizację szkoleń z obszaru psychologii, pedagogiki, relacji międzyludzkich itp.</w:t>
            </w:r>
          </w:p>
        </w:tc>
        <w:tc>
          <w:tcPr>
            <w:tcW w:w="5104" w:type="dxa"/>
          </w:tcPr>
          <w:p w:rsidR="00AD3826" w:rsidRPr="008622F8" w:rsidRDefault="00D46EE1" w:rsidP="00D46EE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subwencja na utrzymanie i rozwój potencjału dydaktycznego i  badawczego </w:t>
            </w:r>
          </w:p>
          <w:p w:rsidR="00270B60" w:rsidRPr="008622F8" w:rsidRDefault="00D46EE1" w:rsidP="00D46EE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oraz </w:t>
            </w:r>
            <w:r w:rsidR="00270B60" w:rsidRPr="008622F8">
              <w:rPr>
                <w:rFonts w:asciiTheme="majorHAnsi" w:hAnsiTheme="majorHAnsi" w:cstheme="majorHAnsi"/>
              </w:rPr>
              <w:t>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89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1.5. </w:t>
            </w:r>
            <w:r w:rsidR="00376C22" w:rsidRPr="008622F8">
              <w:rPr>
                <w:rFonts w:asciiTheme="majorHAnsi" w:hAnsiTheme="majorHAnsi" w:cstheme="majorHAnsi"/>
              </w:rPr>
              <w:t>D</w:t>
            </w:r>
            <w:r w:rsidR="00270B60" w:rsidRPr="008622F8">
              <w:rPr>
                <w:rFonts w:asciiTheme="majorHAnsi" w:hAnsiTheme="majorHAnsi" w:cstheme="majorHAnsi"/>
              </w:rPr>
              <w:t>ążenie do uelastycznienia programów i zwiększenie interdyscyplinarności międzywydziałowej poprzez przebudowanie (zracjonalizowanie) siatek godzin, tak by były mniej kolizyjne i ułatwiały wolny wybór ścieżki kształcenia indywidualnego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376C2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</w:t>
            </w:r>
            <w:r w:rsidR="00376C22" w:rsidRPr="008622F8">
              <w:rPr>
                <w:rFonts w:asciiTheme="majorHAnsi" w:hAnsiTheme="majorHAnsi" w:cstheme="majorHAnsi"/>
              </w:rPr>
              <w:t>  </w:t>
            </w:r>
            <w:r w:rsidRPr="008622F8">
              <w:rPr>
                <w:rFonts w:asciiTheme="majorHAnsi" w:hAnsiTheme="majorHAnsi" w:cstheme="majorHAnsi"/>
              </w:rPr>
              <w:t>badawczego</w:t>
            </w:r>
          </w:p>
        </w:tc>
      </w:tr>
      <w:tr w:rsidR="00FF17A5" w:rsidRPr="00115FDB" w:rsidTr="008622F8">
        <w:trPr>
          <w:gridAfter w:val="1"/>
          <w:wAfter w:w="9" w:type="dxa"/>
          <w:trHeight w:val="926"/>
        </w:trPr>
        <w:tc>
          <w:tcPr>
            <w:tcW w:w="1129" w:type="dxa"/>
            <w:vMerge/>
            <w:shd w:val="clear" w:color="auto" w:fill="E7E6E6" w:themeFill="background2"/>
          </w:tcPr>
          <w:p w:rsidR="00FF17A5" w:rsidRPr="00EA120B" w:rsidRDefault="00FF17A5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FF17A5" w:rsidRPr="008622F8" w:rsidRDefault="00FF17A5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1.6. Podejmowanie działań w celu szerokiej promocji uczelni wśród kandydatów w kraju i za granicą</w:t>
            </w:r>
          </w:p>
        </w:tc>
        <w:tc>
          <w:tcPr>
            <w:tcW w:w="5104" w:type="dxa"/>
          </w:tcPr>
          <w:p w:rsidR="00AD3826" w:rsidRPr="008622F8" w:rsidRDefault="00572BF6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  badawczego</w:t>
            </w:r>
            <w:r w:rsidR="00D46EE1" w:rsidRPr="008622F8">
              <w:rPr>
                <w:rFonts w:asciiTheme="majorHAnsi" w:hAnsiTheme="majorHAnsi" w:cstheme="majorHAnsi"/>
              </w:rPr>
              <w:t xml:space="preserve"> </w:t>
            </w:r>
          </w:p>
          <w:p w:rsidR="00FF17A5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25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1.</w:t>
            </w:r>
            <w:r w:rsidR="00FF17A5" w:rsidRPr="008622F8">
              <w:rPr>
                <w:rFonts w:asciiTheme="majorHAnsi" w:hAnsiTheme="majorHAnsi" w:cstheme="majorHAnsi"/>
              </w:rPr>
              <w:t>7</w:t>
            </w:r>
            <w:r w:rsidRPr="008622F8">
              <w:rPr>
                <w:rFonts w:asciiTheme="majorHAnsi" w:hAnsiTheme="majorHAnsi" w:cstheme="majorHAnsi"/>
              </w:rPr>
              <w:t xml:space="preserve">. </w:t>
            </w:r>
            <w:r w:rsidR="00376C22" w:rsidRPr="008622F8">
              <w:rPr>
                <w:rFonts w:asciiTheme="majorHAnsi" w:hAnsiTheme="majorHAnsi" w:cstheme="majorHAnsi"/>
              </w:rPr>
              <w:t>R</w:t>
            </w:r>
            <w:r w:rsidR="00270B60" w:rsidRPr="008622F8">
              <w:rPr>
                <w:rFonts w:asciiTheme="majorHAnsi" w:hAnsiTheme="majorHAnsi" w:cstheme="majorHAnsi"/>
              </w:rPr>
              <w:t>ozwijanie współpracy z absolwentami poprzez dbałość o ich stałe relacje z uczelnią</w:t>
            </w:r>
          </w:p>
        </w:tc>
        <w:tc>
          <w:tcPr>
            <w:tcW w:w="5104" w:type="dxa"/>
          </w:tcPr>
          <w:p w:rsidR="00AD3826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subwencja na utrzymanie i rozwój potencjału dydaktycznego i  badawczego </w:t>
            </w:r>
          </w:p>
          <w:p w:rsidR="00270B60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oraz </w:t>
            </w:r>
            <w:r w:rsidR="00270B60" w:rsidRPr="008622F8">
              <w:rPr>
                <w:rFonts w:asciiTheme="majorHAnsi" w:hAnsiTheme="majorHAnsi" w:cstheme="majorHAnsi"/>
              </w:rPr>
              <w:t>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91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1.</w:t>
            </w:r>
            <w:r w:rsidR="00FF17A5" w:rsidRPr="008622F8">
              <w:rPr>
                <w:rFonts w:asciiTheme="majorHAnsi" w:hAnsiTheme="majorHAnsi" w:cstheme="majorHAnsi"/>
              </w:rPr>
              <w:t>8</w:t>
            </w:r>
            <w:r w:rsidRPr="008622F8">
              <w:rPr>
                <w:rFonts w:asciiTheme="majorHAnsi" w:hAnsiTheme="majorHAnsi" w:cstheme="majorHAnsi"/>
              </w:rPr>
              <w:t xml:space="preserve">. </w:t>
            </w:r>
            <w:r w:rsidR="00376C22" w:rsidRPr="008622F8">
              <w:rPr>
                <w:rFonts w:asciiTheme="majorHAnsi" w:hAnsiTheme="majorHAnsi" w:cstheme="majorHAnsi"/>
              </w:rPr>
              <w:t>Z</w:t>
            </w:r>
            <w:r w:rsidR="00270B60" w:rsidRPr="008622F8">
              <w:rPr>
                <w:rFonts w:asciiTheme="majorHAnsi" w:hAnsiTheme="majorHAnsi" w:cstheme="majorHAnsi"/>
              </w:rPr>
              <w:t>apewnianie odpowiedniej infrastruktury umożliwiającej sprawne realizowanie procesu dydaktycznego (odpowiednie pomieszczenia, remonty, wyposażenie itp.) oraz dostosowanej do potrzeb osób z niepełnosprawnościami</w:t>
            </w:r>
          </w:p>
        </w:tc>
        <w:tc>
          <w:tcPr>
            <w:tcW w:w="5104" w:type="dxa"/>
          </w:tcPr>
          <w:p w:rsidR="00AD3826" w:rsidRPr="008622F8" w:rsidRDefault="00D46EE1" w:rsidP="00D46EE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subwencja na utrzymanie i rozwój potencjału dydaktycznego i  badawczego </w:t>
            </w:r>
          </w:p>
          <w:p w:rsidR="00270B60" w:rsidRPr="008622F8" w:rsidRDefault="00D46EE1" w:rsidP="00D46EE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oraz </w:t>
            </w:r>
            <w:r w:rsidR="00270B60" w:rsidRPr="008622F8">
              <w:rPr>
                <w:rFonts w:asciiTheme="majorHAnsi" w:hAnsiTheme="majorHAnsi" w:cstheme="majorHAnsi"/>
              </w:rPr>
              <w:t>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79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1.</w:t>
            </w:r>
            <w:r w:rsidR="00FF17A5" w:rsidRPr="008622F8">
              <w:rPr>
                <w:rFonts w:asciiTheme="majorHAnsi" w:hAnsiTheme="majorHAnsi" w:cstheme="majorHAnsi"/>
              </w:rPr>
              <w:t>9</w:t>
            </w:r>
            <w:r w:rsidRPr="008622F8">
              <w:rPr>
                <w:rFonts w:asciiTheme="majorHAnsi" w:hAnsiTheme="majorHAnsi" w:cstheme="majorHAnsi"/>
              </w:rPr>
              <w:t xml:space="preserve">. </w:t>
            </w:r>
            <w:r w:rsidR="00376C22" w:rsidRPr="008622F8">
              <w:rPr>
                <w:rFonts w:asciiTheme="majorHAnsi" w:hAnsiTheme="majorHAnsi" w:cstheme="majorHAnsi"/>
              </w:rPr>
              <w:t>Z</w:t>
            </w:r>
            <w:r w:rsidR="00270B60" w:rsidRPr="008622F8">
              <w:rPr>
                <w:rFonts w:asciiTheme="majorHAnsi" w:hAnsiTheme="majorHAnsi" w:cstheme="majorHAnsi"/>
              </w:rPr>
              <w:t>apewnianie pomocy psychologicznej studentom i nauczycielom akademickim oraz wspieranie procesów przeciwdziałania dyskryminacji i</w:t>
            </w:r>
            <w:r w:rsidR="00376C22" w:rsidRPr="008622F8">
              <w:rPr>
                <w:rFonts w:asciiTheme="majorHAnsi" w:hAnsiTheme="majorHAnsi" w:cstheme="majorHAnsi"/>
              </w:rPr>
              <w:t>  </w:t>
            </w:r>
            <w:r w:rsidR="00270B60" w:rsidRPr="008622F8">
              <w:rPr>
                <w:rFonts w:asciiTheme="majorHAnsi" w:hAnsiTheme="majorHAnsi" w:cstheme="majorHAnsi"/>
              </w:rPr>
              <w:t>nierównemu traktowaniu</w:t>
            </w:r>
          </w:p>
        </w:tc>
        <w:tc>
          <w:tcPr>
            <w:tcW w:w="5104" w:type="dxa"/>
          </w:tcPr>
          <w:p w:rsidR="00AD3826" w:rsidRPr="008622F8" w:rsidRDefault="00D46EE1" w:rsidP="00D46EE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subwencja na utrzymanie i rozwój potencjału dydaktycznego i  badawczego </w:t>
            </w:r>
          </w:p>
          <w:p w:rsidR="00270B60" w:rsidRPr="008622F8" w:rsidRDefault="00D46EE1" w:rsidP="00D46EE1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oraz </w:t>
            </w:r>
            <w:r w:rsidR="00270B60" w:rsidRPr="008622F8">
              <w:rPr>
                <w:rFonts w:asciiTheme="majorHAnsi" w:hAnsiTheme="majorHAnsi" w:cstheme="majorHAnsi"/>
              </w:rPr>
              <w:t>pozyskane środki zewnętrzne</w:t>
            </w:r>
          </w:p>
        </w:tc>
      </w:tr>
      <w:tr w:rsidR="00270B60" w:rsidRPr="00115FDB" w:rsidTr="008622F8">
        <w:tc>
          <w:tcPr>
            <w:tcW w:w="15456" w:type="dxa"/>
            <w:gridSpan w:val="4"/>
            <w:shd w:val="clear" w:color="auto" w:fill="E7E6E6" w:themeFill="background2"/>
          </w:tcPr>
          <w:p w:rsidR="00334A73" w:rsidRPr="008622F8" w:rsidRDefault="00334A73" w:rsidP="00376C22">
            <w:pPr>
              <w:jc w:val="both"/>
              <w:rPr>
                <w:rFonts w:asciiTheme="majorHAnsi" w:hAnsiTheme="majorHAnsi" w:cstheme="majorHAnsi"/>
              </w:rPr>
            </w:pPr>
          </w:p>
          <w:p w:rsidR="00115FDB" w:rsidRPr="008622F8" w:rsidRDefault="00115FDB" w:rsidP="00376C2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46EE1" w:rsidRPr="00115FDB" w:rsidTr="008622F8">
        <w:trPr>
          <w:gridAfter w:val="1"/>
          <w:wAfter w:w="9" w:type="dxa"/>
          <w:trHeight w:val="848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</w:tcPr>
          <w:p w:rsidR="00D46EE1" w:rsidRPr="008622F8" w:rsidRDefault="00D46EE1" w:rsidP="008C71BE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8622F8">
              <w:rPr>
                <w:rFonts w:asciiTheme="majorHAnsi" w:hAnsiTheme="majorHAnsi" w:cstheme="majorHAnsi"/>
                <w:b/>
              </w:rPr>
              <w:t>2. Badania naukowe</w:t>
            </w:r>
          </w:p>
        </w:tc>
        <w:tc>
          <w:tcPr>
            <w:tcW w:w="9214" w:type="dxa"/>
          </w:tcPr>
          <w:p w:rsidR="00D46EE1" w:rsidRPr="008622F8" w:rsidRDefault="00D46EE1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2.1. Motywowanie pracowników do udziału w krajowych i międzynarodowych wystawach oraz publikacji w wysoko punktowanych wydawnictwach naukowych</w:t>
            </w:r>
          </w:p>
        </w:tc>
        <w:tc>
          <w:tcPr>
            <w:tcW w:w="5104" w:type="dxa"/>
          </w:tcPr>
          <w:p w:rsidR="00D46EE1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  badawczego</w:t>
            </w:r>
          </w:p>
        </w:tc>
      </w:tr>
      <w:tr w:rsidR="00D46EE1" w:rsidRPr="00115FDB" w:rsidTr="008622F8">
        <w:trPr>
          <w:gridAfter w:val="1"/>
          <w:wAfter w:w="9" w:type="dxa"/>
          <w:trHeight w:val="711"/>
        </w:trPr>
        <w:tc>
          <w:tcPr>
            <w:tcW w:w="1129" w:type="dxa"/>
            <w:vMerge/>
            <w:shd w:val="clear" w:color="auto" w:fill="E7E6E6" w:themeFill="background2"/>
          </w:tcPr>
          <w:p w:rsidR="00D46EE1" w:rsidRPr="00EA120B" w:rsidRDefault="00D46EE1" w:rsidP="008C71B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4" w:type="dxa"/>
          </w:tcPr>
          <w:p w:rsidR="00D46EE1" w:rsidRPr="008622F8" w:rsidRDefault="00D46EE1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2.2. Włączanie osób studiujących w proces prowadzenia badań naukowych</w:t>
            </w:r>
          </w:p>
        </w:tc>
        <w:tc>
          <w:tcPr>
            <w:tcW w:w="5104" w:type="dxa"/>
          </w:tcPr>
          <w:p w:rsidR="00D46EE1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  badawczego</w:t>
            </w:r>
          </w:p>
        </w:tc>
      </w:tr>
      <w:tr w:rsidR="00D46EE1" w:rsidRPr="00115FDB" w:rsidTr="008622F8">
        <w:trPr>
          <w:gridAfter w:val="1"/>
          <w:wAfter w:w="9" w:type="dxa"/>
          <w:trHeight w:val="478"/>
        </w:trPr>
        <w:tc>
          <w:tcPr>
            <w:tcW w:w="1129" w:type="dxa"/>
            <w:vMerge/>
            <w:shd w:val="clear" w:color="auto" w:fill="E7E6E6" w:themeFill="background2"/>
          </w:tcPr>
          <w:p w:rsidR="00D46EE1" w:rsidRPr="00EA120B" w:rsidRDefault="00D46EE1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D46EE1" w:rsidRPr="008622F8" w:rsidRDefault="00D46EE1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2.3. Rozwijanie oraz skuteczne zarządzanie infrastrukturą badawczą</w:t>
            </w:r>
          </w:p>
        </w:tc>
        <w:tc>
          <w:tcPr>
            <w:tcW w:w="5104" w:type="dxa"/>
          </w:tcPr>
          <w:p w:rsidR="00AD3826" w:rsidRPr="008622F8" w:rsidRDefault="00D46EE1" w:rsidP="00AD3826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subwencja na utrzymanie i rozwój potencjału dydaktycznego i  badawczego </w:t>
            </w:r>
          </w:p>
          <w:p w:rsidR="00D46EE1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oraz</w:t>
            </w:r>
            <w:r w:rsidR="00AD3826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pozyskane środki zewnętrzne</w:t>
            </w:r>
          </w:p>
        </w:tc>
      </w:tr>
      <w:tr w:rsidR="00D46EE1" w:rsidRPr="00115FDB" w:rsidTr="008622F8">
        <w:trPr>
          <w:gridAfter w:val="1"/>
          <w:wAfter w:w="9" w:type="dxa"/>
          <w:trHeight w:val="765"/>
        </w:trPr>
        <w:tc>
          <w:tcPr>
            <w:tcW w:w="1129" w:type="dxa"/>
            <w:vMerge/>
            <w:shd w:val="clear" w:color="auto" w:fill="E7E6E6" w:themeFill="background2"/>
          </w:tcPr>
          <w:p w:rsidR="00D46EE1" w:rsidRPr="00EA120B" w:rsidRDefault="00D46EE1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D46EE1" w:rsidRPr="008622F8" w:rsidRDefault="00D46EE1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2.4. Zapewnianie skutecznego wsparcia administracyjnego w pozyskiwaniu środków na twórczość i badania naukowe oraz obsługę grantów</w:t>
            </w:r>
          </w:p>
        </w:tc>
        <w:tc>
          <w:tcPr>
            <w:tcW w:w="5104" w:type="dxa"/>
          </w:tcPr>
          <w:p w:rsidR="00D46EE1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  badawczego</w:t>
            </w:r>
          </w:p>
        </w:tc>
      </w:tr>
      <w:tr w:rsidR="00D46EE1" w:rsidRPr="00115FDB" w:rsidTr="008622F8">
        <w:trPr>
          <w:gridAfter w:val="1"/>
          <w:wAfter w:w="9" w:type="dxa"/>
          <w:trHeight w:val="818"/>
        </w:trPr>
        <w:tc>
          <w:tcPr>
            <w:tcW w:w="1129" w:type="dxa"/>
            <w:vMerge/>
            <w:shd w:val="clear" w:color="auto" w:fill="E7E6E6" w:themeFill="background2"/>
          </w:tcPr>
          <w:p w:rsidR="00D46EE1" w:rsidRPr="00EA120B" w:rsidRDefault="00D46EE1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D46EE1" w:rsidRPr="008622F8" w:rsidRDefault="00D46EE1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2.5. Uzyskiwanie znaczących osiągnięć badawczych także przez udział w ważnych projektach badawczych</w:t>
            </w:r>
          </w:p>
        </w:tc>
        <w:tc>
          <w:tcPr>
            <w:tcW w:w="5104" w:type="dxa"/>
          </w:tcPr>
          <w:p w:rsidR="00D46EE1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  badawczego</w:t>
            </w:r>
          </w:p>
        </w:tc>
      </w:tr>
      <w:tr w:rsidR="00D46EE1" w:rsidRPr="00115FDB" w:rsidTr="008622F8">
        <w:trPr>
          <w:gridAfter w:val="1"/>
          <w:wAfter w:w="9" w:type="dxa"/>
          <w:trHeight w:val="703"/>
        </w:trPr>
        <w:tc>
          <w:tcPr>
            <w:tcW w:w="1129" w:type="dxa"/>
            <w:vMerge/>
            <w:shd w:val="clear" w:color="auto" w:fill="E7E6E6" w:themeFill="background2"/>
          </w:tcPr>
          <w:p w:rsidR="00D46EE1" w:rsidRPr="00EA120B" w:rsidRDefault="00D46EE1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D46EE1" w:rsidRPr="008622F8" w:rsidRDefault="00D46EE1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2.6. Dążenie do uzyskania statusu naukowego przez Bibliotekę i Archiwum ASP w Warszawie</w:t>
            </w:r>
          </w:p>
        </w:tc>
        <w:tc>
          <w:tcPr>
            <w:tcW w:w="5104" w:type="dxa"/>
          </w:tcPr>
          <w:p w:rsidR="00D46EE1" w:rsidRPr="008622F8" w:rsidRDefault="00D46EE1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  badawczego</w:t>
            </w:r>
          </w:p>
        </w:tc>
      </w:tr>
      <w:tr w:rsidR="00D46EE1" w:rsidRPr="00115FDB" w:rsidTr="008622F8">
        <w:trPr>
          <w:gridAfter w:val="1"/>
          <w:wAfter w:w="9" w:type="dxa"/>
          <w:trHeight w:val="703"/>
        </w:trPr>
        <w:tc>
          <w:tcPr>
            <w:tcW w:w="1129" w:type="dxa"/>
            <w:vMerge/>
            <w:shd w:val="clear" w:color="auto" w:fill="E7E6E6" w:themeFill="background2"/>
          </w:tcPr>
          <w:p w:rsidR="00D46EE1" w:rsidRPr="00EA120B" w:rsidRDefault="00D46EE1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D46EE1" w:rsidRPr="008622F8" w:rsidRDefault="00D46EE1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2.7. Wspieranie młodej kadry poprzez ukierunkowanie badań na tę grupę pracowników oraz praktyczne zastosowanie badań naukowych realizowanych przez młodą kadrę</w:t>
            </w:r>
          </w:p>
        </w:tc>
        <w:tc>
          <w:tcPr>
            <w:tcW w:w="5104" w:type="dxa"/>
          </w:tcPr>
          <w:p w:rsidR="00D46EE1" w:rsidRPr="008622F8" w:rsidRDefault="00D46EE1" w:rsidP="008C71BE">
            <w:pPr>
              <w:rPr>
                <w:rFonts w:asciiTheme="majorHAnsi" w:hAnsiTheme="majorHAnsi" w:cstheme="majorHAnsi"/>
                <w:b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 i  badawczego</w:t>
            </w:r>
          </w:p>
        </w:tc>
      </w:tr>
      <w:tr w:rsidR="00270B60" w:rsidRPr="00115FDB" w:rsidTr="008622F8">
        <w:tc>
          <w:tcPr>
            <w:tcW w:w="15456" w:type="dxa"/>
            <w:gridSpan w:val="4"/>
            <w:shd w:val="clear" w:color="auto" w:fill="E7E6E6" w:themeFill="background2"/>
          </w:tcPr>
          <w:p w:rsidR="00334A73" w:rsidRPr="008622F8" w:rsidRDefault="00334A73" w:rsidP="00376C2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70B60" w:rsidRPr="00115FDB" w:rsidTr="00EA120B">
        <w:trPr>
          <w:gridAfter w:val="1"/>
          <w:wAfter w:w="9" w:type="dxa"/>
          <w:trHeight w:val="991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</w:tcPr>
          <w:p w:rsidR="00270B60" w:rsidRPr="008622F8" w:rsidRDefault="00F40847" w:rsidP="008C71BE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  <w:b/>
              </w:rPr>
              <w:t xml:space="preserve">3. </w:t>
            </w:r>
            <w:r w:rsidR="00270B60" w:rsidRPr="008622F8">
              <w:rPr>
                <w:rFonts w:asciiTheme="majorHAnsi" w:hAnsiTheme="majorHAnsi" w:cstheme="majorHAnsi"/>
                <w:b/>
              </w:rPr>
              <w:t xml:space="preserve">Współpraca </w:t>
            </w:r>
            <w:r w:rsidR="00270B60" w:rsidRPr="008622F8">
              <w:rPr>
                <w:rFonts w:asciiTheme="majorHAnsi" w:hAnsiTheme="majorHAnsi" w:cstheme="majorHAnsi"/>
                <w:b/>
              </w:rPr>
              <w:br/>
              <w:t>z otoczeniem zewnętrznym</w:t>
            </w:r>
          </w:p>
        </w:tc>
        <w:tc>
          <w:tcPr>
            <w:tcW w:w="9214" w:type="dxa"/>
            <w:shd w:val="clear" w:color="auto" w:fill="auto"/>
          </w:tcPr>
          <w:p w:rsidR="00270B60" w:rsidRPr="00EA120B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EA120B">
              <w:rPr>
                <w:rFonts w:asciiTheme="majorHAnsi" w:hAnsiTheme="majorHAnsi" w:cstheme="majorHAnsi"/>
              </w:rPr>
              <w:t xml:space="preserve">3.1. </w:t>
            </w:r>
            <w:r w:rsidR="00870D11" w:rsidRPr="00EA120B">
              <w:rPr>
                <w:rFonts w:asciiTheme="majorHAnsi" w:hAnsiTheme="majorHAnsi" w:cstheme="majorHAnsi"/>
              </w:rPr>
              <w:t>D</w:t>
            </w:r>
            <w:r w:rsidR="00270B60" w:rsidRPr="00EA120B">
              <w:rPr>
                <w:rFonts w:asciiTheme="majorHAnsi" w:hAnsiTheme="majorHAnsi" w:cstheme="majorHAnsi"/>
              </w:rPr>
              <w:t>ążenie do uzyskania pozycji znaczącego miejsca na mapie kulturalnej miasta, kraju i świata – pozostanie uczelnią otwartą na współpracę z partnerami instytucjonalnymi, inicjującą wydarzenia kulturalne i artystyczne, wystawy, konkursy, konferencje, aktywnie obecną w mediach</w:t>
            </w:r>
          </w:p>
        </w:tc>
        <w:tc>
          <w:tcPr>
            <w:tcW w:w="5104" w:type="dxa"/>
          </w:tcPr>
          <w:p w:rsidR="00270B60" w:rsidRPr="00EA120B" w:rsidRDefault="00270B60" w:rsidP="004041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EA120B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EA120B">
              <w:rPr>
                <w:rFonts w:asciiTheme="majorHAnsi" w:hAnsiTheme="majorHAnsi" w:cstheme="majorHAnsi"/>
              </w:rPr>
              <w:t xml:space="preserve"> </w:t>
            </w:r>
            <w:r w:rsidRPr="00EA120B">
              <w:rPr>
                <w:rFonts w:asciiTheme="majorHAnsi" w:hAnsiTheme="majorHAnsi" w:cstheme="majorHAnsi"/>
              </w:rPr>
              <w:t>i badawczego</w:t>
            </w:r>
            <w:r w:rsidR="004041C8" w:rsidRPr="00EA120B">
              <w:rPr>
                <w:rFonts w:asciiTheme="majorHAnsi" w:hAnsiTheme="majorHAnsi" w:cstheme="majorHAnsi"/>
              </w:rPr>
              <w:t xml:space="preserve">, dotacja </w:t>
            </w:r>
            <w:r w:rsidR="004041C8" w:rsidRPr="00EA120B">
              <w:rPr>
                <w:rFonts w:asciiTheme="majorHAnsi" w:hAnsiTheme="majorHAnsi" w:cstheme="majorHAnsi"/>
                <w:bCs/>
              </w:rPr>
              <w:t>na zadania związane z działalnością kulturalną</w:t>
            </w:r>
            <w:r w:rsidR="004041C8" w:rsidRPr="00EA120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A120B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77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3.2. </w:t>
            </w:r>
            <w:r w:rsidR="0089053A" w:rsidRPr="008622F8">
              <w:rPr>
                <w:rFonts w:asciiTheme="majorHAnsi" w:hAnsiTheme="majorHAnsi" w:cstheme="majorHAnsi"/>
              </w:rPr>
              <w:t>A</w:t>
            </w:r>
            <w:r w:rsidR="00270B60" w:rsidRPr="008622F8">
              <w:rPr>
                <w:rFonts w:asciiTheme="majorHAnsi" w:hAnsiTheme="majorHAnsi" w:cstheme="majorHAnsi"/>
              </w:rPr>
              <w:t>ktywne upowszechnianie i promowanie efektów dydaktycznych, naukowych, twórczych i organizacyjnych uczelni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  <w:r w:rsidRPr="008622F8">
              <w:rPr>
                <w:rFonts w:asciiTheme="majorHAnsi" w:hAnsiTheme="majorHAnsi" w:cstheme="majorHAnsi"/>
                <w:strike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848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tabs>
                <w:tab w:val="left" w:pos="2100"/>
              </w:tabs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3.3. </w:t>
            </w:r>
            <w:r w:rsidR="0089053A" w:rsidRPr="008622F8">
              <w:rPr>
                <w:rFonts w:asciiTheme="majorHAnsi" w:hAnsiTheme="majorHAnsi" w:cstheme="majorHAnsi"/>
              </w:rPr>
              <w:t>S</w:t>
            </w:r>
            <w:r w:rsidR="00270B60" w:rsidRPr="008622F8">
              <w:rPr>
                <w:rFonts w:asciiTheme="majorHAnsi" w:hAnsiTheme="majorHAnsi" w:cstheme="majorHAnsi"/>
              </w:rPr>
              <w:t>tałe współdziałanie z państwowymi oraz samorządowymi podmiotami zewnętrznymi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  <w:strike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  <w:r w:rsidRPr="008622F8">
              <w:rPr>
                <w:rFonts w:asciiTheme="majorHAnsi" w:hAnsiTheme="majorHAnsi" w:cstheme="majorHAnsi"/>
                <w:strike/>
              </w:rPr>
              <w:t xml:space="preserve"> </w:t>
            </w:r>
          </w:p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848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tabs>
                <w:tab w:val="left" w:pos="4740"/>
              </w:tabs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3.4. </w:t>
            </w:r>
            <w:r w:rsidR="0089053A" w:rsidRPr="008622F8">
              <w:rPr>
                <w:rFonts w:asciiTheme="majorHAnsi" w:hAnsiTheme="majorHAnsi" w:cstheme="majorHAnsi"/>
              </w:rPr>
              <w:t>R</w:t>
            </w:r>
            <w:r w:rsidR="00270B60" w:rsidRPr="008622F8">
              <w:rPr>
                <w:rFonts w:asciiTheme="majorHAnsi" w:hAnsiTheme="majorHAnsi" w:cstheme="majorHAnsi"/>
              </w:rPr>
              <w:t>ozwijanie idei edukacji artystycznej przez całe życie i współpraca z otoczeniem społecznym poprzez m.in. organizację kursów, warsztatów i projektów edukacyjnych z zakresu popularyzacji sztuki i edukacji artystycznej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  <w:strike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  <w:r w:rsidRPr="008622F8">
              <w:rPr>
                <w:rFonts w:asciiTheme="majorHAnsi" w:hAnsiTheme="majorHAnsi" w:cstheme="majorHAnsi"/>
                <w:strike/>
              </w:rPr>
              <w:t xml:space="preserve"> </w:t>
            </w:r>
          </w:p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833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EA120B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EA120B">
              <w:rPr>
                <w:rFonts w:asciiTheme="majorHAnsi" w:hAnsiTheme="majorHAnsi" w:cstheme="majorHAnsi"/>
              </w:rPr>
              <w:t xml:space="preserve">3.5. </w:t>
            </w:r>
            <w:r w:rsidR="0089053A" w:rsidRPr="00EA120B">
              <w:rPr>
                <w:rFonts w:asciiTheme="majorHAnsi" w:hAnsiTheme="majorHAnsi" w:cstheme="majorHAnsi"/>
              </w:rPr>
              <w:t>W</w:t>
            </w:r>
            <w:r w:rsidR="00270B60" w:rsidRPr="00EA120B">
              <w:rPr>
                <w:rFonts w:asciiTheme="majorHAnsi" w:hAnsiTheme="majorHAnsi" w:cstheme="majorHAnsi"/>
              </w:rPr>
              <w:t>spieranie działań artystycznych ośrodków regionalnych oraz sprzyjanie projektom artystycznym i badawczym, które rozpoznają i wspierają środowiska społeczne prowincji</w:t>
            </w:r>
          </w:p>
        </w:tc>
        <w:tc>
          <w:tcPr>
            <w:tcW w:w="5104" w:type="dxa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  <w:strike/>
              </w:rPr>
            </w:pPr>
            <w:r w:rsidRPr="00EA120B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363492" w:rsidRPr="00EA120B">
              <w:rPr>
                <w:rFonts w:asciiTheme="majorHAnsi" w:hAnsiTheme="majorHAnsi" w:cstheme="majorHAnsi"/>
              </w:rPr>
              <w:t xml:space="preserve"> </w:t>
            </w:r>
            <w:r w:rsidRPr="00EA120B">
              <w:rPr>
                <w:rFonts w:asciiTheme="majorHAnsi" w:hAnsiTheme="majorHAnsi" w:cstheme="majorHAnsi"/>
              </w:rPr>
              <w:t>i badawczego</w:t>
            </w:r>
            <w:r w:rsidRPr="00EA120B">
              <w:rPr>
                <w:rFonts w:asciiTheme="majorHAnsi" w:hAnsiTheme="majorHAnsi" w:cstheme="majorHAnsi"/>
                <w:strike/>
              </w:rPr>
              <w:t xml:space="preserve"> </w:t>
            </w:r>
          </w:p>
          <w:p w:rsidR="00270B60" w:rsidRPr="008622F8" w:rsidRDefault="00270B60" w:rsidP="008C71BE">
            <w:pPr>
              <w:rPr>
                <w:rFonts w:asciiTheme="majorHAnsi" w:hAnsiTheme="majorHAnsi" w:cstheme="majorHAnsi"/>
                <w:highlight w:val="yellow"/>
              </w:rPr>
            </w:pPr>
            <w:r w:rsidRPr="00EA120B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674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3.6. </w:t>
            </w:r>
            <w:r w:rsidR="0089053A" w:rsidRPr="008622F8">
              <w:rPr>
                <w:rFonts w:asciiTheme="majorHAnsi" w:hAnsiTheme="majorHAnsi" w:cstheme="majorHAnsi"/>
              </w:rPr>
              <w:t>P</w:t>
            </w:r>
            <w:r w:rsidR="00270B60" w:rsidRPr="008622F8">
              <w:rPr>
                <w:rFonts w:asciiTheme="majorHAnsi" w:hAnsiTheme="majorHAnsi" w:cstheme="majorHAnsi"/>
              </w:rPr>
              <w:t>oszerzanie oferty komercyjnego wykorzystania zasobów uczelni (pomieszczeń, sprzętu, osób) poprzez m.in. prowadzenie dodatkowych kursów komercyjnych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pozyskane środki zewnętrzne</w:t>
            </w:r>
          </w:p>
        </w:tc>
      </w:tr>
      <w:tr w:rsidR="00270B60" w:rsidRPr="00115FDB" w:rsidTr="008622F8">
        <w:tc>
          <w:tcPr>
            <w:tcW w:w="15456" w:type="dxa"/>
            <w:gridSpan w:val="4"/>
            <w:shd w:val="clear" w:color="auto" w:fill="E7E6E6" w:themeFill="background2"/>
          </w:tcPr>
          <w:p w:rsidR="00115FDB" w:rsidRPr="008622F8" w:rsidRDefault="00115FDB" w:rsidP="00376C2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70B60" w:rsidRPr="00115FDB" w:rsidTr="008622F8">
        <w:trPr>
          <w:gridAfter w:val="1"/>
          <w:wAfter w:w="9" w:type="dxa"/>
          <w:trHeight w:val="674"/>
        </w:trPr>
        <w:tc>
          <w:tcPr>
            <w:tcW w:w="1129" w:type="dxa"/>
            <w:vMerge w:val="restart"/>
            <w:shd w:val="clear" w:color="auto" w:fill="E7E6E6" w:themeFill="background2"/>
            <w:textDirection w:val="btLr"/>
          </w:tcPr>
          <w:p w:rsidR="00270B60" w:rsidRPr="008622F8" w:rsidRDefault="00F40847" w:rsidP="008C71BE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  <w:b/>
              </w:rPr>
              <w:t xml:space="preserve">4. </w:t>
            </w:r>
            <w:r w:rsidR="00270B60" w:rsidRPr="008622F8">
              <w:rPr>
                <w:rFonts w:asciiTheme="majorHAnsi" w:hAnsiTheme="majorHAnsi" w:cstheme="majorHAnsi"/>
                <w:b/>
              </w:rPr>
              <w:t>System zarządzania</w:t>
            </w:r>
            <w:r w:rsidR="00270B60" w:rsidRPr="008622F8">
              <w:rPr>
                <w:rFonts w:asciiTheme="majorHAnsi" w:hAnsiTheme="majorHAnsi" w:cstheme="majorHAnsi"/>
                <w:b/>
              </w:rPr>
              <w:br/>
              <w:t>i administracja uczelni</w:t>
            </w: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4.1. </w:t>
            </w:r>
            <w:r w:rsidR="0089053A" w:rsidRPr="008622F8">
              <w:rPr>
                <w:rFonts w:asciiTheme="majorHAnsi" w:hAnsiTheme="majorHAnsi" w:cstheme="majorHAnsi"/>
              </w:rPr>
              <w:t>D</w:t>
            </w:r>
            <w:r w:rsidR="00270B60" w:rsidRPr="008622F8">
              <w:rPr>
                <w:rFonts w:asciiTheme="majorHAnsi" w:hAnsiTheme="majorHAnsi" w:cstheme="majorHAnsi"/>
              </w:rPr>
              <w:t>ążenie do optymalizacji systemu zarządzania środkami finansowymi poprzez jego decentralizację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</w:p>
        </w:tc>
      </w:tr>
      <w:tr w:rsidR="00270B60" w:rsidRPr="00115FDB" w:rsidTr="008622F8">
        <w:trPr>
          <w:gridAfter w:val="1"/>
          <w:wAfter w:w="9" w:type="dxa"/>
          <w:trHeight w:val="613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tabs>
                <w:tab w:val="left" w:pos="1260"/>
              </w:tabs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4.2. </w:t>
            </w:r>
            <w:r w:rsidR="0089053A" w:rsidRPr="008622F8">
              <w:rPr>
                <w:rFonts w:asciiTheme="majorHAnsi" w:hAnsiTheme="majorHAnsi" w:cstheme="majorHAnsi"/>
              </w:rPr>
              <w:t>D</w:t>
            </w:r>
            <w:r w:rsidR="00270B60" w:rsidRPr="008622F8">
              <w:rPr>
                <w:rFonts w:asciiTheme="majorHAnsi" w:hAnsiTheme="majorHAnsi" w:cstheme="majorHAnsi"/>
              </w:rPr>
              <w:t>ążenie do ograniczenia kosztochłonności prowadzonych kierunków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</w:p>
        </w:tc>
      </w:tr>
      <w:tr w:rsidR="00270B60" w:rsidRPr="00115FDB" w:rsidTr="008622F8">
        <w:trPr>
          <w:gridAfter w:val="1"/>
          <w:wAfter w:w="9" w:type="dxa"/>
          <w:trHeight w:val="650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tabs>
                <w:tab w:val="left" w:pos="1440"/>
              </w:tabs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4.3. </w:t>
            </w:r>
            <w:r w:rsidR="0089053A" w:rsidRPr="008622F8">
              <w:rPr>
                <w:rFonts w:asciiTheme="majorHAnsi" w:hAnsiTheme="majorHAnsi" w:cstheme="majorHAnsi"/>
              </w:rPr>
              <w:t>P</w:t>
            </w:r>
            <w:r w:rsidR="00270B60" w:rsidRPr="008622F8">
              <w:rPr>
                <w:rFonts w:asciiTheme="majorHAnsi" w:hAnsiTheme="majorHAnsi" w:cstheme="majorHAnsi"/>
              </w:rPr>
              <w:t>odejmowanie działań w celu uzyskania dodatkowych środków finansowych z budżetu państwa oraz funduszy unijnych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</w:p>
        </w:tc>
      </w:tr>
      <w:tr w:rsidR="00270B60" w:rsidRPr="00115FDB" w:rsidTr="008622F8">
        <w:trPr>
          <w:gridAfter w:val="1"/>
          <w:wAfter w:w="9" w:type="dxa"/>
          <w:trHeight w:val="659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4.4. </w:t>
            </w:r>
            <w:r w:rsidR="0089053A" w:rsidRPr="008622F8">
              <w:rPr>
                <w:rFonts w:asciiTheme="majorHAnsi" w:hAnsiTheme="majorHAnsi" w:cstheme="majorHAnsi"/>
              </w:rPr>
              <w:t>S</w:t>
            </w:r>
            <w:r w:rsidR="00270B60" w:rsidRPr="008622F8">
              <w:rPr>
                <w:rFonts w:asciiTheme="majorHAnsi" w:hAnsiTheme="majorHAnsi" w:cstheme="majorHAnsi"/>
              </w:rPr>
              <w:t>kuteczne zarządzanie majątkiem uczelni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</w:p>
        </w:tc>
      </w:tr>
      <w:tr w:rsidR="00270B60" w:rsidRPr="00115FDB" w:rsidTr="008622F8">
        <w:trPr>
          <w:gridAfter w:val="1"/>
          <w:wAfter w:w="9" w:type="dxa"/>
          <w:trHeight w:val="695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4.5. </w:t>
            </w:r>
            <w:r w:rsidR="0089053A" w:rsidRPr="008622F8">
              <w:rPr>
                <w:rFonts w:asciiTheme="majorHAnsi" w:hAnsiTheme="majorHAnsi" w:cstheme="majorHAnsi"/>
              </w:rPr>
              <w:t>P</w:t>
            </w:r>
            <w:r w:rsidR="00270B60" w:rsidRPr="008622F8">
              <w:rPr>
                <w:rFonts w:asciiTheme="majorHAnsi" w:hAnsiTheme="majorHAnsi" w:cstheme="majorHAnsi"/>
              </w:rPr>
              <w:t>odejmowanie działań służących optymalizacji zatrudnienia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</w:p>
        </w:tc>
      </w:tr>
      <w:tr w:rsidR="00270B60" w:rsidRPr="00115FDB" w:rsidTr="008622F8">
        <w:trPr>
          <w:gridAfter w:val="1"/>
          <w:wAfter w:w="9" w:type="dxa"/>
          <w:trHeight w:val="706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4.6. </w:t>
            </w:r>
            <w:r w:rsidR="0089053A" w:rsidRPr="008622F8">
              <w:rPr>
                <w:rFonts w:asciiTheme="majorHAnsi" w:hAnsiTheme="majorHAnsi" w:cstheme="majorHAnsi"/>
              </w:rPr>
              <w:t>P</w:t>
            </w:r>
            <w:r w:rsidR="00270B60" w:rsidRPr="008622F8">
              <w:rPr>
                <w:rFonts w:asciiTheme="majorHAnsi" w:hAnsiTheme="majorHAnsi" w:cstheme="majorHAnsi"/>
              </w:rPr>
              <w:t>odejmowanie działań w celu uproszczenia obowiązujących procedur i usprawnienia systemu przepływu informacji pomiędzy poszczególnymi jednostkami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</w:p>
        </w:tc>
      </w:tr>
      <w:tr w:rsidR="00270B60" w:rsidRPr="00115FDB" w:rsidTr="008622F8">
        <w:trPr>
          <w:gridAfter w:val="1"/>
          <w:wAfter w:w="9" w:type="dxa"/>
          <w:trHeight w:val="901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4.7. </w:t>
            </w:r>
            <w:r w:rsidR="0089053A" w:rsidRPr="008622F8">
              <w:rPr>
                <w:rFonts w:asciiTheme="majorHAnsi" w:hAnsiTheme="majorHAnsi" w:cstheme="majorHAnsi"/>
              </w:rPr>
              <w:t>S</w:t>
            </w:r>
            <w:r w:rsidR="00270B60" w:rsidRPr="008622F8">
              <w:rPr>
                <w:rFonts w:asciiTheme="majorHAnsi" w:hAnsiTheme="majorHAnsi" w:cstheme="majorHAnsi"/>
              </w:rPr>
              <w:t>topniowe wdrażanie elektronicznego procesu zarządzania dokumentacją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  <w:strike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  <w:r w:rsidRPr="008622F8">
              <w:rPr>
                <w:rFonts w:asciiTheme="majorHAnsi" w:hAnsiTheme="majorHAnsi" w:cstheme="majorHAnsi"/>
                <w:strike/>
              </w:rPr>
              <w:t xml:space="preserve"> </w:t>
            </w:r>
          </w:p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27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4.8. </w:t>
            </w:r>
            <w:r w:rsidR="0089053A" w:rsidRPr="008622F8">
              <w:rPr>
                <w:rFonts w:asciiTheme="majorHAnsi" w:hAnsiTheme="majorHAnsi" w:cstheme="majorHAnsi"/>
              </w:rPr>
              <w:t>U</w:t>
            </w:r>
            <w:r w:rsidR="00270B60" w:rsidRPr="008622F8">
              <w:rPr>
                <w:rFonts w:asciiTheme="majorHAnsi" w:hAnsiTheme="majorHAnsi" w:cstheme="majorHAnsi"/>
              </w:rPr>
              <w:t>stawiczne podnoszenie kompetencji pracowników poprzez organizację szkoleń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  <w:strike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 badawczego</w:t>
            </w:r>
            <w:r w:rsidRPr="008622F8">
              <w:rPr>
                <w:rFonts w:asciiTheme="majorHAnsi" w:hAnsiTheme="majorHAnsi" w:cstheme="majorHAnsi"/>
                <w:strike/>
              </w:rPr>
              <w:t xml:space="preserve"> </w:t>
            </w:r>
          </w:p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  <w:tr w:rsidR="00270B60" w:rsidRPr="00115FDB" w:rsidTr="008622F8">
        <w:trPr>
          <w:gridAfter w:val="1"/>
          <w:wAfter w:w="9" w:type="dxa"/>
          <w:trHeight w:val="983"/>
        </w:trPr>
        <w:tc>
          <w:tcPr>
            <w:tcW w:w="1129" w:type="dxa"/>
            <w:vMerge/>
            <w:shd w:val="clear" w:color="auto" w:fill="E7E6E6" w:themeFill="background2"/>
          </w:tcPr>
          <w:p w:rsidR="00270B60" w:rsidRPr="00EA120B" w:rsidRDefault="00270B60" w:rsidP="008C71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214" w:type="dxa"/>
          </w:tcPr>
          <w:p w:rsidR="00270B60" w:rsidRPr="008622F8" w:rsidRDefault="00F40847" w:rsidP="00376C22">
            <w:pPr>
              <w:jc w:val="both"/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 xml:space="preserve">4.9. </w:t>
            </w:r>
            <w:r w:rsidR="0089053A" w:rsidRPr="008622F8">
              <w:rPr>
                <w:rFonts w:asciiTheme="majorHAnsi" w:hAnsiTheme="majorHAnsi" w:cstheme="majorHAnsi"/>
              </w:rPr>
              <w:t>K</w:t>
            </w:r>
            <w:r w:rsidR="00270B60" w:rsidRPr="008622F8">
              <w:rPr>
                <w:rFonts w:asciiTheme="majorHAnsi" w:hAnsiTheme="majorHAnsi" w:cstheme="majorHAnsi"/>
              </w:rPr>
              <w:t>ontynuowanie procesu polepszania infrastruktury uczelni w celu zapewnienia wszystkim pracownikom optymalnych warunków pracy</w:t>
            </w:r>
          </w:p>
        </w:tc>
        <w:tc>
          <w:tcPr>
            <w:tcW w:w="5104" w:type="dxa"/>
          </w:tcPr>
          <w:p w:rsidR="00270B60" w:rsidRPr="008622F8" w:rsidRDefault="00270B60" w:rsidP="008C71BE">
            <w:pPr>
              <w:rPr>
                <w:rFonts w:asciiTheme="majorHAnsi" w:hAnsiTheme="majorHAnsi" w:cstheme="majorHAnsi"/>
                <w:strike/>
              </w:rPr>
            </w:pPr>
            <w:r w:rsidRPr="008622F8">
              <w:rPr>
                <w:rFonts w:asciiTheme="majorHAnsi" w:hAnsiTheme="majorHAnsi" w:cstheme="majorHAnsi"/>
              </w:rPr>
              <w:t>subwencja na utrzymanie i rozwój potencjału dydaktycznego</w:t>
            </w:r>
            <w:r w:rsidR="00D75132" w:rsidRPr="008622F8">
              <w:rPr>
                <w:rFonts w:asciiTheme="majorHAnsi" w:hAnsiTheme="majorHAnsi" w:cstheme="majorHAnsi"/>
              </w:rPr>
              <w:t xml:space="preserve"> </w:t>
            </w:r>
            <w:r w:rsidRPr="008622F8">
              <w:rPr>
                <w:rFonts w:asciiTheme="majorHAnsi" w:hAnsiTheme="majorHAnsi" w:cstheme="majorHAnsi"/>
              </w:rPr>
              <w:t>i</w:t>
            </w:r>
            <w:r w:rsidR="00D75132" w:rsidRPr="008622F8">
              <w:rPr>
                <w:rFonts w:asciiTheme="majorHAnsi" w:hAnsiTheme="majorHAnsi" w:cstheme="majorHAnsi"/>
              </w:rPr>
              <w:t>  </w:t>
            </w:r>
            <w:r w:rsidRPr="008622F8">
              <w:rPr>
                <w:rFonts w:asciiTheme="majorHAnsi" w:hAnsiTheme="majorHAnsi" w:cstheme="majorHAnsi"/>
              </w:rPr>
              <w:t>badawczego</w:t>
            </w:r>
            <w:r w:rsidRPr="008622F8">
              <w:rPr>
                <w:rFonts w:asciiTheme="majorHAnsi" w:hAnsiTheme="majorHAnsi" w:cstheme="majorHAnsi"/>
                <w:strike/>
              </w:rPr>
              <w:t xml:space="preserve"> </w:t>
            </w:r>
          </w:p>
          <w:p w:rsidR="00270B60" w:rsidRPr="008622F8" w:rsidRDefault="00270B60" w:rsidP="008C71BE">
            <w:pPr>
              <w:rPr>
                <w:rFonts w:asciiTheme="majorHAnsi" w:hAnsiTheme="majorHAnsi" w:cstheme="majorHAnsi"/>
              </w:rPr>
            </w:pPr>
            <w:r w:rsidRPr="008622F8">
              <w:rPr>
                <w:rFonts w:asciiTheme="majorHAnsi" w:hAnsiTheme="majorHAnsi" w:cstheme="majorHAnsi"/>
              </w:rPr>
              <w:t>oraz pozyskane środki zewnętrzne</w:t>
            </w:r>
          </w:p>
        </w:tc>
      </w:tr>
    </w:tbl>
    <w:p w:rsidR="00270B60" w:rsidRPr="00115FDB" w:rsidRDefault="00270B60" w:rsidP="00D75132">
      <w:pPr>
        <w:rPr>
          <w:rFonts w:asciiTheme="majorHAnsi" w:hAnsiTheme="majorHAnsi" w:cstheme="majorHAnsi"/>
          <w:sz w:val="20"/>
          <w:szCs w:val="20"/>
        </w:rPr>
      </w:pPr>
    </w:p>
    <w:sectPr w:rsidR="00270B60" w:rsidRPr="00115FDB" w:rsidSect="00D7513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DF" w:rsidRDefault="00D607DF" w:rsidP="009D28C9">
      <w:pPr>
        <w:spacing w:after="0" w:line="240" w:lineRule="auto"/>
      </w:pPr>
      <w:r>
        <w:separator/>
      </w:r>
    </w:p>
  </w:endnote>
  <w:endnote w:type="continuationSeparator" w:id="0">
    <w:p w:rsidR="00D607DF" w:rsidRDefault="00D607DF" w:rsidP="009D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525452"/>
      <w:docPartObj>
        <w:docPartGallery w:val="Page Numbers (Bottom of Page)"/>
        <w:docPartUnique/>
      </w:docPartObj>
    </w:sdtPr>
    <w:sdtEndPr/>
    <w:sdtContent>
      <w:p w:rsidR="009D28C9" w:rsidRDefault="009D28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DF" w:rsidRDefault="00D607DF" w:rsidP="009D28C9">
      <w:pPr>
        <w:spacing w:after="0" w:line="240" w:lineRule="auto"/>
      </w:pPr>
      <w:r>
        <w:separator/>
      </w:r>
    </w:p>
  </w:footnote>
  <w:footnote w:type="continuationSeparator" w:id="0">
    <w:p w:rsidR="00D607DF" w:rsidRDefault="00D607DF" w:rsidP="009D2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9"/>
    <w:rsid w:val="000D41F8"/>
    <w:rsid w:val="000D7ACE"/>
    <w:rsid w:val="00115FDB"/>
    <w:rsid w:val="00186AE4"/>
    <w:rsid w:val="00270B60"/>
    <w:rsid w:val="002751FE"/>
    <w:rsid w:val="003020AD"/>
    <w:rsid w:val="003307CE"/>
    <w:rsid w:val="00334A73"/>
    <w:rsid w:val="00363492"/>
    <w:rsid w:val="00376C22"/>
    <w:rsid w:val="00387B59"/>
    <w:rsid w:val="004041C8"/>
    <w:rsid w:val="00406F09"/>
    <w:rsid w:val="00431839"/>
    <w:rsid w:val="00502624"/>
    <w:rsid w:val="00512CF9"/>
    <w:rsid w:val="0051749D"/>
    <w:rsid w:val="00572BF6"/>
    <w:rsid w:val="0058387F"/>
    <w:rsid w:val="005E337B"/>
    <w:rsid w:val="00694E40"/>
    <w:rsid w:val="006954B2"/>
    <w:rsid w:val="006B0A34"/>
    <w:rsid w:val="006E025D"/>
    <w:rsid w:val="006E6235"/>
    <w:rsid w:val="00715FCA"/>
    <w:rsid w:val="00774E6A"/>
    <w:rsid w:val="007A17AB"/>
    <w:rsid w:val="008149FD"/>
    <w:rsid w:val="00822706"/>
    <w:rsid w:val="008622F8"/>
    <w:rsid w:val="0086595F"/>
    <w:rsid w:val="00870D11"/>
    <w:rsid w:val="0089053A"/>
    <w:rsid w:val="00947D89"/>
    <w:rsid w:val="00961348"/>
    <w:rsid w:val="00996741"/>
    <w:rsid w:val="009D28C9"/>
    <w:rsid w:val="00A40781"/>
    <w:rsid w:val="00A7047A"/>
    <w:rsid w:val="00AD3826"/>
    <w:rsid w:val="00AD59DD"/>
    <w:rsid w:val="00AF73E8"/>
    <w:rsid w:val="00B0695E"/>
    <w:rsid w:val="00B2098D"/>
    <w:rsid w:val="00BF01D2"/>
    <w:rsid w:val="00C31D4A"/>
    <w:rsid w:val="00CC14B2"/>
    <w:rsid w:val="00CF4834"/>
    <w:rsid w:val="00D41503"/>
    <w:rsid w:val="00D43ACC"/>
    <w:rsid w:val="00D46EE1"/>
    <w:rsid w:val="00D607DF"/>
    <w:rsid w:val="00D75132"/>
    <w:rsid w:val="00DA7901"/>
    <w:rsid w:val="00E02E6D"/>
    <w:rsid w:val="00E72A9C"/>
    <w:rsid w:val="00E8669D"/>
    <w:rsid w:val="00E93E57"/>
    <w:rsid w:val="00EA120B"/>
    <w:rsid w:val="00EA561F"/>
    <w:rsid w:val="00EE77E0"/>
    <w:rsid w:val="00F40847"/>
    <w:rsid w:val="00F55F5C"/>
    <w:rsid w:val="00F60733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4888"/>
  <w15:chartTrackingRefBased/>
  <w15:docId w15:val="{E563082F-69B2-4CF2-BE65-60146469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8C9"/>
  </w:style>
  <w:style w:type="paragraph" w:styleId="Stopka">
    <w:name w:val="footer"/>
    <w:basedOn w:val="Normalny"/>
    <w:link w:val="StopkaZnak"/>
    <w:uiPriority w:val="99"/>
    <w:unhideWhenUsed/>
    <w:rsid w:val="009D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8C9"/>
  </w:style>
  <w:style w:type="paragraph" w:styleId="Akapitzlist">
    <w:name w:val="List Paragraph"/>
    <w:basedOn w:val="Normalny"/>
    <w:uiPriority w:val="34"/>
    <w:qFormat/>
    <w:rsid w:val="00F408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B7B3-FBB2-4BEB-9CDB-B77A6BCC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Marek Mossakowski</cp:lastModifiedBy>
  <cp:revision>2</cp:revision>
  <dcterms:created xsi:type="dcterms:W3CDTF">2024-01-31T08:12:00Z</dcterms:created>
  <dcterms:modified xsi:type="dcterms:W3CDTF">2024-01-31T08:12:00Z</dcterms:modified>
</cp:coreProperties>
</file>