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05" w:rsidRPr="00314169" w:rsidRDefault="00B56EF2">
      <w:pPr>
        <w:spacing w:after="0" w:line="276" w:lineRule="auto"/>
        <w:jc w:val="center"/>
        <w:rPr>
          <w:rFonts w:ascii="Calibri Light" w:eastAsia="Carlito" w:hAnsi="Calibri Light" w:cs="Calibri Light"/>
          <w:b/>
          <w:bCs/>
          <w:sz w:val="32"/>
          <w:szCs w:val="32"/>
        </w:rPr>
      </w:pPr>
      <w:r w:rsidRPr="00314169">
        <w:rPr>
          <w:rFonts w:ascii="Calibri Light" w:hAnsi="Calibri Light" w:cs="Calibri Light"/>
          <w:b/>
          <w:bCs/>
          <w:sz w:val="32"/>
          <w:szCs w:val="32"/>
        </w:rPr>
        <w:t>Strategia Akademii Sztuk Pięknych w Warszawie</w:t>
      </w:r>
    </w:p>
    <w:p w:rsidR="00915705" w:rsidRPr="00314169" w:rsidRDefault="00B56EF2">
      <w:pPr>
        <w:tabs>
          <w:tab w:val="left" w:pos="2055"/>
          <w:tab w:val="center" w:pos="4533"/>
        </w:tabs>
        <w:spacing w:after="0" w:line="276" w:lineRule="auto"/>
        <w:jc w:val="center"/>
        <w:rPr>
          <w:rFonts w:ascii="Calibri Light" w:eastAsia="Carlito" w:hAnsi="Calibri Light" w:cs="Calibri Light"/>
          <w:b/>
          <w:bCs/>
          <w:sz w:val="32"/>
          <w:szCs w:val="32"/>
        </w:rPr>
      </w:pPr>
      <w:r w:rsidRPr="00314169">
        <w:rPr>
          <w:rFonts w:ascii="Calibri Light" w:hAnsi="Calibri Light" w:cs="Calibri Light"/>
          <w:b/>
          <w:bCs/>
          <w:sz w:val="32"/>
          <w:szCs w:val="32"/>
        </w:rPr>
        <w:t>na lata 202</w:t>
      </w:r>
      <w:r w:rsidR="00D067B0">
        <w:rPr>
          <w:rFonts w:ascii="Calibri Light" w:hAnsi="Calibri Light" w:cs="Calibri Light"/>
          <w:b/>
          <w:bCs/>
          <w:sz w:val="32"/>
          <w:szCs w:val="32"/>
        </w:rPr>
        <w:t>4</w:t>
      </w:r>
      <w:r w:rsidRPr="00314169">
        <w:rPr>
          <w:rFonts w:ascii="Calibri Light" w:hAnsi="Calibri Light" w:cs="Calibri Light"/>
          <w:b/>
          <w:bCs/>
          <w:sz w:val="32"/>
          <w:szCs w:val="32"/>
        </w:rPr>
        <w:t>-2028</w:t>
      </w:r>
    </w:p>
    <w:p w:rsidR="00915705" w:rsidRPr="00314169" w:rsidRDefault="00915705">
      <w:pPr>
        <w:pStyle w:val="Akapitzlist"/>
        <w:spacing w:before="120" w:after="0" w:line="276" w:lineRule="auto"/>
        <w:ind w:left="426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915705" w:rsidRPr="00314169" w:rsidRDefault="00B56EF2" w:rsidP="00314169">
      <w:pPr>
        <w:spacing w:before="12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Wstęp – historia, tradycja, misja</w:t>
      </w:r>
    </w:p>
    <w:p w:rsidR="00915705" w:rsidRPr="00314169" w:rsidRDefault="00B56EF2">
      <w:pPr>
        <w:spacing w:before="120" w:after="0" w:line="276" w:lineRule="auto"/>
        <w:ind w:firstLine="56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Akademia Sztuk Pięknych w Warszawie jest kontynuatorką Warszawskiej Szkoły Sztuk Pięknych założonej w 1904 r. oraz Miejskiej Szkoły Sztuk Zdobniczych i Malarstwa, ale początki jej powstania można odnaleźć jeszcze w  XVIII-wiecznych źródłach. </w:t>
      </w:r>
    </w:p>
    <w:p w:rsidR="00915705" w:rsidRPr="00314169" w:rsidRDefault="00B56EF2">
      <w:pPr>
        <w:spacing w:before="120" w:after="0" w:line="276" w:lineRule="auto"/>
        <w:ind w:firstLine="56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całą swoją historią potwierdzała przyświecające jej zasady tolerancji, równości, wolności wypowiedzi oraz odpowiedzialności za demokrację i  państwo, przejawiające się m. in. w międzywojennym społecznym projektowaniu, malarstwie broniącym niezależności medium, krytycznej formule plakatu, społecznym rozumieniu przestrzeni wystawienniczej, rzeźbiarskiej i architektonicznej z lat polskiej nowoczesności, sztuki konserwacji - obowiązku ratowania dóbr kultury, odpowiedzialnym projektowaniu, sprzeciwie młodych twórców wobec ograniczających schematów myślowych i politycznych z czasów stanu wojennego, sztuce krytycznej przełomu wieków, otwartości na nowe technologie i na potrzeby współczesnej kultury, stałym i owocnym współżyciu refleksji teoretycznej z artystyczną praktyką.</w:t>
      </w:r>
    </w:p>
    <w:p w:rsidR="00915705" w:rsidRPr="00314169" w:rsidRDefault="00B56EF2">
      <w:pPr>
        <w:spacing w:before="120" w:after="0" w:line="276" w:lineRule="auto"/>
        <w:ind w:firstLine="56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prowadzi działalność dydaktyczną, artystyczną, projektową, wydawniczą, wystawienniczą i edukacyjną, a także badawczą, usługowo-badawczą, badania nad sztuką oraz badania wspomagające sztukę i naukę. Współpracuje z krajowymi i  zagranicznymi instytucjami naukowymi, artystycznymi, oświatowymi, a także związkami twórczymi i instytucjami, których działalność jest zbieżna z misją Akademii. Uczestniczy w  tworzeniu europejskiej przestrzeni artystycznego szkolnictwa wyższego. Jest otwarta na procesy przemian w sztuce i nauce, uczestniczy w dziele kształtowania wartości kultury narodowej i nauki mieszczącej się w obszarze tradycji całego świata. W swoich działaniach niezmiennie kieruje się zasadami: wolności nauczania, wolności badań naukowych oraz wolności twórczości artystycznej, poszanowania praw własności intelektualnej, dbania o efekty i jakość kształcenia, współpracy z otoczeniem przy tworzeniu dydaktyki, działalności kulturotwórczej oraz w dziedzinie transferu wiedzy.</w:t>
      </w:r>
    </w:p>
    <w:p w:rsidR="00915705" w:rsidRPr="00314169" w:rsidRDefault="00B56EF2" w:rsidP="00314169">
      <w:pPr>
        <w:spacing w:before="120" w:after="0" w:line="276" w:lineRule="auto"/>
        <w:ind w:firstLine="426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Ponadto Akademia Sztuk Pięknych w Warszawie:</w:t>
      </w:r>
    </w:p>
    <w:p w:rsidR="00915705" w:rsidRPr="00314169" w:rsidRDefault="00B56EF2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Uczy dostrzegać.</w:t>
      </w:r>
    </w:p>
    <w:p w:rsidR="00915705" w:rsidRPr="00314169" w:rsidRDefault="00B56EF2">
      <w:pPr>
        <w:spacing w:before="120" w:after="0" w:line="276" w:lineRule="auto"/>
        <w:ind w:left="426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Punktem wyjścia w dydaktyce i twórczości jest uważne i krytyczne rozpoznanie rzeczywistości w każdym - nie tylko artystycznym - złożonym wymiarze, jej diagnoza i próba sformułowania odpowiedzi.</w:t>
      </w:r>
    </w:p>
    <w:p w:rsidR="00915705" w:rsidRPr="00314169" w:rsidRDefault="00B56EF2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Potrafi łączyć.  </w:t>
      </w:r>
    </w:p>
    <w:p w:rsidR="00915705" w:rsidRPr="00314169" w:rsidRDefault="00B56EF2">
      <w:pPr>
        <w:spacing w:before="120" w:after="0" w:line="276" w:lineRule="auto"/>
        <w:ind w:left="426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>Uznaje społeczne skutki twórczości artystycznej za ważny element współczesnej sztuki. Ceni jej mediacyjny, ale i wywrotowy potencjał - zarówno na poziomie pracowniczej współpracy, jak i demokratycznego porządku.</w:t>
      </w:r>
    </w:p>
    <w:p w:rsidR="00915705" w:rsidRPr="00314169" w:rsidRDefault="00B56EF2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Chce zmieniać. </w:t>
      </w:r>
    </w:p>
    <w:p w:rsidR="00915705" w:rsidRPr="00314169" w:rsidRDefault="00B56EF2">
      <w:pPr>
        <w:spacing w:before="120" w:after="0" w:line="276" w:lineRule="auto"/>
        <w:ind w:left="426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Ma pełną świadomość potrzeby zmian w obszarze życia społecznego i - jednocześnie - znaczenia stałych wartości kultury. Eksperyment to wstępne narzędzie dla dojrzałej wypowiedzi.</w:t>
      </w:r>
    </w:p>
    <w:p w:rsidR="00915705" w:rsidRPr="00314169" w:rsidRDefault="00B56EF2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Szanuje przyszłość. </w:t>
      </w:r>
    </w:p>
    <w:p w:rsidR="00915705" w:rsidRPr="00314169" w:rsidRDefault="00B56EF2">
      <w:pPr>
        <w:spacing w:before="120" w:after="0" w:line="276" w:lineRule="auto"/>
        <w:ind w:left="426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Ucząc i tworząc, pamięta o skutkach działań. To nie tylko ekologiczne przesłanie, to kulturowa i cywilizacyjna odpowiedzialność.</w:t>
      </w:r>
    </w:p>
    <w:p w:rsidR="00915705" w:rsidRPr="00314169" w:rsidRDefault="00915705">
      <w:pPr>
        <w:spacing w:before="120" w:after="0" w:line="276" w:lineRule="auto"/>
        <w:ind w:firstLine="708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915705" w:rsidRPr="00314169" w:rsidRDefault="00B56EF2" w:rsidP="00314169">
      <w:pPr>
        <w:spacing w:before="12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Ogólne cele strategiczne</w:t>
      </w:r>
    </w:p>
    <w:p w:rsidR="00915705" w:rsidRPr="00314169" w:rsidRDefault="00B56EF2">
      <w:pPr>
        <w:spacing w:before="120" w:after="0" w:line="276" w:lineRule="auto"/>
        <w:ind w:firstLine="567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Ambicją Akademii Sztuk Pięknych w Warszawie jest bycie wiodącą uczelnią artystyczną o znaczeniu krajowym i międzynarodowym, ze szczególnym uwzględnieniem obszaru Unii Europejskiej </w:t>
      </w:r>
      <w:r w:rsidRPr="00314169">
        <w:rPr>
          <w:rFonts w:ascii="Calibri Light" w:hAnsi="Calibri Light" w:cs="Calibri Light"/>
          <w:bCs/>
          <w:sz w:val="24"/>
          <w:szCs w:val="24"/>
        </w:rPr>
        <w:t>–</w:t>
      </w:r>
      <w:r w:rsidRPr="00314169">
        <w:rPr>
          <w:rFonts w:ascii="Calibri Light" w:hAnsi="Calibri Light" w:cs="Calibri Light"/>
          <w:sz w:val="24"/>
          <w:szCs w:val="24"/>
        </w:rPr>
        <w:t xml:space="preserve"> ze względu na swoje położenie na jej wschodniej granicy. Cel ten może być osiągnięty poprzez wartościowy i otwarty program dydaktyczny, realizowany przez pedagogów o niezaprzeczalnych osiągnięciach twórczych i naukowych, znaczące osiągnięcia badawcze i artystyczne realizowane dzięki nowoczesnej infrastrukturze, przy sprawnie funkcjonującym wsparciu administracyjnym.</w:t>
      </w:r>
    </w:p>
    <w:p w:rsidR="00915705" w:rsidRPr="00314169" w:rsidRDefault="00B56EF2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W związku z powyższym do podstawowych zadań Akademii Sztuk Pięknych w Warszawie należy: </w:t>
      </w:r>
    </w:p>
    <w:p w:rsidR="00915705" w:rsidRPr="00314169" w:rsidRDefault="00B56EF2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przygotowanie osób studiujących do samodzielnego, odpowiedzialnego i kreatywnego uczestniczenia w procesie twórczym, uwzględniającego rzeczywistość społeczno-kulturową, potrzeby cywilizacyjne, rynek pracy, ogólny rozwój humanistyczny i naukowy, a także posiadających zdolności adaptacyjne do nieustannie zmieniającego się otoczenia;</w:t>
      </w:r>
    </w:p>
    <w:p w:rsidR="00915705" w:rsidRPr="00314169" w:rsidRDefault="00B56EF2">
      <w:pPr>
        <w:pStyle w:val="Akapitzlist"/>
        <w:numPr>
          <w:ilvl w:val="0"/>
          <w:numId w:val="4"/>
        </w:numPr>
        <w:shd w:val="clear" w:color="auto" w:fill="FFFFFF"/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rozwijanie promocji uczelni wobec szerokiej publiczności poprzez dotarcie do jak największej liczby szkół średnich w kraju i za granicą - kreowanie wizerunku  ASP w Warszawie jako instytucji partnerskiej, będącej atrakcyjnym miejscem do studiowania, inspiracji i  tworzenia się środowiska artystycznego;</w:t>
      </w:r>
    </w:p>
    <w:p w:rsidR="00915705" w:rsidRPr="00314169" w:rsidRDefault="00B56EF2">
      <w:pPr>
        <w:pStyle w:val="Akapitzlist"/>
        <w:numPr>
          <w:ilvl w:val="0"/>
          <w:numId w:val="4"/>
        </w:numPr>
        <w:shd w:val="clear" w:color="auto" w:fill="FFFFFF"/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kształcenie i promowanie kadr artystycznych i naukowych,</w:t>
      </w:r>
    </w:p>
    <w:p w:rsidR="00915705" w:rsidRPr="00314169" w:rsidRDefault="00B56EF2">
      <w:pPr>
        <w:pStyle w:val="Akapitzlist"/>
        <w:numPr>
          <w:ilvl w:val="0"/>
          <w:numId w:val="4"/>
        </w:numPr>
        <w:shd w:val="clear" w:color="auto" w:fill="FFFFFF"/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prowadzenie badań naukowych i prac rozwojowych oraz świadczenie usług badawczych,</w:t>
      </w:r>
    </w:p>
    <w:p w:rsidR="00915705" w:rsidRPr="00314169" w:rsidRDefault="00B56EF2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upowszechnianie i pomnażanie osiągnięć nauki, kultury narodowej i techniki (m.in. poprzez gromadzenie i udostępnianie zbiorów bibliotecznych, informacyjnych, archiwalnych i muzealnych),</w:t>
      </w:r>
    </w:p>
    <w:p w:rsidR="00915705" w:rsidRPr="00314169" w:rsidRDefault="00B56EF2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 xml:space="preserve">rozwijanie współpracy z najważniejszymi instytucjami kulturalnymi, naukowymi, społecznymi i samorządowymi Warszawy i Polski, a także z akademickimi i  pozaakademickimi partnerami zagranicznymi, </w:t>
      </w:r>
    </w:p>
    <w:p w:rsidR="00915705" w:rsidRPr="00314169" w:rsidRDefault="00B56EF2">
      <w:pPr>
        <w:pStyle w:val="Akapitzlist"/>
        <w:numPr>
          <w:ilvl w:val="0"/>
          <w:numId w:val="4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działanie na rzecz społeczności lokalnych i regionalnych,</w:t>
      </w:r>
    </w:p>
    <w:p w:rsidR="00915705" w:rsidRPr="00314169" w:rsidRDefault="00B56EF2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Powyższe cele strategiczne realizowane są w ramach kluczowych obszarów działalności Akademii, takich jak: </w:t>
      </w:r>
    </w:p>
    <w:p w:rsidR="00915705" w:rsidRPr="00314169" w:rsidRDefault="00B56EF2">
      <w:pPr>
        <w:pStyle w:val="Akapitzlist"/>
        <w:numPr>
          <w:ilvl w:val="0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dydaktyka oraz proces ustawicznego doskonalenia jakości kształcenia, </w:t>
      </w:r>
    </w:p>
    <w:p w:rsidR="00915705" w:rsidRPr="00314169" w:rsidRDefault="00B56EF2">
      <w:pPr>
        <w:pStyle w:val="Akapitzlist"/>
        <w:numPr>
          <w:ilvl w:val="0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badania naukowe, </w:t>
      </w:r>
    </w:p>
    <w:p w:rsidR="00915705" w:rsidRPr="00314169" w:rsidRDefault="00B56EF2">
      <w:pPr>
        <w:pStyle w:val="Akapitzlist"/>
        <w:numPr>
          <w:ilvl w:val="0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współpraca z otoczeniem zewnętrznym, </w:t>
      </w:r>
    </w:p>
    <w:p w:rsidR="00915705" w:rsidRPr="00314169" w:rsidRDefault="00B56EF2">
      <w:pPr>
        <w:pStyle w:val="Akapitzlist"/>
        <w:numPr>
          <w:ilvl w:val="0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system zarządzania finansowego i administracja uczelni.</w:t>
      </w:r>
    </w:p>
    <w:p w:rsidR="00915705" w:rsidRPr="00314169" w:rsidRDefault="00915705">
      <w:pPr>
        <w:pStyle w:val="Akapitzlist"/>
        <w:spacing w:before="120" w:after="0" w:line="276" w:lineRule="auto"/>
        <w:jc w:val="both"/>
        <w:rPr>
          <w:rFonts w:ascii="Calibri Light" w:eastAsia="Carlito" w:hAnsi="Calibri Light" w:cs="Calibri Light"/>
          <w:b/>
          <w:bCs/>
          <w:sz w:val="24"/>
          <w:szCs w:val="24"/>
        </w:rPr>
      </w:pPr>
    </w:p>
    <w:p w:rsidR="00915705" w:rsidRPr="00314169" w:rsidRDefault="00B56EF2" w:rsidP="00314169">
      <w:pPr>
        <w:spacing w:before="12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Cele szczegółowe</w:t>
      </w:r>
    </w:p>
    <w:p w:rsidR="00915705" w:rsidRPr="00314169" w:rsidRDefault="00B56EF2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ascii="Calibri Light" w:eastAsia="Carlito" w:hAnsi="Calibri Light" w:cs="Calibri Light"/>
          <w:b/>
          <w:bCs/>
          <w:sz w:val="24"/>
          <w:szCs w:val="24"/>
        </w:rPr>
      </w:pPr>
      <w:bookmarkStart w:id="0" w:name="_Hlk131582354"/>
      <w:r w:rsidRPr="00314169">
        <w:rPr>
          <w:rFonts w:ascii="Calibri Light" w:hAnsi="Calibri Light" w:cs="Calibri Light"/>
          <w:b/>
          <w:bCs/>
          <w:sz w:val="24"/>
          <w:szCs w:val="24"/>
        </w:rPr>
        <w:t>Dydaktyka oraz proces ustawicznego doskonalenia jakości kształcenia</w:t>
      </w:r>
      <w:bookmarkEnd w:id="0"/>
    </w:p>
    <w:p w:rsidR="00915705" w:rsidRPr="00314169" w:rsidRDefault="00B56EF2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>
      <w:pPr>
        <w:pStyle w:val="Akapitzlist"/>
        <w:numPr>
          <w:ilvl w:val="1"/>
          <w:numId w:val="10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Kształci studentów w celu ich przygotowania do pracy twórczej, zawodowej i  naukowej oraz do ciągłego zdobywania i uzupełniania wiedzy,</w:t>
      </w:r>
    </w:p>
    <w:p w:rsidR="00915705" w:rsidRPr="00314169" w:rsidRDefault="00B56EF2">
      <w:pPr>
        <w:pStyle w:val="Akapitzlist"/>
        <w:numPr>
          <w:ilvl w:val="1"/>
          <w:numId w:val="10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Aktywizuje osoby studiujące do prac na rzecz uczelni i otoczenia zewnętrznego,</w:t>
      </w:r>
    </w:p>
    <w:p w:rsidR="00915705" w:rsidRPr="00314169" w:rsidRDefault="00B56EF2">
      <w:pPr>
        <w:pStyle w:val="Akapitzlist"/>
        <w:numPr>
          <w:ilvl w:val="1"/>
          <w:numId w:val="10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Skupia nauczycieli akademickich o niekwestionowanym dorobku artystycznym, naukowym, dydaktycznym i doskonali ich kompetencje, tworząc warunki dalszego rozwoju twórczych i naukowych osobowości,</w:t>
      </w:r>
    </w:p>
    <w:p w:rsidR="00915705" w:rsidRPr="00314169" w:rsidRDefault="00B56EF2">
      <w:pPr>
        <w:pStyle w:val="Akapitzlist"/>
        <w:numPr>
          <w:ilvl w:val="1"/>
          <w:numId w:val="10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Podnosi kwalifikacje kadry poprzez wspieranie procesu ustawicznego doskonalenia zawodowego (m. in. z obszaru psychologii, pedagogiki, relacji międzyludzkich itp.), </w:t>
      </w:r>
    </w:p>
    <w:p w:rsidR="00915705" w:rsidRPr="00314169" w:rsidRDefault="00B56EF2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Dąży do uelastycznienia programów i zwiększenia interdyscyplinarności </w:t>
      </w:r>
      <w:r w:rsidRPr="00314169">
        <w:rPr>
          <w:rFonts w:ascii="Calibri Light" w:hAnsi="Calibri Light" w:cs="Calibri Light"/>
          <w:color w:val="auto"/>
          <w:sz w:val="24"/>
          <w:szCs w:val="24"/>
        </w:rPr>
        <w:t>międzywydziałowej poprzez przebudowanie (zracjonalizowanie) siatek godzin, tak by były mniej kolizyjne i ułatwiały wolny wybór ścieżki kształcenia indywidualnego,</w:t>
      </w:r>
    </w:p>
    <w:p w:rsidR="00915705" w:rsidRPr="00314169" w:rsidRDefault="00B56EF2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314169">
        <w:rPr>
          <w:rFonts w:ascii="Calibri Light" w:hAnsi="Calibri Light" w:cs="Calibri Light"/>
          <w:color w:val="auto"/>
          <w:sz w:val="24"/>
          <w:szCs w:val="24"/>
          <w:u w:color="70AD47"/>
        </w:rPr>
        <w:t xml:space="preserve">Podejmuje działania w celu szerokiej promocji uczelni wśród kandydatów w kraju i za granicą, </w:t>
      </w:r>
    </w:p>
    <w:p w:rsidR="00915705" w:rsidRPr="00314169" w:rsidRDefault="00B56EF2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color w:val="auto"/>
          <w:sz w:val="24"/>
          <w:szCs w:val="24"/>
        </w:rPr>
        <w:t xml:space="preserve">Rozwija współpracę </w:t>
      </w:r>
      <w:r w:rsidRPr="00314169">
        <w:rPr>
          <w:rFonts w:ascii="Calibri Light" w:hAnsi="Calibri Light" w:cs="Calibri Light"/>
          <w:sz w:val="24"/>
          <w:szCs w:val="24"/>
        </w:rPr>
        <w:t>z absolwentami poprzez dbałość o ich stałe relacje z uczelnią (m.in. monitoring ich losów, angażowanie do aktywnego uczestnictwa w  wydarzeniach organizowanych w uczelni oraz działaniach promujących uczelnię, włączanie do dyskusji na temat kształtowania i utrzymywania dobrego wizerunku Akademii, współpracę z organizacjami zrzeszającymi absolwentów innych uczelni artystycznych),</w:t>
      </w:r>
    </w:p>
    <w:p w:rsidR="00915705" w:rsidRPr="00314169" w:rsidRDefault="00B56EF2">
      <w:pPr>
        <w:pStyle w:val="Akapitzlist"/>
        <w:numPr>
          <w:ilvl w:val="1"/>
          <w:numId w:val="10"/>
        </w:numPr>
        <w:shd w:val="clear" w:color="auto" w:fill="FFFFFF"/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>Zapewnia odpowiednią infrastrukturę umożliwiającą sprawne realizowanie procesu dydaktycznego (odpowiednie pomieszczenia, niezbędne modernizacje, uzupełnianie wyposażenia itp.) oraz dostosowaną do potrzeb osób z niepełnosprawnościami,</w:t>
      </w:r>
    </w:p>
    <w:p w:rsidR="00915705" w:rsidRPr="00314169" w:rsidRDefault="00B56EF2">
      <w:pPr>
        <w:pStyle w:val="Akapitzlist"/>
        <w:numPr>
          <w:ilvl w:val="1"/>
          <w:numId w:val="10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Zapewnia pomoc psychologiczną studentom i nauczycielom akademickim oraz wspiera procesy przeciwdziałania dyskryminacji i nierównemu traktowaniu.</w:t>
      </w:r>
    </w:p>
    <w:p w:rsidR="00915705" w:rsidRPr="00314169" w:rsidRDefault="00915705">
      <w:pPr>
        <w:spacing w:before="120" w:after="0" w:line="276" w:lineRule="auto"/>
        <w:jc w:val="both"/>
        <w:rPr>
          <w:rFonts w:ascii="Calibri Light" w:eastAsia="Carlito" w:hAnsi="Calibri Light" w:cs="Calibri Light"/>
          <w:b/>
          <w:bCs/>
          <w:sz w:val="24"/>
          <w:szCs w:val="24"/>
        </w:rPr>
      </w:pPr>
    </w:p>
    <w:p w:rsidR="00915705" w:rsidRPr="00314169" w:rsidRDefault="00B56EF2">
      <w:pPr>
        <w:pStyle w:val="Akapitzlist"/>
        <w:numPr>
          <w:ilvl w:val="0"/>
          <w:numId w:val="11"/>
        </w:numPr>
        <w:spacing w:before="12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Badania naukowe</w:t>
      </w:r>
    </w:p>
    <w:p w:rsidR="00915705" w:rsidRPr="00314169" w:rsidRDefault="00B56EF2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Motywuje pracowników do udziału w krajowych i międzynarodowych wystawach oraz publikacji w wysoko punktowanych wydawnictwach naukowych,</w:t>
      </w:r>
    </w:p>
    <w:p w:rsidR="00915705" w:rsidRPr="00314169" w:rsidRDefault="00B56EF2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Włącza osoby studiujące w proces prowadzenia badań naukowych,</w:t>
      </w:r>
    </w:p>
    <w:p w:rsidR="00915705" w:rsidRPr="00314169" w:rsidRDefault="00B56EF2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Rozwija oraz skutecznie zarządza infrastrukturą badawczą,</w:t>
      </w:r>
    </w:p>
    <w:p w:rsidR="00915705" w:rsidRPr="00314169" w:rsidRDefault="00B56EF2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Zapewnia skuteczne wsparcie administracyjne w pozyskiwaniu środków na twórczość i badania naukowe oraz obsługę grantów (w tym podejmuje działania mające na celu wzrost liczby grantów ze środków naukowo - badawczych),</w:t>
      </w:r>
    </w:p>
    <w:p w:rsidR="00915705" w:rsidRPr="00314169" w:rsidRDefault="00B56EF2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Uzyskuje znaczące osiągnięcia badawcze także przez udział w ważnych projektach badawczych (m.in. we współpracy z wiodącymi partnerami krajowymi </w:t>
      </w:r>
      <w:r w:rsidR="00314169">
        <w:rPr>
          <w:rFonts w:ascii="Calibri Light" w:hAnsi="Calibri Light" w:cs="Calibri Light"/>
          <w:sz w:val="24"/>
          <w:szCs w:val="24"/>
        </w:rPr>
        <w:br/>
      </w:r>
      <w:r w:rsidRPr="00314169">
        <w:rPr>
          <w:rFonts w:ascii="Calibri Light" w:hAnsi="Calibri Light" w:cs="Calibri Light"/>
          <w:sz w:val="24"/>
          <w:szCs w:val="24"/>
        </w:rPr>
        <w:t>i</w:t>
      </w:r>
      <w:r w:rsidR="00314169">
        <w:rPr>
          <w:rFonts w:ascii="Calibri Light" w:hAnsi="Calibri Light" w:cs="Calibri Light"/>
          <w:sz w:val="24"/>
          <w:szCs w:val="24"/>
        </w:rPr>
        <w:t xml:space="preserve"> </w:t>
      </w:r>
      <w:r w:rsidRPr="00314169">
        <w:rPr>
          <w:rFonts w:ascii="Calibri Light" w:hAnsi="Calibri Light" w:cs="Calibri Light"/>
          <w:sz w:val="24"/>
          <w:szCs w:val="24"/>
        </w:rPr>
        <w:t>zagranicznymi),</w:t>
      </w:r>
    </w:p>
    <w:p w:rsidR="00915705" w:rsidRPr="00314169" w:rsidRDefault="00B56EF2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Dąży do uzyskania statusu naukowego przez Bibliotekę i Archiwum ASP w Warszawie (włączenie ww. do ogólnopolskich sieci </w:t>
      </w:r>
      <w:proofErr w:type="spellStart"/>
      <w:r w:rsidRPr="00314169">
        <w:rPr>
          <w:rFonts w:ascii="Calibri Light" w:hAnsi="Calibri Light" w:cs="Calibri Light"/>
          <w:sz w:val="24"/>
          <w:szCs w:val="24"/>
        </w:rPr>
        <w:t>wyszukiwań</w:t>
      </w:r>
      <w:proofErr w:type="spellEnd"/>
      <w:r w:rsidRPr="00314169">
        <w:rPr>
          <w:rFonts w:ascii="Calibri Light" w:hAnsi="Calibri Light" w:cs="Calibri Light"/>
          <w:sz w:val="24"/>
          <w:szCs w:val="24"/>
        </w:rPr>
        <w:t xml:space="preserve"> bibliotecznych i archiwalnych, wprowadzenie etatów naukowych w Bibliotece i Archiwum),</w:t>
      </w:r>
    </w:p>
    <w:p w:rsidR="00915705" w:rsidRPr="00314169" w:rsidRDefault="00B56EF2">
      <w:pPr>
        <w:pStyle w:val="Akapitzlist"/>
        <w:numPr>
          <w:ilvl w:val="1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Wspiera młodą kadrę poprzez ukierunkowanie badań na tę grupę pracowników oraz praktyczne zastosowanie badań naukowych realizowanych przez młodą kadrę.</w:t>
      </w:r>
    </w:p>
    <w:p w:rsidR="00915705" w:rsidRPr="00314169" w:rsidRDefault="00915705">
      <w:pPr>
        <w:spacing w:before="120" w:after="0" w:line="276" w:lineRule="auto"/>
        <w:jc w:val="both"/>
        <w:rPr>
          <w:rFonts w:ascii="Calibri Light" w:eastAsia="Carlito" w:hAnsi="Calibri Light" w:cs="Calibri Light"/>
          <w:b/>
          <w:bCs/>
          <w:sz w:val="24"/>
          <w:szCs w:val="24"/>
        </w:rPr>
      </w:pPr>
    </w:p>
    <w:p w:rsidR="00915705" w:rsidRPr="00314169" w:rsidRDefault="00B56EF2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Współpraca z otoczeniem zewnętrznym</w:t>
      </w:r>
    </w:p>
    <w:p w:rsidR="00915705" w:rsidRPr="00314169" w:rsidRDefault="00B56EF2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>
      <w:pPr>
        <w:pStyle w:val="Akapitzlist"/>
        <w:numPr>
          <w:ilvl w:val="1"/>
          <w:numId w:val="13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 xml:space="preserve">Dąży do </w:t>
      </w:r>
      <w:r w:rsidR="006F4E11" w:rsidRPr="00314169">
        <w:rPr>
          <w:rFonts w:ascii="Calibri Light" w:hAnsi="Calibri Light" w:cs="Calibri Light"/>
          <w:sz w:val="24"/>
          <w:szCs w:val="24"/>
        </w:rPr>
        <w:t xml:space="preserve">umocnienia znaczącej pozycji </w:t>
      </w:r>
      <w:r w:rsidRPr="00314169">
        <w:rPr>
          <w:rFonts w:ascii="Calibri Light" w:hAnsi="Calibri Light" w:cs="Calibri Light"/>
          <w:sz w:val="24"/>
          <w:szCs w:val="24"/>
        </w:rPr>
        <w:t xml:space="preserve"> na mapie kulturalnej miasta, kraju i</w:t>
      </w:r>
      <w:r w:rsidR="00314169">
        <w:rPr>
          <w:rFonts w:ascii="Calibri Light" w:hAnsi="Calibri Light" w:cs="Calibri Light"/>
          <w:sz w:val="24"/>
          <w:szCs w:val="24"/>
        </w:rPr>
        <w:t xml:space="preserve"> </w:t>
      </w:r>
      <w:r w:rsidRPr="00314169">
        <w:rPr>
          <w:rFonts w:ascii="Calibri Light" w:hAnsi="Calibri Light" w:cs="Calibri Light"/>
          <w:sz w:val="24"/>
          <w:szCs w:val="24"/>
        </w:rPr>
        <w:t>świata – pozostaje uczelnią otwartą na współpracę z partnerami instytucjonalnymi, inicjującą wydarzenia kulturalne i artystyczne, wystawy, konkursy, konferencje (np. Międzynarodowe Biennale Plakatu), uczestniczącą w międzynarodowych projektach (np. ELIA, Cumulus), aktywnie obecną w mediach,</w:t>
      </w:r>
    </w:p>
    <w:p w:rsidR="00915705" w:rsidRPr="00314169" w:rsidRDefault="00B56EF2">
      <w:pPr>
        <w:pStyle w:val="Akapitzlist"/>
        <w:numPr>
          <w:ilvl w:val="1"/>
          <w:numId w:val="13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Upowszechnia i promuje efekty dydaktyczne, naukowe, twórcze i</w:t>
      </w:r>
      <w:r w:rsidR="00314169">
        <w:rPr>
          <w:rFonts w:ascii="Calibri Light" w:hAnsi="Calibri Light" w:cs="Calibri Light"/>
          <w:sz w:val="24"/>
          <w:szCs w:val="24"/>
        </w:rPr>
        <w:t xml:space="preserve"> </w:t>
      </w:r>
      <w:r w:rsidRPr="00314169">
        <w:rPr>
          <w:rFonts w:ascii="Calibri Light" w:hAnsi="Calibri Light" w:cs="Calibri Light"/>
          <w:sz w:val="24"/>
          <w:szCs w:val="24"/>
        </w:rPr>
        <w:t>organizacyjne uczelni,</w:t>
      </w:r>
    </w:p>
    <w:p w:rsidR="00915705" w:rsidRPr="00314169" w:rsidRDefault="00B56EF2">
      <w:pPr>
        <w:pStyle w:val="Akapitzlist"/>
        <w:numPr>
          <w:ilvl w:val="1"/>
          <w:numId w:val="13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Stale współdziała z państwowymi oraz samorządowymi podmiotami zewnętrznymi (m. in. szkołami, uczelniami, instytutami, muzeami, galeriami, ośrodkami kultury, urzędami, fundacjami, firmami prywatnymi),</w:t>
      </w:r>
    </w:p>
    <w:p w:rsidR="00915705" w:rsidRPr="00314169" w:rsidRDefault="00B56EF2">
      <w:pPr>
        <w:pStyle w:val="Akapitzlist"/>
        <w:numPr>
          <w:ilvl w:val="1"/>
          <w:numId w:val="13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>Rozwija ideę edukacji artystycznej przez całe życie i współpracę z otoczeniem społecznym poprzez m.in. organizację kursów, warsztatów i projektów edukacyjnych z zakresu popularyzacji sztuki i edukacji artystycznej,</w:t>
      </w:r>
    </w:p>
    <w:p w:rsidR="00915705" w:rsidRPr="00314169" w:rsidRDefault="00B56EF2">
      <w:pPr>
        <w:pStyle w:val="Akapitzlist"/>
        <w:numPr>
          <w:ilvl w:val="1"/>
          <w:numId w:val="13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Wspiera działania artystyczne ośrodków regionalnych oraz sprzyja projektom artystycznym i badawczym, które rozpoznają i wspierają środowiska społeczne prowincji,</w:t>
      </w:r>
    </w:p>
    <w:p w:rsidR="00915705" w:rsidRPr="00314169" w:rsidRDefault="00B56EF2">
      <w:pPr>
        <w:pStyle w:val="Akapitzlist"/>
        <w:numPr>
          <w:ilvl w:val="1"/>
          <w:numId w:val="13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Poszerza ofertę komercyjnego wykorzystania zasobów uczelni (pomieszczeń, sprzętu, osób) poprzez m.in. prowadzenie dodatkowych kursów komercyjnych.</w:t>
      </w:r>
    </w:p>
    <w:p w:rsidR="00915705" w:rsidRPr="00314169" w:rsidRDefault="00915705">
      <w:pPr>
        <w:pStyle w:val="Akapitzlist"/>
        <w:spacing w:before="120" w:after="0" w:line="276" w:lineRule="auto"/>
        <w:ind w:left="567"/>
        <w:jc w:val="both"/>
        <w:rPr>
          <w:rFonts w:ascii="Calibri Light" w:eastAsia="Carlito" w:hAnsi="Calibri Light" w:cs="Calibri Light"/>
          <w:b/>
          <w:bCs/>
          <w:sz w:val="24"/>
          <w:szCs w:val="24"/>
        </w:rPr>
      </w:pPr>
    </w:p>
    <w:p w:rsidR="00915705" w:rsidRPr="00314169" w:rsidRDefault="00B56EF2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b/>
          <w:bCs/>
          <w:sz w:val="24"/>
          <w:szCs w:val="24"/>
        </w:rPr>
        <w:t>System zarządzania finansowego i administracja uczelni</w:t>
      </w:r>
    </w:p>
    <w:p w:rsidR="00915705" w:rsidRPr="00314169" w:rsidRDefault="00B56EF2">
      <w:pPr>
        <w:spacing w:before="120" w:after="0" w:line="276" w:lineRule="auto"/>
        <w:jc w:val="both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Akademia Sztuk Pięknych w Warszawie realizuje następujące działania: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Dąży do optymalizacji systemu zarządzania środkami finansowymi poprzez jego decentralizację,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Dąży do ograniczenia kosztochłonności prowadzonych kierunków,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Podejmuje działania w celu uzyskania dodatkowych środków finansowych z budżetu państwa oraz funduszy unijnych,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Skutecznie zarządza majątkiem uczelni (m. in. efektywnym wykorzystaniem posiadanego sprzętu i wyposażania),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Podejmuje działania służące optymalizacji zatrudnienia,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Podejmuje działania w celu uproszczenia obowiązujących procedur i usprawnienia systemu przepływu informacji pomiędzy poszczególnymi jednostkami,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Stopniowo wdraża elektroniczny proces zarządzania dokumentacją,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Ustawicznie podnosi kompetencje pracowników poprzez organizację szkoleń,</w:t>
      </w:r>
    </w:p>
    <w:p w:rsidR="00915705" w:rsidRPr="00314169" w:rsidRDefault="00B56EF2">
      <w:pPr>
        <w:pStyle w:val="Akapitzlist"/>
        <w:numPr>
          <w:ilvl w:val="1"/>
          <w:numId w:val="6"/>
        </w:numPr>
        <w:spacing w:before="12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Kontynuuje proces polepszania infrastruktury uczelni w celu zapewnienia wszystkim pracownikom optymalnych warunków pracy.</w:t>
      </w:r>
    </w:p>
    <w:p w:rsidR="00915705" w:rsidRPr="00314169" w:rsidRDefault="00915705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915705" w:rsidRPr="00527923" w:rsidRDefault="00B56EF2" w:rsidP="00527923">
      <w:pPr>
        <w:spacing w:before="120" w:after="0" w:line="276" w:lineRule="auto"/>
        <w:jc w:val="center"/>
        <w:rPr>
          <w:rFonts w:ascii="Calibri Light" w:eastAsia="Carlito" w:hAnsi="Calibri Light" w:cs="Calibri Light"/>
          <w:b/>
          <w:bCs/>
          <w:sz w:val="24"/>
          <w:szCs w:val="24"/>
        </w:rPr>
      </w:pPr>
      <w:r w:rsidRPr="00527923">
        <w:rPr>
          <w:rFonts w:ascii="Calibri Light" w:hAnsi="Calibri Light" w:cs="Calibri Light"/>
          <w:b/>
          <w:bCs/>
          <w:sz w:val="24"/>
          <w:szCs w:val="24"/>
        </w:rPr>
        <w:t>Proces wdrażania strategii</w:t>
      </w:r>
    </w:p>
    <w:p w:rsidR="00915705" w:rsidRPr="00314169" w:rsidRDefault="00B56EF2" w:rsidP="00527923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„Strategia Akademii Sztuk Pięknych w Warszawie na lata 202</w:t>
      </w:r>
      <w:r w:rsidR="00D067B0">
        <w:rPr>
          <w:rFonts w:ascii="Calibri Light" w:hAnsi="Calibri Light" w:cs="Calibri Light"/>
          <w:sz w:val="24"/>
          <w:szCs w:val="24"/>
        </w:rPr>
        <w:t>4</w:t>
      </w:r>
      <w:r w:rsidRPr="00314169">
        <w:rPr>
          <w:rFonts w:ascii="Calibri Light" w:hAnsi="Calibri Light" w:cs="Calibri Light"/>
          <w:sz w:val="24"/>
          <w:szCs w:val="24"/>
        </w:rPr>
        <w:t>-2028” została przyjęta uchwałą nr xx/202</w:t>
      </w:r>
      <w:r w:rsidR="00527923">
        <w:rPr>
          <w:rFonts w:ascii="Calibri Light" w:hAnsi="Calibri Light" w:cs="Calibri Light"/>
          <w:sz w:val="24"/>
          <w:szCs w:val="24"/>
        </w:rPr>
        <w:t>4</w:t>
      </w:r>
      <w:r w:rsidRPr="00314169">
        <w:rPr>
          <w:rFonts w:ascii="Calibri Light" w:hAnsi="Calibri Light" w:cs="Calibri Light"/>
          <w:sz w:val="24"/>
          <w:szCs w:val="24"/>
        </w:rPr>
        <w:t xml:space="preserve"> Senatu ASP w Warszawie z dnia xx.xx.202</w:t>
      </w:r>
      <w:r w:rsidR="00527923">
        <w:rPr>
          <w:rFonts w:ascii="Calibri Light" w:hAnsi="Calibri Light" w:cs="Calibri Light"/>
          <w:sz w:val="24"/>
          <w:szCs w:val="24"/>
        </w:rPr>
        <w:t>4</w:t>
      </w:r>
      <w:r w:rsidRPr="00314169">
        <w:rPr>
          <w:rFonts w:ascii="Calibri Light" w:hAnsi="Calibri Light" w:cs="Calibri Light"/>
          <w:sz w:val="24"/>
          <w:szCs w:val="24"/>
        </w:rPr>
        <w:t xml:space="preserve"> r.</w:t>
      </w:r>
    </w:p>
    <w:p w:rsidR="00915705" w:rsidRPr="00314169" w:rsidRDefault="00B56EF2">
      <w:pPr>
        <w:spacing w:before="120" w:after="0" w:line="276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 w:rsidRPr="00314169">
        <w:rPr>
          <w:rFonts w:ascii="Calibri Light" w:hAnsi="Calibri Light" w:cs="Calibri Light"/>
          <w:sz w:val="24"/>
          <w:szCs w:val="24"/>
        </w:rPr>
        <w:t>Zgodnie z przepisami ustawy Prawo o szkolnictwie wyższym i nauce za wdrożenie strategii w  Akademii Sztuk Pięknych w Warszawie odpowiada Rektor. Monitorowanie postępu jej realizacji na poziomie ogólnych celów strategicznych prowadzone jest okreso</w:t>
      </w:r>
      <w:bookmarkStart w:id="1" w:name="_GoBack"/>
      <w:bookmarkEnd w:id="1"/>
      <w:r w:rsidRPr="00314169">
        <w:rPr>
          <w:rFonts w:ascii="Calibri Light" w:hAnsi="Calibri Light" w:cs="Calibri Light"/>
          <w:sz w:val="24"/>
          <w:szCs w:val="24"/>
        </w:rPr>
        <w:t>wo przez Kolegium Rektorskie, a na poziomie celów szczegółowych – przez kierowników jednostek organizacyjnych ASP w Warszawie.</w:t>
      </w:r>
    </w:p>
    <w:p w:rsidR="00915705" w:rsidRPr="00314169" w:rsidRDefault="00B56EF2">
      <w:pPr>
        <w:spacing w:before="120" w:after="0" w:line="276" w:lineRule="auto"/>
        <w:jc w:val="both"/>
        <w:rPr>
          <w:rFonts w:ascii="Calibri Light" w:hAnsi="Calibri Light" w:cs="Calibri Light"/>
        </w:rPr>
      </w:pPr>
      <w:r w:rsidRPr="00314169">
        <w:rPr>
          <w:rFonts w:ascii="Calibri Light" w:hAnsi="Calibri Light" w:cs="Calibri Light"/>
          <w:sz w:val="24"/>
          <w:szCs w:val="24"/>
        </w:rPr>
        <w:lastRenderedPageBreak/>
        <w:t>Załącznikiem do niniejszego dokumentu jest dokument wykonawczy, wskazujący źródła finansowania dla postawionych celów szczegółowych. Konkretne zadania służące realizacji postawionych celów wraz z ich miernikami zawierają roczne plany działalności uczelni.</w:t>
      </w:r>
    </w:p>
    <w:sectPr w:rsidR="00915705" w:rsidRPr="00314169" w:rsidSect="00D067B0">
      <w:footerReference w:type="default" r:id="rId7"/>
      <w:headerReference w:type="first" r:id="rId8"/>
      <w:pgSz w:w="11900" w:h="16840"/>
      <w:pgMar w:top="1418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A1" w:rsidRDefault="00307BA1">
      <w:pPr>
        <w:spacing w:after="0" w:line="240" w:lineRule="auto"/>
      </w:pPr>
      <w:r>
        <w:separator/>
      </w:r>
    </w:p>
  </w:endnote>
  <w:endnote w:type="continuationSeparator" w:id="0">
    <w:p w:rsidR="00307BA1" w:rsidRDefault="0030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05" w:rsidRDefault="00B56EF2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6F4E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A1" w:rsidRDefault="00307BA1">
      <w:pPr>
        <w:spacing w:after="0" w:line="240" w:lineRule="auto"/>
      </w:pPr>
      <w:r>
        <w:separator/>
      </w:r>
    </w:p>
  </w:footnote>
  <w:footnote w:type="continuationSeparator" w:id="0">
    <w:p w:rsidR="00307BA1" w:rsidRDefault="0030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05" w:rsidRDefault="00B56EF2">
    <w:pPr>
      <w:spacing w:before="120" w:after="0" w:line="276" w:lineRule="auto"/>
      <w:jc w:val="center"/>
    </w:pPr>
    <w:r>
      <w:rPr>
        <w:rFonts w:ascii="Times New Roman" w:hAnsi="Times New Roman"/>
        <w:b/>
        <w:bCs/>
        <w:color w:val="70AD47"/>
        <w:sz w:val="32"/>
        <w:szCs w:val="32"/>
        <w:u w:color="70AD47"/>
      </w:rPr>
      <w:t xml:space="preserve">PROJEKT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3DB"/>
    <w:multiLevelType w:val="hybridMultilevel"/>
    <w:tmpl w:val="B386C1B8"/>
    <w:styleLink w:val="Zaimportowanystyl1"/>
    <w:lvl w:ilvl="0" w:tplc="642455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C6F6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676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9C1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431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3E9D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EC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1C83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A5A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6578F9"/>
    <w:multiLevelType w:val="hybridMultilevel"/>
    <w:tmpl w:val="C9763138"/>
    <w:numStyleLink w:val="Zaimportowanystyl4"/>
  </w:abstractNum>
  <w:abstractNum w:abstractNumId="2" w15:restartNumberingAfterBreak="0">
    <w:nsid w:val="19174545"/>
    <w:multiLevelType w:val="multilevel"/>
    <w:tmpl w:val="CF6AC23E"/>
    <w:styleLink w:val="Zaimportowanystyl40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25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929" w:hanging="7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43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937" w:hanging="10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441" w:hanging="1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945" w:hanging="1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521" w:hanging="1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9C1AAA"/>
    <w:multiLevelType w:val="multilevel"/>
    <w:tmpl w:val="FC28422E"/>
    <w:numStyleLink w:val="Zaimportowanystyl2"/>
  </w:abstractNum>
  <w:abstractNum w:abstractNumId="4" w15:restartNumberingAfterBreak="0">
    <w:nsid w:val="2C270207"/>
    <w:multiLevelType w:val="multilevel"/>
    <w:tmpl w:val="BAC6D0DA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86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619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612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245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238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871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864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E2033F"/>
    <w:multiLevelType w:val="hybridMultilevel"/>
    <w:tmpl w:val="B386C1B8"/>
    <w:numStyleLink w:val="Zaimportowanystyl1"/>
  </w:abstractNum>
  <w:abstractNum w:abstractNumId="6" w15:restartNumberingAfterBreak="0">
    <w:nsid w:val="423110CD"/>
    <w:multiLevelType w:val="multilevel"/>
    <w:tmpl w:val="FC28422E"/>
    <w:styleLink w:val="Zaimportowanystyl2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35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35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71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71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07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7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433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2D0F03"/>
    <w:multiLevelType w:val="multilevel"/>
    <w:tmpl w:val="BAC6D0DA"/>
    <w:numStyleLink w:val="Zaimportowanystyl3"/>
  </w:abstractNum>
  <w:abstractNum w:abstractNumId="8" w15:restartNumberingAfterBreak="0">
    <w:nsid w:val="4C563BF5"/>
    <w:multiLevelType w:val="multilevel"/>
    <w:tmpl w:val="FC28422E"/>
    <w:numStyleLink w:val="Zaimportowanystyl2"/>
  </w:abstractNum>
  <w:abstractNum w:abstractNumId="9" w15:restartNumberingAfterBreak="0">
    <w:nsid w:val="4DA61F78"/>
    <w:multiLevelType w:val="hybridMultilevel"/>
    <w:tmpl w:val="C9763138"/>
    <w:styleLink w:val="Zaimportowanystyl4"/>
    <w:lvl w:ilvl="0" w:tplc="8500E6A8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8348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F037B8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2F07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26359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CE4E2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2ACD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92322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275AA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CDD5000"/>
    <w:multiLevelType w:val="multilevel"/>
    <w:tmpl w:val="5D1213FA"/>
    <w:lvl w:ilvl="0">
      <w:start w:val="1"/>
      <w:numFmt w:val="decimal"/>
      <w:lvlText w:val="%1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3.%2."/>
      <w:lvlJc w:val="left"/>
      <w:pPr>
        <w:ind w:left="993" w:hanging="56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353" w:hanging="9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353" w:hanging="9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713" w:hanging="128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713" w:hanging="128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073" w:hanging="1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73" w:hanging="1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433" w:hanging="200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9D125A"/>
    <w:multiLevelType w:val="multilevel"/>
    <w:tmpl w:val="F7E49DC2"/>
    <w:styleLink w:val="Zaimportowanystyl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07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93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87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593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67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393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473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7"/>
    <w:lvlOverride w:ilvl="0">
      <w:startOverride w:val="2"/>
    </w:lvlOverride>
  </w:num>
  <w:num w:numId="12">
    <w:abstractNumId w:val="11"/>
  </w:num>
  <w:num w:numId="13">
    <w:abstractNumId w:val="10"/>
  </w:num>
  <w:num w:numId="14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05"/>
    <w:rsid w:val="00307BA1"/>
    <w:rsid w:val="00314169"/>
    <w:rsid w:val="00527923"/>
    <w:rsid w:val="006F4E11"/>
    <w:rsid w:val="00915705"/>
    <w:rsid w:val="00B56EF2"/>
    <w:rsid w:val="00D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C141"/>
  <w15:docId w15:val="{016F85D6-73CC-4CDD-9A3F-C9A578C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4">
    <w:name w:val="Zaimportowany styl 4"/>
    <w:pPr>
      <w:numPr>
        <w:numId w:val="1"/>
      </w:numPr>
    </w:pPr>
  </w:style>
  <w:style w:type="numbering" w:customStyle="1" w:styleId="Zaimportowanystyl1">
    <w:name w:val="Zaimportowany styl 1"/>
    <w:pPr>
      <w:numPr>
        <w:numId w:val="3"/>
      </w:numPr>
    </w:p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0">
    <w:name w:val="Zaimportowany styl 4.0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D0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7B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Marek Mossakowski</cp:lastModifiedBy>
  <cp:revision>2</cp:revision>
  <dcterms:created xsi:type="dcterms:W3CDTF">2024-01-31T08:11:00Z</dcterms:created>
  <dcterms:modified xsi:type="dcterms:W3CDTF">2024-01-31T08:11:00Z</dcterms:modified>
</cp:coreProperties>
</file>