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00D7C" w14:textId="77777777" w:rsidR="00F312E2" w:rsidRPr="007322C9" w:rsidRDefault="00F312E2" w:rsidP="00F312E2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</w:rPr>
      </w:pPr>
      <w:r w:rsidRPr="007322C9">
        <w:rPr>
          <w:color w:val="000000"/>
        </w:rPr>
        <w:t>Załącznik nr 1</w:t>
      </w:r>
    </w:p>
    <w:p w14:paraId="6CB19BB4" w14:textId="2B3B3AF5" w:rsidR="00F312E2" w:rsidRDefault="00F312E2" w:rsidP="00F312E2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</w:rPr>
      </w:pPr>
      <w:r w:rsidRPr="007322C9">
        <w:rPr>
          <w:color w:val="000000"/>
        </w:rPr>
        <w:t xml:space="preserve">do </w:t>
      </w:r>
      <w:r>
        <w:rPr>
          <w:color w:val="000000"/>
        </w:rPr>
        <w:t>Zarządzenia nr 48/2023</w:t>
      </w:r>
    </w:p>
    <w:p w14:paraId="1A51A5D8" w14:textId="27D50688" w:rsidR="00F312E2" w:rsidRDefault="00F312E2" w:rsidP="00F312E2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</w:rPr>
      </w:pPr>
      <w:r>
        <w:rPr>
          <w:color w:val="000000"/>
        </w:rPr>
        <w:t>Rektora ASP w Warszawie</w:t>
      </w:r>
    </w:p>
    <w:p w14:paraId="32684B0D" w14:textId="78A86A1F" w:rsidR="00F312E2" w:rsidRPr="007322C9" w:rsidRDefault="00F312E2" w:rsidP="00F312E2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</w:rPr>
      </w:pPr>
      <w:r>
        <w:rPr>
          <w:color w:val="000000"/>
        </w:rPr>
        <w:t>z 11.12.2023 r.</w:t>
      </w:r>
    </w:p>
    <w:p w14:paraId="00000001" w14:textId="1BF7B562" w:rsidR="00661C1C" w:rsidRDefault="000E4A39" w:rsidP="000A6403">
      <w:pPr>
        <w:pStyle w:val="Nagwek2"/>
        <w:spacing w:before="240" w:after="360"/>
        <w:ind w:left="788" w:hanging="43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PROCEDURA </w:t>
      </w:r>
      <w:r>
        <w:rPr>
          <w:b/>
          <w:color w:val="000000"/>
          <w:sz w:val="28"/>
          <w:szCs w:val="28"/>
        </w:rPr>
        <w:br/>
        <w:t>ZAPEWNIE</w:t>
      </w:r>
      <w:bookmarkStart w:id="0" w:name="_GoBack"/>
      <w:bookmarkEnd w:id="0"/>
      <w:r w:rsidR="00FF302E">
        <w:rPr>
          <w:b/>
          <w:color w:val="000000"/>
          <w:sz w:val="28"/>
          <w:szCs w:val="28"/>
        </w:rPr>
        <w:t xml:space="preserve">NIA DOSTĘPNOŚCI </w:t>
      </w:r>
      <w:r w:rsidR="00FF302E">
        <w:rPr>
          <w:b/>
          <w:color w:val="000000"/>
          <w:sz w:val="28"/>
          <w:szCs w:val="28"/>
        </w:rPr>
        <w:br/>
        <w:t>w Akademii Sztuk Pięknych w Warszawie</w:t>
      </w:r>
    </w:p>
    <w:p w14:paraId="00000004" w14:textId="77777777" w:rsidR="00661C1C" w:rsidRDefault="00FF302E">
      <w:r>
        <w:t>Na podstawie:</w:t>
      </w:r>
    </w:p>
    <w:p w14:paraId="00000005" w14:textId="77777777" w:rsidR="00661C1C" w:rsidRDefault="00FF30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art. 23 ust. 1 w związku z art. 11 ust. 1 pkt 6 ustawy z dnia 20 lipca 2018 r. – Prawo o szkolnictwie wyższym i nauce (Dz. U. z 2023 r. poz. 742, ze zm.),</w:t>
      </w:r>
    </w:p>
    <w:p w14:paraId="00000006" w14:textId="77777777" w:rsidR="00661C1C" w:rsidRDefault="00FF30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ustawy z dnia 19 lipca 2019 r. o zapewnianiu dostępności osobom ze szczególnymi potrzebami (Dz. U. z 2022 r. poz. 2240 ze zm.),</w:t>
      </w:r>
    </w:p>
    <w:p w14:paraId="00000007" w14:textId="4F62C249" w:rsidR="00661C1C" w:rsidRDefault="00FF30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ustaw</w:t>
      </w:r>
      <w:r w:rsidR="002A1AFF">
        <w:rPr>
          <w:color w:val="000000"/>
        </w:rPr>
        <w:t>y</w:t>
      </w:r>
      <w:r>
        <w:rPr>
          <w:color w:val="000000"/>
        </w:rPr>
        <w:t xml:space="preserve"> z dnia 4 kwietnia 2019 r. o dostępności cyfrowej stron internetowych i aplikacji mobilnych podmiotów publicznych (Dz. U. z 2023 r. poz. 1140 ze zm.), </w:t>
      </w:r>
    </w:p>
    <w:p w14:paraId="00000008" w14:textId="53DEEF3C" w:rsidR="00661C1C" w:rsidRDefault="00FF30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Konwenc</w:t>
      </w:r>
      <w:r w:rsidR="002A1AFF">
        <w:rPr>
          <w:color w:val="000000"/>
        </w:rPr>
        <w:t>ji</w:t>
      </w:r>
      <w:r>
        <w:rPr>
          <w:color w:val="000000"/>
        </w:rPr>
        <w:t xml:space="preserve"> o prawach osób niepełnosprawnych, sporządzon</w:t>
      </w:r>
      <w:r w:rsidR="002A1AFF">
        <w:rPr>
          <w:color w:val="000000"/>
        </w:rPr>
        <w:t>ej</w:t>
      </w:r>
      <w:r>
        <w:rPr>
          <w:color w:val="000000"/>
        </w:rPr>
        <w:t xml:space="preserve"> w Nowym Jorku dnia 13 grudnia 2006 r., ratyfikowan</w:t>
      </w:r>
      <w:r w:rsidR="002A1AFF">
        <w:rPr>
          <w:color w:val="000000"/>
        </w:rPr>
        <w:t>ej</w:t>
      </w:r>
      <w:r>
        <w:rPr>
          <w:color w:val="000000"/>
        </w:rPr>
        <w:t xml:space="preserve"> w Polsce w 2012 r. (Dz. U. z 2012 r. poz. 1169 ze zm.).</w:t>
      </w:r>
    </w:p>
    <w:p w14:paraId="00000009" w14:textId="77777777" w:rsidR="00661C1C" w:rsidRDefault="00FF302E">
      <w:pPr>
        <w:pStyle w:val="Nagwek3"/>
      </w:pPr>
      <w:r>
        <w:t xml:space="preserve">§ 1 </w:t>
      </w:r>
      <w:r>
        <w:br/>
        <w:t>Postanowienia ogólne</w:t>
      </w:r>
    </w:p>
    <w:p w14:paraId="0000000A" w14:textId="77777777" w:rsidR="00661C1C" w:rsidRDefault="00FF30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Akademia Sztuk Pięknych w Warszawie (zwana dalej: ASP) dąży do stworzenia mechanizmów wsparcia osób z niepełnosprawnościami oraz ze szczególnymi potrzebami.</w:t>
      </w:r>
    </w:p>
    <w:p w14:paraId="0000000B" w14:textId="77777777" w:rsidR="00661C1C" w:rsidRDefault="00FF30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Celem ASP jest zapewnienie wszystkim osobom, w tym osobom ze szczególnymi potrzebami, dostępności swoich zasobów i usług oraz warunków do pełnego uczestnictwa w życiu Uczelni i społeczności akademickiej. </w:t>
      </w:r>
    </w:p>
    <w:p w14:paraId="0000000C" w14:textId="77777777" w:rsidR="00661C1C" w:rsidRDefault="00FF30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Niniejsza procedura określa zasady zapewnienia na ASP osobom ze szczególnymi potrzebami dostępności cyfrowej, architektonicznej oraz informacyjno-komunikacyjnej.</w:t>
      </w:r>
    </w:p>
    <w:p w14:paraId="0000000D" w14:textId="77777777" w:rsidR="00661C1C" w:rsidRDefault="00FF30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Szczegółowe zasady wdrażania dostępności cyfrowej, architektonicznej oraz informacyjno-komunikacyjnej określa Załącznik nr 1 do procedury.</w:t>
      </w:r>
    </w:p>
    <w:p w14:paraId="0000000E" w14:textId="77777777" w:rsidR="00661C1C" w:rsidRDefault="00FF302E">
      <w:pPr>
        <w:pStyle w:val="Nagwek3"/>
      </w:pPr>
      <w:r>
        <w:t xml:space="preserve">§ 2 </w:t>
      </w:r>
      <w:r>
        <w:br/>
        <w:t>Definicje</w:t>
      </w:r>
    </w:p>
    <w:p w14:paraId="0000000F" w14:textId="77777777" w:rsidR="00661C1C" w:rsidRDefault="00FF302E">
      <w:r>
        <w:t>Użyte w procedurze określenia oznaczają:</w:t>
      </w:r>
    </w:p>
    <w:p w14:paraId="00000010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Bariera</w:t>
      </w:r>
      <w:r>
        <w:rPr>
          <w:color w:val="000000"/>
        </w:rPr>
        <w:t xml:space="preserve"> – należy przez to rozumieć przeszkodę lub ograniczenia architektoniczne, cyfrowe lub informacyjno-komunikacyjne, które uniemożliwia lub utrudnia osobom z niepełnosprawnościami i osobom ze szczególnymi potrzebami udziału w różnych sferach życia na zasadzie równości z innymi osobami.</w:t>
      </w:r>
    </w:p>
    <w:p w14:paraId="00000011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Osoba ze szczególnymi potrzebami</w:t>
      </w:r>
      <w:r>
        <w:rPr>
          <w:color w:val="000000"/>
        </w:rPr>
        <w:t xml:space="preserve"> – osoba, o której mowa w art. 2 pkt. 3 Ustawy o dostępności, tj. osoba, która ze względu na swoje cechy zewnętrzne lub wewnętrzne, albo ze względu na okoliczności, w których się znajduje, musi podjąć dodatkowe działania lub zastosować dodatkowe środki w celu przezwyciężenia bariery, aby uczestniczyć w różnych sferach życia na zasadzie równości z innymi osobami. </w:t>
      </w:r>
    </w:p>
    <w:p w14:paraId="00000012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Dostępność cyfrowa</w:t>
      </w:r>
      <w:r>
        <w:rPr>
          <w:color w:val="000000"/>
        </w:rPr>
        <w:t xml:space="preserve"> – spełnienie przez stronę internetową lub aplikację mobilną wymagań określanych w procedurze oraz Ustawie o dostępności cyfrowej, a w szczególności wypełnienia kryteriów WCAG 2.1 na poziomie AA zgodnie z przepisami Ustawy o dostępności cyfrowej</w:t>
      </w:r>
    </w:p>
    <w:p w14:paraId="00000013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Dostępność architektoniczna</w:t>
      </w:r>
      <w:r>
        <w:rPr>
          <w:color w:val="000000"/>
        </w:rPr>
        <w:t xml:space="preserve"> – właściwości fizyczne budynku i jego otoczenia oznaczające możliwość skorzystania przez nich przez jak najszerszą grupę osób, w szczególności przez osoby z niepełnosprawnościami </w:t>
      </w:r>
      <w:r>
        <w:rPr>
          <w:color w:val="000000"/>
        </w:rPr>
        <w:lastRenderedPageBreak/>
        <w:t>na zasadach równości z innymi osobami. Oznacza również brak barier, które uniemożliwiałyby lub ograniczałyby dostęp dla osób ze szczególnymi potrzebami.</w:t>
      </w:r>
    </w:p>
    <w:p w14:paraId="00000014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b/>
          <w:color w:val="000000"/>
        </w:rPr>
        <w:t>Dostępność informacyjno-komunikacyjna</w:t>
      </w:r>
      <w:r>
        <w:rPr>
          <w:color w:val="000000"/>
        </w:rPr>
        <w:t xml:space="preserve"> – zapewnienie kontaktu telefonicznego, korespondencyjnego, za pomocą środków komunikacji elektronicznej, o których mowa w art. 2 pkt. 5 ustawy z dnia 18 lipca 2022 r. o świadczeniu usług drogą elektroniczną (Dz.U. z 2020r., poz. 344 ze zm.)  lub za pomocą tłumacza języka migowego lub tłumacza-przewodnika, o których mowa w art. 10 ust. 1 ustawy z dnia 19 sierpnia 2011 r. o języku migowym i innych środkach komunikowania się (Dz. U. z 2023 r. poz. 20 ze zm.).</w:t>
      </w:r>
    </w:p>
    <w:p w14:paraId="00000015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Konwencja</w:t>
      </w:r>
      <w:r>
        <w:rPr>
          <w:color w:val="000000"/>
        </w:rPr>
        <w:t xml:space="preserve"> – Konwencja o prawach osób niepełnosprawnych, sporządzona w Nowym Jorku dnia 13 grudnia 2006 r. (Dz. U. z 2012 r. poz. 1169 z 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zm.). </w:t>
      </w:r>
    </w:p>
    <w:p w14:paraId="00000016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Ustawa o dostępności</w:t>
      </w:r>
      <w:r>
        <w:rPr>
          <w:color w:val="000000"/>
        </w:rPr>
        <w:t xml:space="preserve"> – Ustawa z dnia 19 lipca 2019 r. o zapewnianiu dostępności osobom ze szczególnymi potrzebami (Dz. U. z 2022 r. poz. 2240).</w:t>
      </w:r>
    </w:p>
    <w:p w14:paraId="00000017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Ustawa o języku migowym</w:t>
      </w:r>
      <w:r>
        <w:rPr>
          <w:color w:val="000000"/>
        </w:rPr>
        <w:t xml:space="preserve"> – Ustawa z dnia 19 sierpnia 2011 r. o języku migowym i innych środkach komunikowania się (Dz. U. z 2023 r. poz. 20 ze zm.). </w:t>
      </w:r>
    </w:p>
    <w:p w14:paraId="00000018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Ustawa o dostępności cyfrowej</w:t>
      </w:r>
      <w:r>
        <w:rPr>
          <w:color w:val="000000"/>
        </w:rPr>
        <w:t xml:space="preserve"> – Ustawa z dnia 4 kwietnia 2019 r. o dostępności cyfrowej stron internetowych i aplikacji mobilnych podmiotów publicznych (Dz. U. z 2023 r. poz. 1140 ze zm.).</w:t>
      </w:r>
    </w:p>
    <w:p w14:paraId="00000019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Ustawa Prawo zamówień publicznych</w:t>
      </w:r>
      <w:r>
        <w:rPr>
          <w:color w:val="000000"/>
        </w:rPr>
        <w:t xml:space="preserve"> – Ustawa z dnia 11 września 2019 r. - Prawo zamówień publicznych (Dz. U. z 2023 r. poz. 1605 ze zm.). </w:t>
      </w:r>
    </w:p>
    <w:p w14:paraId="0000001A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Uniwersalne projektowanie</w:t>
      </w:r>
      <w:r>
        <w:rPr>
          <w:color w:val="000000"/>
        </w:rPr>
        <w:t xml:space="preserve"> – uniwersalne projektowanie, o którym mowa w art. 2 Konwencji, czyli projektowanie produktów, środowiska, programów i usług w taki sposób, by były użyteczne dla wszystkich, w możliwie największym stopniu, bez potrzeby adaptacji lub specjalistycznego projektowania. „Uniwersalne projektowanie” nie wyklucza pomocy technicznych dla szczególnych grup osób z niepełnosprawnościami, jeżeli jest to potrzebne.</w:t>
      </w:r>
    </w:p>
    <w:p w14:paraId="0000001B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Racjonalne usprawnienie</w:t>
      </w:r>
      <w:r>
        <w:rPr>
          <w:color w:val="000000"/>
        </w:rPr>
        <w:t xml:space="preserve"> – racjonalne usprawnienie, o którym mowa w art. 2 Konwencji, czyli konieczne i odpowiednie zmiany oraz dostosowania, nie nakładające nieproporcjonalnego lub nadmiernego obciążenia, jeśli jest to potrzebne w konkretnym przypadku, w celu zapewnienia osobom z niepełnosprawnościami (osobom ze szczególnymi potrzebami) możliwości korzystania z wszelkich praw człowieka i podstawowych wolności oraz ich wykonywania na zasadzie równości z innymi osobami. </w:t>
      </w:r>
    </w:p>
    <w:p w14:paraId="0000001C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Dostęp alternatywny</w:t>
      </w:r>
      <w:r>
        <w:rPr>
          <w:color w:val="000000"/>
        </w:rPr>
        <w:t xml:space="preserve"> – udostępnienie środowiska fizycznego, transportu, informacji i komunikacji, technologii i systemów informacyjno-komunikacyjnych oraz innych urządzeń, przedmiotów (towarów) i usług itp. w inny sposób niż z uwzględnieniem Uniwersalnego projektowania lub zastosowaniem Racjonalnego usprawnienia.  Zapewnienie Dostępu alternatywnego może polegać w szczególności na:</w:t>
      </w:r>
    </w:p>
    <w:p w14:paraId="0000001D" w14:textId="77777777" w:rsidR="00661C1C" w:rsidRDefault="00FF302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Zapewnieniu osobie ze szczególnymi potrzebami wsparcia innej osoby;</w:t>
      </w:r>
    </w:p>
    <w:p w14:paraId="0000001E" w14:textId="77777777" w:rsidR="00661C1C" w:rsidRDefault="00FF302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Zapewnieniu wsparcia technicznego, w tym z wykorzystaniem innowacyjnych technologii;</w:t>
      </w:r>
    </w:p>
    <w:p w14:paraId="0000001F" w14:textId="77777777" w:rsidR="00661C1C" w:rsidRDefault="00FF302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Wprowadzeniu takiej organizacji Uczelni, która umożliwi realizację potrzeb osób ze szczególnymi</w:t>
      </w:r>
      <w:r>
        <w:t xml:space="preserve"> </w:t>
      </w:r>
      <w:r>
        <w:rPr>
          <w:color w:val="000000"/>
        </w:rPr>
        <w:t>potrzebami, w niezbędnym dla takich osób zakresie.</w:t>
      </w:r>
    </w:p>
    <w:p w14:paraId="00000020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Dostępność proceduralna</w:t>
      </w:r>
      <w:r>
        <w:rPr>
          <w:color w:val="000000"/>
        </w:rPr>
        <w:t xml:space="preserve"> – odnosi się do strategii i rozwiązań umożliwiających osobom z niepełnosprawnościami korzystanie z oferty instytucji, urzędów i innych podmiotów w sposób jasny i nieskomplikowany Dostępność w Obszarze proceduralnym.</w:t>
      </w:r>
    </w:p>
    <w:p w14:paraId="00000021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bookmarkStart w:id="2" w:name="_heading=h.30j0zll" w:colFirst="0" w:colLast="0"/>
      <w:bookmarkEnd w:id="2"/>
      <w:r>
        <w:rPr>
          <w:b/>
          <w:color w:val="000000"/>
        </w:rPr>
        <w:t>Jednostka ASP</w:t>
      </w:r>
      <w:r>
        <w:rPr>
          <w:color w:val="000000"/>
        </w:rPr>
        <w:t xml:space="preserve"> – jednostka organizacyjna ASP, o której mowa w § 3 Regulaminu Organizacyjnego Akademii Sztuk Pięknych w Warszawie.</w:t>
      </w:r>
    </w:p>
    <w:p w14:paraId="00000022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Kierownik Obiektu</w:t>
      </w:r>
      <w:r>
        <w:rPr>
          <w:color w:val="000000"/>
        </w:rPr>
        <w:t xml:space="preserve"> – Pracownik Uczelni zarządzający danym budynkiem.</w:t>
      </w:r>
    </w:p>
    <w:p w14:paraId="00000023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Użytkownik Obiektu</w:t>
      </w:r>
      <w:r>
        <w:rPr>
          <w:color w:val="000000"/>
        </w:rPr>
        <w:t xml:space="preserve"> – Jednostka ASP, która użytkuje dany budynek. </w:t>
      </w:r>
    </w:p>
    <w:p w14:paraId="00000024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Rada</w:t>
      </w:r>
      <w:r>
        <w:rPr>
          <w:color w:val="000000"/>
        </w:rPr>
        <w:t xml:space="preserve"> – Radę ds. Wsparcia i Dostępności powoływana przez Rektora, o której mowa w § 5 ust. 4.</w:t>
      </w:r>
    </w:p>
    <w:p w14:paraId="00000025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b/>
          <w:color w:val="000000"/>
        </w:rPr>
        <w:t>BWiD</w:t>
      </w:r>
      <w:proofErr w:type="spellEnd"/>
      <w:r>
        <w:rPr>
          <w:color w:val="000000"/>
        </w:rPr>
        <w:t xml:space="preserve"> – Biuro Wsparcia i Dostępności działające w ASP w Warszawie.</w:t>
      </w:r>
    </w:p>
    <w:p w14:paraId="00000026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lastRenderedPageBreak/>
        <w:t>Raport</w:t>
      </w:r>
      <w:r>
        <w:rPr>
          <w:color w:val="000000"/>
        </w:rPr>
        <w:t xml:space="preserve"> – raport o stanie zapewniania dostępności publikowany przez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co 4 lata na stronie BIP ASP w Warszawie oraz przekazywany do Wojewody Mazowieckiego. </w:t>
      </w:r>
    </w:p>
    <w:p w14:paraId="00000027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Strategia</w:t>
      </w:r>
      <w:r>
        <w:rPr>
          <w:color w:val="000000"/>
        </w:rPr>
        <w:t xml:space="preserve"> – plan działania na rzecz poprawy zapewniania Dostępności.</w:t>
      </w:r>
    </w:p>
    <w:p w14:paraId="00000028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Deklaracja dostępności</w:t>
      </w:r>
      <w:r>
        <w:rPr>
          <w:color w:val="000000"/>
        </w:rPr>
        <w:t xml:space="preserve"> – deklaracja dostępności Uczelni (o której mowa w art. 10 Ustawy o dostępności cyfrowej), corocznie aktualizowana na stronie Uczelni.</w:t>
      </w:r>
    </w:p>
    <w:p w14:paraId="00000029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Technologie wspomagające</w:t>
      </w:r>
      <w:r>
        <w:rPr>
          <w:color w:val="000000"/>
        </w:rPr>
        <w:t xml:space="preserve"> (ang. </w:t>
      </w:r>
      <w:proofErr w:type="spellStart"/>
      <w:r>
        <w:rPr>
          <w:color w:val="000000"/>
        </w:rPr>
        <w:t>assistive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technologies</w:t>
      </w:r>
      <w:proofErr w:type="spellEnd"/>
      <w:r>
        <w:rPr>
          <w:color w:val="000000"/>
        </w:rPr>
        <w:t xml:space="preserve">) – specjalistyczne rozwiązania techniczne, sprzętowe lub programowe, które wspierają osoby ze szczególnymi potrzebami, w tym osoby z niepełnosprawnościami. </w:t>
      </w:r>
    </w:p>
    <w:p w14:paraId="0000002A" w14:textId="77777777" w:rsidR="00661C1C" w:rsidRDefault="00FF30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Zamówienie</w:t>
      </w:r>
      <w:r>
        <w:rPr>
          <w:color w:val="000000"/>
        </w:rPr>
        <w:t xml:space="preserve"> lub </w:t>
      </w:r>
      <w:r>
        <w:rPr>
          <w:b/>
          <w:color w:val="000000"/>
        </w:rPr>
        <w:t>Zamówienie publiczne</w:t>
      </w:r>
      <w:r>
        <w:rPr>
          <w:color w:val="000000"/>
        </w:rPr>
        <w:t xml:space="preserve"> – każda umowa odpłatna zawierana między uczelnią jako zamawiającym a wykonawcą, której przedmiotem jest nabycie przez uczelnią jako zamawiającego od wybranego wykonawcy robót budowlanych, dostaw lub usług, która finansowana jest z udziałem środków publicznych. </w:t>
      </w:r>
    </w:p>
    <w:p w14:paraId="0000002B" w14:textId="77777777" w:rsidR="00661C1C" w:rsidRDefault="00FF302E">
      <w:pPr>
        <w:pStyle w:val="Nagwek3"/>
      </w:pPr>
      <w:r>
        <w:t xml:space="preserve">§ 3 </w:t>
      </w:r>
      <w:r>
        <w:br/>
        <w:t>Zasady zapewnienia dostępności</w:t>
      </w:r>
    </w:p>
    <w:p w14:paraId="0000002C" w14:textId="77777777" w:rsidR="00661C1C" w:rsidRDefault="00FF30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Podstawowym sposobem zapewniania Dostępności jest Uniwersalne projektowanie. </w:t>
      </w:r>
    </w:p>
    <w:p w14:paraId="0000002D" w14:textId="77777777" w:rsidR="00661C1C" w:rsidRDefault="00FF30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 wyjątkowych sytuacjach dopuszcza się zastosowanie Racjonalnych usprawnień a w przypadku, gdy jednostka ASP, ze względów technicznych lub prawnych, nie może zapewnić dostępności osobom ze szczególnymi potrzebami, winna zapewnić dostęp alternatywny.</w:t>
      </w:r>
    </w:p>
    <w:p w14:paraId="0000002E" w14:textId="77777777" w:rsidR="00661C1C" w:rsidRDefault="00FF30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Uwzględnianie potrzeb osób ze szczególnymi potrzebami w planowanej i realizowanej działalności. </w:t>
      </w:r>
    </w:p>
    <w:p w14:paraId="0000002F" w14:textId="77777777" w:rsidR="00661C1C" w:rsidRDefault="00FF30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Usuwanie barier i zapobieganie ich powstawaniu. </w:t>
      </w:r>
    </w:p>
    <w:p w14:paraId="00000030" w14:textId="77777777" w:rsidR="00661C1C" w:rsidRDefault="00FF30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Podejmowanie niezbędnych działań na podstawie zaobserwowanych lub zgłoszonych problemów dotyczących Dostępności. </w:t>
      </w:r>
    </w:p>
    <w:p w14:paraId="00000031" w14:textId="77777777" w:rsidR="00661C1C" w:rsidRDefault="00FF30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Zapewnianie formy komunikacji z osobą ze szczególnymi potrzebami zgodnie z wnioskiem tej osoby. </w:t>
      </w:r>
    </w:p>
    <w:p w14:paraId="00000032" w14:textId="77777777" w:rsidR="00661C1C" w:rsidRDefault="00FF30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Współpraca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przy udziale Rady z Jednostkami ASP.</w:t>
      </w:r>
    </w:p>
    <w:p w14:paraId="00000033" w14:textId="77777777" w:rsidR="00661C1C" w:rsidRDefault="00FF302E">
      <w:pPr>
        <w:pStyle w:val="Nagwek3"/>
      </w:pPr>
      <w:r>
        <w:t xml:space="preserve">§ 4 </w:t>
      </w:r>
      <w:r>
        <w:br/>
        <w:t>Struktura zarządzania</w:t>
      </w:r>
    </w:p>
    <w:p w14:paraId="00000034" w14:textId="77777777" w:rsidR="00661C1C" w:rsidRDefault="00FF3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Zapewnianie Dostępności spoczywa na poszczególnych Jednostkach ASP w zakresie obszaru ich działalności. </w:t>
      </w:r>
    </w:p>
    <w:p w14:paraId="00000035" w14:textId="77777777" w:rsidR="00661C1C" w:rsidRDefault="00FF3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Nadzór nad realizacją zadania, o którym mowa w ust. 1 sprawuje Pełnomocnik ds. osób z niepełnosprawnościami (zwany dalej Pełnomocnikiem). </w:t>
      </w:r>
    </w:p>
    <w:p w14:paraId="00000036" w14:textId="77777777" w:rsidR="00661C1C" w:rsidRDefault="00FF3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Rektor, na wniosek Pełnomocnika, powołuje Radę ds. Wsparcia i Dostępności do realizacji zadania, o którym mowa w ust. 1.</w:t>
      </w:r>
    </w:p>
    <w:p w14:paraId="00000037" w14:textId="77777777" w:rsidR="00661C1C" w:rsidRDefault="00FF302E">
      <w:pPr>
        <w:pStyle w:val="Nagwek3"/>
      </w:pPr>
      <w:r>
        <w:t xml:space="preserve">§ 5 </w:t>
      </w:r>
      <w:r>
        <w:br/>
        <w:t>Pełnomocnik ds. osób z niepełnosprawnościami</w:t>
      </w:r>
    </w:p>
    <w:p w14:paraId="00000038" w14:textId="77777777" w:rsidR="00661C1C" w:rsidRDefault="00FF30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Rektor ASP powołuje Pełnomocnika ds. osób z niepełnosprawnościami.</w:t>
      </w:r>
    </w:p>
    <w:p w14:paraId="00000039" w14:textId="77777777" w:rsidR="00661C1C" w:rsidRDefault="00FF30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 kompetencji i zadań Pełnomocnika do spraw osób z niepełnosprawnościami należy:</w:t>
      </w:r>
    </w:p>
    <w:p w14:paraId="0000003A" w14:textId="77777777" w:rsidR="00661C1C" w:rsidRDefault="00FF302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Nadzór nad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>;</w:t>
      </w:r>
    </w:p>
    <w:p w14:paraId="0000003B" w14:textId="77777777" w:rsidR="00661C1C" w:rsidRDefault="00FF302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Podejmowanie działań mających na celu podniesienie jakości uczestniczenia w procesie kształcenia osób ze szczególnymi potrzebami;</w:t>
      </w:r>
    </w:p>
    <w:p w14:paraId="0000003C" w14:textId="77777777" w:rsidR="00661C1C" w:rsidRDefault="00FF302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Podejmowanie działań mających na celu pełną integrację społeczną osób ze szczególnymi potrzebami;</w:t>
      </w:r>
    </w:p>
    <w:p w14:paraId="0000003D" w14:textId="77777777" w:rsidR="00661C1C" w:rsidRDefault="00FF302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Prowadzenie spotkań ze studentami/doktorantami w obszarze aktywności Pełnomocnika;</w:t>
      </w:r>
    </w:p>
    <w:p w14:paraId="0000003E" w14:textId="77777777" w:rsidR="00661C1C" w:rsidRDefault="00FF302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Współpraca z samorządem studentów i doktorantów;</w:t>
      </w:r>
    </w:p>
    <w:p w14:paraId="0000003F" w14:textId="77777777" w:rsidR="00661C1C" w:rsidRDefault="00FF302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Podejmowanie i egzekwowanie działań na rzecz usuwania wszelkiego rodzaju barier (architektonicznych, informacyjno-komunikacyjnych, psychologicznych i innych) w dostępie do zasobów edukacyjnych i informacyjno-komunikacyjnych studentów, doktorantów i pracowników oraz kandydatów na studia.</w:t>
      </w:r>
    </w:p>
    <w:p w14:paraId="00000040" w14:textId="77777777" w:rsidR="00661C1C" w:rsidRDefault="00FF30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Szczegółowy zakres zadań, obowiązków i upoważnień Pełnomocnika określa Rektor w Regulaminie organizacyjnym ASP w Warszawie.</w:t>
      </w:r>
    </w:p>
    <w:p w14:paraId="00000041" w14:textId="3EB38AB5" w:rsidR="00661C1C" w:rsidRDefault="00FF30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Pełnomocnik może wnioskować do Rektora o powołanie Rady lub specjalistów, w szczególności w obszarach Dostępności określonych w Załączniku nr 1</w:t>
      </w:r>
      <w:r w:rsidR="008310F6">
        <w:rPr>
          <w:color w:val="000000"/>
        </w:rPr>
        <w:t xml:space="preserve"> do P</w:t>
      </w:r>
      <w:r w:rsidR="00A754F9">
        <w:rPr>
          <w:color w:val="000000"/>
        </w:rPr>
        <w:t>rocedury</w:t>
      </w:r>
      <w:r>
        <w:rPr>
          <w:color w:val="000000"/>
        </w:rPr>
        <w:t>.</w:t>
      </w:r>
    </w:p>
    <w:p w14:paraId="00000042" w14:textId="77777777" w:rsidR="00661C1C" w:rsidRDefault="00FF30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Pełnomocnik wspierany jest w realizacji swoich zadań przez Radę.</w:t>
      </w:r>
    </w:p>
    <w:p w14:paraId="00000043" w14:textId="77777777" w:rsidR="00661C1C" w:rsidRDefault="00FF302E">
      <w:pPr>
        <w:pStyle w:val="Nagwek3"/>
      </w:pPr>
      <w:r>
        <w:t xml:space="preserve">§ 6 </w:t>
      </w:r>
      <w:r>
        <w:br/>
        <w:t>Biuro Wsparcia i Dostępności</w:t>
      </w:r>
    </w:p>
    <w:p w14:paraId="00000044" w14:textId="77777777" w:rsidR="00661C1C" w:rsidRDefault="00FF30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Biuro Wsparcia i Dostępności zapewnia wsparcie i dostępność osobom ze szczególnymi potrzebami na rzecz realizacji ich praw i obowiązków, jako studentów/doktorantów/pracowników ASP w Warszawie, a także jako kandydatów do podjęcia studiów w Akademii.</w:t>
      </w:r>
    </w:p>
    <w:p w14:paraId="00000045" w14:textId="77777777" w:rsidR="00661C1C" w:rsidRDefault="00FF30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Biuro Wsparcia i Dostępności realizuje zadania w ASP, w szczególności poprzez:</w:t>
      </w:r>
    </w:p>
    <w:p w14:paraId="00000046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Wyrównywanie szans osób ze szczególnymi potrzebami – kandydatów do podjęcia studiów, studentów, doktorantów oraz pracowników ASP w Warszawie;</w:t>
      </w:r>
    </w:p>
    <w:p w14:paraId="00000047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Monitorowanie i weryfikację procedur i </w:t>
      </w:r>
      <w:proofErr w:type="spellStart"/>
      <w:r>
        <w:rPr>
          <w:color w:val="000000"/>
        </w:rPr>
        <w:t>zachowań</w:t>
      </w:r>
      <w:proofErr w:type="spellEnd"/>
      <w:r>
        <w:rPr>
          <w:color w:val="000000"/>
        </w:rPr>
        <w:t xml:space="preserve"> w zakresie zgodności z przepisami określającymi prawa i obowiązki osób ze szczególnymi potrzebami oraz zapewnienie im dostępności infrastrukturalnej i cyfrowej, informacyjno-komunikacyjnej, jak też wspieranie nauczycieli akademickich w pracy z osobami ze szczególnymi potrzebami;</w:t>
      </w:r>
    </w:p>
    <w:p w14:paraId="00000048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Każdorazowe konsultowanie i wskazywanie zmian mających na celu likwidację barier architektonicznych, barier w dostępie do zasobów komunikacyjno-informacyjnych i zajęć dydaktycznych, bibliotek, zasobów elektronicznych, barier w prowadzeniu badań naukowych oraz ewaluacji efektów uczenia się w zakresie regulowanym prawem obowiązującym, w szczególności poprzez:</w:t>
      </w:r>
    </w:p>
    <w:p w14:paraId="00000049" w14:textId="77777777" w:rsidR="00661C1C" w:rsidRDefault="00FF302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wskazywanie konieczności podjęcia określonych działań w celu likwidacji ww. barier oraz podejmowanie działań zapobiegających ich powstawaniu;</w:t>
      </w:r>
    </w:p>
    <w:p w14:paraId="0000004A" w14:textId="77777777" w:rsidR="00661C1C" w:rsidRDefault="00FF302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konsultacje i udział w pracach akademickich gremiów związanych z planowaniem, realizacją i odbiorem wszelkich inwestycji budowlanych oraz prac remontowo-budowlanych realizowanych w Akademii i innych, w celu obligatoryjnego uwzględniania w nich wymogów dostępności dla osób ze szczególnymi potrzebami;</w:t>
      </w:r>
    </w:p>
    <w:p w14:paraId="0000004B" w14:textId="77777777" w:rsidR="00661C1C" w:rsidRDefault="00FF302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konsultowanie i wskazywanie dostępności cyfrowej stron internetowych, aplikacji mobilnych, systemów informatycznych oraz udostępnianych </w:t>
      </w:r>
      <w:r>
        <w:t>przez</w:t>
      </w:r>
      <w:r>
        <w:rPr>
          <w:color w:val="000000"/>
        </w:rPr>
        <w:t xml:space="preserve"> nie informacji, znajdujących się w posiadaniu lub zarządzaniu jednostek ASP w Warszawie.</w:t>
      </w:r>
    </w:p>
    <w:p w14:paraId="0000004C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Organizowanie i udzielanie zindywidualizowanego wsparcia członkom społeczności akademickiej ASP w Warszawie ze szczególnymi potrzebami;</w:t>
      </w:r>
    </w:p>
    <w:p w14:paraId="0000004D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Wskazywanie alternatywnych form realizacji kursów dla członków społeczności akademickiej ASP w Warszawie ze szczególnymi potrzebami;</w:t>
      </w:r>
    </w:p>
    <w:p w14:paraId="0000004E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Organizacja wsparcia psychologicznego przy trudnościach w procesie kształcenia i prowadzeniu działalności naukowej dla członków społeczności akademickiej ASP w Warszawie ze szczególnymi potrzebami;</w:t>
      </w:r>
    </w:p>
    <w:p w14:paraId="0000004F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Udzielanie pomocy, porad i prowadzenie szkoleń oraz innych działań, w tym zapewnianie pomocy technicznej, prowadzenie kampanii informacyjnych, mających na celu zwiększenie świadomości, </w:t>
      </w:r>
      <w:r>
        <w:rPr>
          <w:color w:val="000000"/>
        </w:rPr>
        <w:lastRenderedPageBreak/>
        <w:t>umiejętności i wiedzy członków społeczności akademickiej ASP w Warszawie w zakresie pracy i współdziałania z osobami ze szczególnymi potrzebami;</w:t>
      </w:r>
    </w:p>
    <w:p w14:paraId="00000050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Współdziałanie z organizacjami studenckimi/doktoranckimi i podmiotami zewnętrznymi nad włączaniem członków społeczności akademickiej ASP w Warszawie ze szczególnymi potrzebami do pełnego, aktywnego udziału w życiu społeczności akademickiej ASP w Warszawie;</w:t>
      </w:r>
    </w:p>
    <w:p w14:paraId="00000051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Monitorowanie legislacji wewnętrznej w zakresie dostępności architektonicznej, cyfrowej i informacyjno-komunikacyjnej oraz podejmowanie stosownych działań konsultacyjnych w tym obszarze;</w:t>
      </w:r>
    </w:p>
    <w:p w14:paraId="00000052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Prowadzenie na stronie internetowej ASP w Warszawie podstrony dla osób ze szczególnymi potrzebami.</w:t>
      </w:r>
    </w:p>
    <w:p w14:paraId="00000053" w14:textId="77777777" w:rsidR="00661C1C" w:rsidRDefault="00FF30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Oprócz zadań, o których mowa w ust. 2 do zadań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należą:</w:t>
      </w:r>
    </w:p>
    <w:p w14:paraId="00000054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Koordynacja wszystkich działań w zakresie Dostępności;</w:t>
      </w:r>
    </w:p>
    <w:p w14:paraId="00000055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Diagnozowanie i prowadzenie ewidencji Dostępności obiektów architektonicznych;</w:t>
      </w:r>
    </w:p>
    <w:p w14:paraId="00000056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Przygotowanie Raportu na podstawie raportów cząstkowych przygotowanych przez Jednostki Uczelni;</w:t>
      </w:r>
    </w:p>
    <w:p w14:paraId="00000057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Przygotowanie Strategii w porozumieniu z kierownikami obiektu i jednostkami uczelni;</w:t>
      </w:r>
    </w:p>
    <w:p w14:paraId="00000058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Monitorowanie Dostępności we wszystkich Obszarach;</w:t>
      </w:r>
    </w:p>
    <w:p w14:paraId="00000059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Wsparcie Jednostek Uczelni w ich zadaniach z zakresu Dostępności;</w:t>
      </w:r>
    </w:p>
    <w:p w14:paraId="0000005A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Podejmowanie działań na podstawie zaobserwowanych lub zgłoszonych problemów dotyczących Dostępności;</w:t>
      </w:r>
    </w:p>
    <w:p w14:paraId="0000005B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Koordynacja działań szkoleniowych dotyczących Dostępności;</w:t>
      </w:r>
    </w:p>
    <w:p w14:paraId="0000005C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Rozpatrywanie i realizacja wniosków o zapewnienie Dostępności;</w:t>
      </w:r>
    </w:p>
    <w:p w14:paraId="0000005D" w14:textId="77777777" w:rsidR="00661C1C" w:rsidRDefault="00FF302E">
      <w:pPr>
        <w:numPr>
          <w:ilvl w:val="1"/>
          <w:numId w:val="4"/>
        </w:numPr>
      </w:pPr>
      <w:r>
        <w:t>O</w:t>
      </w:r>
      <w:r>
        <w:rPr>
          <w:color w:val="000000"/>
        </w:rPr>
        <w:t>dpowiadanie na skargi na brak Dostępności;</w:t>
      </w:r>
    </w:p>
    <w:p w14:paraId="0000005E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Wsparcie osób ze szczególnymi potrzebami w dostępie do usług świadczonych przez Uczelnię;</w:t>
      </w:r>
    </w:p>
    <w:p w14:paraId="0000005F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Przygotowanie i koordynacja wdrożenia planu działania na rzecz poprawy zapewniania Dostępności osobom ze szczególnymi potrzebami przez Uczelnię, zgodnie z wymaganiami określonymi w art. 6 Ustawy;</w:t>
      </w:r>
    </w:p>
    <w:p w14:paraId="00000060" w14:textId="77777777" w:rsidR="00661C1C" w:rsidRDefault="00FF30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Monitorowanie działalności Uczelni w zakresie zapewniania dostępności osobom ze szczególnymi potrzebami. </w:t>
      </w:r>
    </w:p>
    <w:p w14:paraId="00000061" w14:textId="77777777" w:rsidR="00661C1C" w:rsidRDefault="00FF302E">
      <w:pPr>
        <w:pStyle w:val="Nagwek3"/>
      </w:pPr>
      <w:r>
        <w:t xml:space="preserve">§ 7 </w:t>
      </w:r>
      <w:r>
        <w:br/>
        <w:t>Zapewnianie dostępności w procedurze Zamówień Publicznych lub zawierania umów</w:t>
      </w:r>
    </w:p>
    <w:p w14:paraId="00000062" w14:textId="77777777" w:rsidR="00661C1C" w:rsidRDefault="00FF30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 związku z wdrażaniem Dostępności Sekcja Zamówień Publicznych wykonuje zadania zgodnie z Ustawą o Zamówieniach Publicznych przy zachowaniu zasad Projektowania Uniwersalnego, o ile to możliwe – z zastrzeżeniem § 3 ust. 2.</w:t>
      </w:r>
    </w:p>
    <w:p w14:paraId="00000063" w14:textId="77777777" w:rsidR="00661C1C" w:rsidRDefault="00FF30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Sekcja Zamówień Publicznych ściśle współpracuje z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w zakresie spełniania wytycznych dotyczących Dostępności oraz wdrażania standardów Dostępności w tym obszarze.</w:t>
      </w:r>
    </w:p>
    <w:p w14:paraId="00000064" w14:textId="77777777" w:rsidR="00661C1C" w:rsidRDefault="00FF302E">
      <w:pPr>
        <w:pStyle w:val="Nagwek3"/>
      </w:pPr>
      <w:r>
        <w:t xml:space="preserve">§ 8 </w:t>
      </w:r>
      <w:r>
        <w:br/>
        <w:t>Przygotowanie Strategii</w:t>
      </w:r>
    </w:p>
    <w:p w14:paraId="00000065" w14:textId="77777777" w:rsidR="00661C1C" w:rsidRDefault="00FF302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Pełnomocnik ds. Dostępności we współpracy z 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i Radą do spraw Wsparcia i Dostępności przygotowuje Strategię konsultując jej treść z Władzami Uczelni.</w:t>
      </w:r>
    </w:p>
    <w:p w14:paraId="00000066" w14:textId="77777777" w:rsidR="00661C1C" w:rsidRDefault="00FF302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Strategia uwzględnia działania w Obszarach i planowane zmiany organizacyjne oraz działania informacyjne i szkoleniowe. </w:t>
      </w:r>
    </w:p>
    <w:p w14:paraId="00000067" w14:textId="77777777" w:rsidR="00661C1C" w:rsidRDefault="00FF302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Każdy przypadek stosowania Dostępu alternatywnego lub braku zapewnienia Dostępności wymaga określenia w Strategii i zapewnienia dla niego Dostępności ze wskazaniem na: </w:t>
      </w:r>
    </w:p>
    <w:p w14:paraId="00000068" w14:textId="77777777" w:rsidR="00661C1C" w:rsidRDefault="00FF302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Sposób zapewnienia Dostępności: Uniwersalnego projektowania lub Racjonalnego usprawnienia;</w:t>
      </w:r>
    </w:p>
    <w:p w14:paraId="00000069" w14:textId="77777777" w:rsidR="00661C1C" w:rsidRDefault="00FF302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Rozwiązanie techniczne lub organizacyjne zapewniające Dostępność;</w:t>
      </w:r>
    </w:p>
    <w:p w14:paraId="0000006A" w14:textId="77777777" w:rsidR="00661C1C" w:rsidRDefault="00FF302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Datę zapewnienia Dostępności;</w:t>
      </w:r>
    </w:p>
    <w:p w14:paraId="0000006B" w14:textId="77777777" w:rsidR="00661C1C" w:rsidRDefault="00FF302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Budżet na zapewnienie Dostępności. </w:t>
      </w:r>
    </w:p>
    <w:p w14:paraId="0000006C" w14:textId="77777777" w:rsidR="00661C1C" w:rsidRDefault="00FF302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Pierwsza Strategia zostanie przygotowana w terminie 1 roku od wejścia w życie niniejszej Procedury. Strategia obejmuje okres minimum 5-letni. </w:t>
      </w:r>
    </w:p>
    <w:p w14:paraId="0000006D" w14:textId="77777777" w:rsidR="00661C1C" w:rsidRDefault="00FF302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Kolejna Strategia zostanie przygotowana w terminie 6 miesięcy przed okresem wygaśnięcia obowiązującej Strategii. Rektor może ustalić wcześniejszy termin przygotowania kolejnej Strategii. </w:t>
      </w:r>
    </w:p>
    <w:p w14:paraId="0000006E" w14:textId="77777777" w:rsidR="00661C1C" w:rsidRDefault="00FF302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Strategię aktualizuje się w terminie 6 miesięcy po przygotowaniu kolejnego Raportu. Rektor może ustalić wcześniejszy lub dodatkowy termin aktualizacji Strategii.</w:t>
      </w:r>
    </w:p>
    <w:p w14:paraId="0000006F" w14:textId="77777777" w:rsidR="00661C1C" w:rsidRDefault="00FF302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Rektor zatwierdza Strategię i odpowiednio jej aktualizację. </w:t>
      </w:r>
    </w:p>
    <w:p w14:paraId="00000070" w14:textId="77777777" w:rsidR="00661C1C" w:rsidRDefault="00FF302E">
      <w:pPr>
        <w:pStyle w:val="Nagwek3"/>
      </w:pPr>
      <w:r>
        <w:t xml:space="preserve">§ 9 </w:t>
      </w:r>
      <w:r>
        <w:br/>
        <w:t>Audyt Wewnętrzny</w:t>
      </w:r>
    </w:p>
    <w:p w14:paraId="00000071" w14:textId="77777777" w:rsidR="00661C1C" w:rsidRDefault="00FF30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Do zadań Audytora Wewnętrznego należą w szczególności: </w:t>
      </w:r>
    </w:p>
    <w:p w14:paraId="00000072" w14:textId="77777777" w:rsidR="00661C1C" w:rsidRDefault="00FF302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Włączenie do przedmiotu audytu wewnętrznego zagadnień związanych z realizacją zadań Uczelni w zakresie zapewniania Dostępności;</w:t>
      </w:r>
    </w:p>
    <w:p w14:paraId="00000073" w14:textId="77777777" w:rsidR="00661C1C" w:rsidRDefault="00FF302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Przedstawianie rekomendacji i wniosków do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oraz do Rektora, mających na celu usprawnienie funkcjonowania Uczelni w zakresie zapewniania Dostępności.</w:t>
      </w:r>
    </w:p>
    <w:p w14:paraId="00000074" w14:textId="77777777" w:rsidR="00661C1C" w:rsidRDefault="00FF302E">
      <w:pPr>
        <w:pStyle w:val="Nagwek3"/>
      </w:pPr>
      <w:r>
        <w:t xml:space="preserve">§ 10 </w:t>
      </w:r>
      <w:r>
        <w:br/>
        <w:t>Diagnoza Dostępności Obszarów</w:t>
      </w:r>
    </w:p>
    <w:p w14:paraId="00000075" w14:textId="77777777" w:rsidR="00661C1C" w:rsidRDefault="00FF30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Diagnoza Dostępności dotyczy wszystkich Obszarów wymienionych w Załączniku nr 1.</w:t>
      </w:r>
    </w:p>
    <w:p w14:paraId="00000076" w14:textId="77777777" w:rsidR="00661C1C" w:rsidRDefault="00FF30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>, na podstawie przeprowadzonych audytów, określa wytyczne dla diagnozy Dostępności i wskazuje sposoby zapewniania Dostępności (Uniwersalne projektowanie, Racjonalne Usprawnienie) lub stosowanie Dostępu alternatywnego lub wskazuje brak zapewnienia Dostępności dla poszczególnych Obszarów.</w:t>
      </w:r>
    </w:p>
    <w:p w14:paraId="00000077" w14:textId="77777777" w:rsidR="00661C1C" w:rsidRDefault="00FF30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ocenia Dostępność wszystkich Obszarów we współpracy z Jednostkami odpowiedzialnymi za dany Obszar. </w:t>
      </w:r>
    </w:p>
    <w:p w14:paraId="00000078" w14:textId="77777777" w:rsidR="00661C1C" w:rsidRDefault="00FF30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Jednostka Uczelni, odpowiedzialna za dany Obszar, uwzględnia wyniki diagnozy, w tym informacje, o których mowa w ust. 2 i 3. </w:t>
      </w:r>
    </w:p>
    <w:p w14:paraId="00000079" w14:textId="77777777" w:rsidR="00661C1C" w:rsidRDefault="00FF30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przeprowadza diagnozę Dostępności: </w:t>
      </w:r>
    </w:p>
    <w:p w14:paraId="0000007A" w14:textId="77777777" w:rsidR="00661C1C" w:rsidRDefault="00FF302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 terminie 4 miesięcy przed datą przygotowania Raportu;</w:t>
      </w:r>
    </w:p>
    <w:p w14:paraId="0000007B" w14:textId="77777777" w:rsidR="00661C1C" w:rsidRDefault="00FF302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niezwłocznie, nie później niż w terminie 14 dni od oddania do użytkowania lub wdrożenia nowego Obiektu; </w:t>
      </w:r>
    </w:p>
    <w:p w14:paraId="0000007C" w14:textId="77777777" w:rsidR="00661C1C" w:rsidRDefault="00FF302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 terminach innych niż wskazane w ust. 5.1 i 5.2 - ustalonych przez Rektora. </w:t>
      </w:r>
    </w:p>
    <w:p w14:paraId="0000007D" w14:textId="77777777" w:rsidR="00661C1C" w:rsidRDefault="00FF302E">
      <w:pPr>
        <w:pStyle w:val="Nagwek3"/>
      </w:pPr>
      <w:r>
        <w:t xml:space="preserve">§ 11 </w:t>
      </w:r>
      <w:r>
        <w:br/>
        <w:t xml:space="preserve">Przygotowanie Raportu </w:t>
      </w:r>
    </w:p>
    <w:p w14:paraId="0000007E" w14:textId="77777777" w:rsidR="00661C1C" w:rsidRDefault="00FF30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przygotowuje Raport na podstawie informacji opracowanych i przekazanych przez Jednostki ASP i innych posiadanych dokumentów.</w:t>
      </w:r>
    </w:p>
    <w:p w14:paraId="0000007F" w14:textId="41D92F28" w:rsidR="00661C1C" w:rsidRDefault="00FF30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Informacje o których mowa w § 11 pkt. 1 mogą stanowić załącznik do </w:t>
      </w:r>
      <w:r w:rsidR="003F280C">
        <w:rPr>
          <w:color w:val="000000"/>
        </w:rPr>
        <w:t>”Sprawozdania z oceny realizacji zakładanych efektów uczenia się w roku akademickim 20../20..”</w:t>
      </w:r>
      <w:r>
        <w:rPr>
          <w:color w:val="000000"/>
        </w:rPr>
        <w:t xml:space="preserve"> w zakresie infrastruktury Jednostki i jest składany raz w roku.</w:t>
      </w:r>
    </w:p>
    <w:p w14:paraId="00000080" w14:textId="64A038AD" w:rsidR="00661C1C" w:rsidRDefault="00FF30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Każdy przypadek stosowania Dostępu alternatywnego lub braku zapewnienia Dostępności wymaga uzasadnienia w Raporcie</w:t>
      </w:r>
      <w:r w:rsidR="005219DB">
        <w:rPr>
          <w:color w:val="000000"/>
        </w:rPr>
        <w:t>.</w:t>
      </w:r>
    </w:p>
    <w:p w14:paraId="00000081" w14:textId="77777777" w:rsidR="00661C1C" w:rsidRDefault="00FF30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Pełnomocnik do spraw dostępności zatwierdza Raport. </w:t>
      </w:r>
    </w:p>
    <w:p w14:paraId="00000082" w14:textId="77777777" w:rsidR="00661C1C" w:rsidRDefault="00FF30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Raporty przygotowuje się co 4 lata w terminie do 31 marca danego roku kalendarzowego, począwszy od pierwszego Raportu przygotowanego do 31 marca 2021 r. Rektor może ustalić obowiązek przygotowania dodatkowego Raportu w innym terminie. </w:t>
      </w:r>
    </w:p>
    <w:p w14:paraId="00000083" w14:textId="77777777" w:rsidR="00661C1C" w:rsidRDefault="00FF30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Raport, o którym mowa w ust. 1, jest przygotowywany na formularzu opracowanym przez właściwy organ administracji rządowej.</w:t>
      </w:r>
    </w:p>
    <w:p w14:paraId="00000084" w14:textId="77777777" w:rsidR="00661C1C" w:rsidRDefault="00FF30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Raport jest publikowany na stronie BIP ASP w Warszawie oraz przekazywany do Wojewody Mazowieckiego. </w:t>
      </w:r>
    </w:p>
    <w:p w14:paraId="00000085" w14:textId="77777777" w:rsidR="00661C1C" w:rsidRDefault="00FF302E">
      <w:pPr>
        <w:pStyle w:val="Nagwek3"/>
      </w:pPr>
      <w:r>
        <w:t xml:space="preserve">§ 12 </w:t>
      </w:r>
      <w:r>
        <w:br/>
        <w:t xml:space="preserve">Ewakuacja osób ze szczególnymi potrzebami </w:t>
      </w:r>
    </w:p>
    <w:p w14:paraId="00000086" w14:textId="77777777" w:rsidR="00661C1C" w:rsidRDefault="00FF30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ASP zapewnia osobom ze szczególnymi potrzebami możliwości ewakuacji lub uratowania w inny sposób.</w:t>
      </w:r>
    </w:p>
    <w:p w14:paraId="00000087" w14:textId="77777777" w:rsidR="00661C1C" w:rsidRDefault="00FF30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Zasady i sposób przeprowadzenia ewakuacji określa Procedura w zakresie Ewakuacji osób ze szczególnymi potrzebami określa Załącznik nr 2.</w:t>
      </w:r>
    </w:p>
    <w:p w14:paraId="00000088" w14:textId="77777777" w:rsidR="00661C1C" w:rsidRDefault="00FF30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Inspektor Ppoż. i BHP jest zobowiązany do aktualizacji procedur w zakresie ewakuacji osób ze szczególnymi potrzebami. </w:t>
      </w:r>
    </w:p>
    <w:p w14:paraId="00000089" w14:textId="77777777" w:rsidR="00661C1C" w:rsidRDefault="00FF302E">
      <w:pPr>
        <w:pStyle w:val="Nagwek3"/>
      </w:pPr>
      <w:r>
        <w:t xml:space="preserve">§ 13 </w:t>
      </w:r>
      <w:r>
        <w:br/>
        <w:t xml:space="preserve">Deklaracja dostępności </w:t>
      </w:r>
    </w:p>
    <w:p w14:paraId="0000008A" w14:textId="77777777" w:rsidR="00661C1C" w:rsidRDefault="00FF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zapewnia wytyczne i formularze dla Deklaracji dostępności. </w:t>
      </w:r>
    </w:p>
    <w:p w14:paraId="0000008B" w14:textId="77777777" w:rsidR="00661C1C" w:rsidRDefault="00FF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Deklarację dostępności sporządza się z wykorzystaniem wzoru określonego w załączniku do decyzji wykonawczej Komisji (UE) 2018/1523 z dnia 11 października 2018 r. ustanawiającej wzór oświadczenia w sprawie dostępności zgodnie z dyrektywą Parlamentu Europejskiego i Rady (UE) 2016/2102 w sprawie dostępności stron internetowych i mobilnych aplikacji organów sektora publicznego (Dz. Urz. UE L 256 z 12.10.2018, str. 103), zwanej dalej „decyzją wykonawczą 2018/1523”.</w:t>
      </w:r>
    </w:p>
    <w:p w14:paraId="0000008C" w14:textId="77777777" w:rsidR="00661C1C" w:rsidRDefault="00FF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przygotowuje Deklarację dostępności na podstawie danych przekazanych przez Jednostki ASP. </w:t>
      </w:r>
    </w:p>
    <w:p w14:paraId="0000008D" w14:textId="77777777" w:rsidR="00661C1C" w:rsidRDefault="00FF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Deklaracja dostępności zawiera wszystkie obligatoryjne elementy, zgodnie z art. 10 ust. 4 Ustawy o dostępności cyfrowej. </w:t>
      </w:r>
    </w:p>
    <w:p w14:paraId="0000008E" w14:textId="77777777" w:rsidR="00661C1C" w:rsidRDefault="00FF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Pełnomocnik ds. dostępności zatwierdza Deklarację dostępności. </w:t>
      </w:r>
    </w:p>
    <w:p w14:paraId="0000008F" w14:textId="77777777" w:rsidR="00661C1C" w:rsidRDefault="00FF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w uzgodnieniu z Jednostką ASP odpowiedzialną za dany obszar dokonuje przeglądu i aktualizacji Deklaracji w terminie do 31 marca każdego roku.  </w:t>
      </w:r>
    </w:p>
    <w:p w14:paraId="00000090" w14:textId="77777777" w:rsidR="00661C1C" w:rsidRDefault="00FF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Jednostka ASP zaangażowana w przygotowanie strony internetowej (lub aplikacji niestanowiących oficjalnej strony Uczelni) publikuje Deklarację dostępności w porozumieniu z 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>.</w:t>
      </w:r>
    </w:p>
    <w:p w14:paraId="00000091" w14:textId="77777777" w:rsidR="00661C1C" w:rsidRDefault="00FF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Link do Deklaracji dostępności musi zostać umieszczony w miejscu stale wyświetlanym na wszystkich podstronach strony internetowej.</w:t>
      </w:r>
    </w:p>
    <w:p w14:paraId="00000092" w14:textId="77777777" w:rsidR="00661C1C" w:rsidRDefault="00FF302E" w:rsidP="00081EEB">
      <w:pPr>
        <w:pStyle w:val="Nagwek3"/>
        <w:spacing w:before="120"/>
        <w:ind w:left="788" w:hanging="431"/>
      </w:pPr>
      <w:r>
        <w:t xml:space="preserve">§ 14 </w:t>
      </w:r>
      <w:r>
        <w:br/>
        <w:t>Informowanie o braku dostępności</w:t>
      </w:r>
    </w:p>
    <w:p w14:paraId="00000093" w14:textId="77777777" w:rsidR="00661C1C" w:rsidRDefault="00FF30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Każdy, bez konieczności wykazania interesu prawnego lub faktycznego, ma prawo poinformować ASP o braku dostępności architektonicznej, cyfrowej lub informacyjno-komunikacyjnej.  </w:t>
      </w:r>
    </w:p>
    <w:p w14:paraId="00000094" w14:textId="77777777" w:rsidR="00661C1C" w:rsidRDefault="00FF30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Zgłoszenie składa się w formie pisemnej lub ustnej do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. </w:t>
      </w:r>
    </w:p>
    <w:p w14:paraId="00000095" w14:textId="77777777" w:rsidR="00661C1C" w:rsidRDefault="00FF30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Forma ustna wymaga udokumentowania przez pracownika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>.</w:t>
      </w:r>
    </w:p>
    <w:p w14:paraId="00000096" w14:textId="77777777" w:rsidR="00661C1C" w:rsidRDefault="00FF30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Zgłoszenie może być również złożone do Jednostki ASP lub Kierownika Obiektu, którzy odpowiadają za przekazanie informacji do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. </w:t>
      </w:r>
    </w:p>
    <w:p w14:paraId="00000097" w14:textId="77777777" w:rsidR="00661C1C" w:rsidRDefault="00FF30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analizuje informacje ze zgłoszeń oraz udziela odpowiedzi. </w:t>
      </w:r>
    </w:p>
    <w:p w14:paraId="00000098" w14:textId="77777777" w:rsidR="00661C1C" w:rsidRDefault="00FF302E">
      <w:pPr>
        <w:pStyle w:val="Nagwek3"/>
      </w:pPr>
      <w:r>
        <w:t>§ 15</w:t>
      </w:r>
      <w:r>
        <w:br/>
        <w:t xml:space="preserve">Wniosek o zapewnienie dostępności </w:t>
      </w:r>
    </w:p>
    <w:p w14:paraId="00000099" w14:textId="77777777" w:rsidR="00661C1C" w:rsidRDefault="00FF30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Osoba ze szczególnymi potrzebami lub jej przedstawiciel ustawowy, po wykazaniu interesu faktycznego, ma prawo wystąpić z wnioskiem o zapewnienie dostępności architektonicznej lub informacyjno-komunikacyjnej, zwanym dalej „wnioskiem o zapewnienie dostępności” lub „wnioskiem”. </w:t>
      </w:r>
    </w:p>
    <w:p w14:paraId="0000009A" w14:textId="77777777" w:rsidR="00661C1C" w:rsidRDefault="00FF30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Wniosek o zapewnienie dostępności składa się do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w formie pisemnej, elektronicznej lub przy udziale pracownika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. </w:t>
      </w:r>
    </w:p>
    <w:p w14:paraId="0000009B" w14:textId="77777777" w:rsidR="00661C1C" w:rsidRDefault="00FF30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Wzór wniosku znajduje się do pobrania na stronie ASP w zakładce „Dostępność”.</w:t>
      </w:r>
    </w:p>
    <w:p w14:paraId="0000009C" w14:textId="77777777" w:rsidR="00661C1C" w:rsidRDefault="00FF30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Wniosek może być złożony do Jednostki Uczelni lub Kierownika Obiektu. Jednostka Uczelni lub kierownik przekazują wniosek do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w ciągu 1 dnia roboczego.</w:t>
      </w:r>
    </w:p>
    <w:p w14:paraId="0000009D" w14:textId="77777777" w:rsidR="00661C1C" w:rsidRDefault="00FF30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w porozumieniu z Jednostką ASP lub Kierownikiem Obiektu, którego dotyczy wniosek o zapewnienie dostępności, udziela odpowiedzi bez zbędnej zwłoki, nie później jednak niż w terminie 30 dni od dnia złożenia wniosku, z uwzględnieniem ust. 6.</w:t>
      </w:r>
    </w:p>
    <w:p w14:paraId="0000009E" w14:textId="77777777" w:rsidR="00661C1C" w:rsidRDefault="00FF30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Jeżeli zapewnienie dostępności, w zakresie określonym we wniosku o zapewnienie dostępności, nie jest możliwe w terminie, o którym mowa w ust. 5,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niezwłocznie powiadamia wnioskodawcę o przyczynach opóźnienia i wskazuje nowy termin zapewnienia dostępności. </w:t>
      </w:r>
    </w:p>
    <w:p w14:paraId="0000009F" w14:textId="77777777" w:rsidR="00661C1C" w:rsidRDefault="00FF30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 przypadkach uzasadnionych wyjątkowymi okolicznościami, gdy zapewnienie dostępności w zakresie określonym we wniosku o zapewnienie dostępności jest niemożliwe lub znacznie utrudnione, w szczególności ze względów technicznych lub prawnych, </w:t>
      </w:r>
      <w:proofErr w:type="spellStart"/>
      <w:r>
        <w:rPr>
          <w:color w:val="000000"/>
        </w:rPr>
        <w:t>BWiD</w:t>
      </w:r>
      <w:proofErr w:type="spellEnd"/>
      <w:r>
        <w:rPr>
          <w:color w:val="000000"/>
        </w:rPr>
        <w:t xml:space="preserve"> zawiadamia wnioskodawcę o braku możliwości zapewnienia dostępności, co nie zwalnia Uczelni z obowiązku zapewnienia dostępu alternatywnego. </w:t>
      </w:r>
    </w:p>
    <w:p w14:paraId="000000A0" w14:textId="77777777" w:rsidR="00661C1C" w:rsidRDefault="00FF30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 zawiadomieniu, o którym mowa w ust. 7, Uczelnia uzasadnia swoje stanowisko, w szczególności wskazuje okoliczności uniemożliwiające zapewnienie dostępności w zakresie określonym we wniosku o zapewnienie dostępności. </w:t>
      </w:r>
    </w:p>
    <w:p w14:paraId="000000A1" w14:textId="77777777" w:rsidR="00661C1C" w:rsidRDefault="00FF30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 postępowaniu w przedmiocie wniosku o zapewnienie dostępności nie stosuje się przepisów ustawy z dnia 14 czerwca 1960 r. – Kodeks postępowania administracyjnego, z wyjątkiem przepisów dotyczących wyłączenia pracowników organu, doręczeń, sposobu obliczania terminów, uzupełniania braków formalnych i przekazywania wniosku zgodnie z właściwością. </w:t>
      </w:r>
    </w:p>
    <w:p w14:paraId="000000A2" w14:textId="77777777" w:rsidR="00661C1C" w:rsidRDefault="00FF302E">
      <w:pPr>
        <w:pStyle w:val="Nagwek3"/>
      </w:pPr>
      <w:r>
        <w:t>§ 16</w:t>
      </w:r>
      <w:r>
        <w:br/>
        <w:t>Skarga na brak dostępności</w:t>
      </w:r>
    </w:p>
    <w:p w14:paraId="000000A3" w14:textId="2F046D27" w:rsidR="00661C1C" w:rsidRDefault="00FF302E" w:rsidP="00F800F3">
      <w:pPr>
        <w:ind w:left="284" w:firstLine="0"/>
      </w:pPr>
      <w:r>
        <w:t>W przypadku, gdy ASP nie zapewniła wnioskodawcy dostępności zgodnie z procedurą opisaną w § 15 wnioskodawca może złożyć Skargę do prezesa PFRON na podstawie art. 32. Ustawy z dnia 19 lipca 2019 r. o zapewnianiu dostępności oso</w:t>
      </w:r>
      <w:r w:rsidR="004908C2">
        <w:t xml:space="preserve">bom ze szczególnymi potrzebami. </w:t>
      </w:r>
      <w:r w:rsidRPr="00AC6A0D">
        <w:t>Wzór do pobrania</w:t>
      </w:r>
      <w:r w:rsidR="004908C2">
        <w:t xml:space="preserve">: </w:t>
      </w:r>
      <w:hyperlink r:id="rId8" w:tgtFrame="_blank" w:history="1">
        <w:r w:rsidR="004908C2" w:rsidRPr="004908C2">
          <w:t>https://www.pfron.org.pl/</w:t>
        </w:r>
      </w:hyperlink>
      <w:r w:rsidR="004908C2" w:rsidRPr="004908C2">
        <w:t>fileadmin/dostepnosc/formularze_wniosek_skarga/Skarga_na_brak_dostepnosci.pd</w:t>
      </w:r>
      <w:r w:rsidR="004908C2">
        <w:t>f</w:t>
      </w:r>
    </w:p>
    <w:p w14:paraId="000000A4" w14:textId="77777777" w:rsidR="00661C1C" w:rsidRDefault="00FF302E">
      <w:pPr>
        <w:pStyle w:val="Nagwek3"/>
      </w:pPr>
      <w:r>
        <w:t xml:space="preserve">§ 17 </w:t>
      </w:r>
      <w:r>
        <w:br/>
        <w:t>Postępowanie w sprawach nieuregulowanych</w:t>
      </w:r>
    </w:p>
    <w:p w14:paraId="000000A5" w14:textId="77777777" w:rsidR="00661C1C" w:rsidRDefault="00FF302E" w:rsidP="00081EEB">
      <w:pPr>
        <w:ind w:left="284" w:firstLine="0"/>
      </w:pPr>
      <w:r>
        <w:t>W przypadku wystąpienia spraw dotyczących Dostępności, a nieuregulowanych w niniejszej procedurze, rozstrzyga Pełnomocnik ds. Dostępności.</w:t>
      </w:r>
    </w:p>
    <w:sectPr w:rsidR="00661C1C"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17263" w14:textId="77777777" w:rsidR="00FF302E" w:rsidRDefault="00FF302E">
      <w:pPr>
        <w:spacing w:after="0"/>
      </w:pPr>
      <w:r>
        <w:separator/>
      </w:r>
    </w:p>
  </w:endnote>
  <w:endnote w:type="continuationSeparator" w:id="0">
    <w:p w14:paraId="3EF47D07" w14:textId="77777777" w:rsidR="00FF302E" w:rsidRDefault="00FF30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1" w14:textId="0DDEC371" w:rsidR="00661C1C" w:rsidRPr="00C749A8" w:rsidRDefault="00FF302E" w:rsidP="00C749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0" w:firstLine="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0E4A3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DCCA" w14:textId="77777777" w:rsidR="00FF302E" w:rsidRDefault="00FF302E">
      <w:pPr>
        <w:spacing w:after="0"/>
      </w:pPr>
      <w:r>
        <w:separator/>
      </w:r>
    </w:p>
  </w:footnote>
  <w:footnote w:type="continuationSeparator" w:id="0">
    <w:p w14:paraId="1509DB12" w14:textId="77777777" w:rsidR="00FF302E" w:rsidRDefault="00FF30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E99"/>
    <w:multiLevelType w:val="multilevel"/>
    <w:tmpl w:val="F58A4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A87DD5"/>
    <w:multiLevelType w:val="multilevel"/>
    <w:tmpl w:val="646E6DB0"/>
    <w:lvl w:ilvl="0">
      <w:start w:val="1"/>
      <w:numFmt w:val="decimal"/>
      <w:pStyle w:val="punktowani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FC0AFD"/>
    <w:multiLevelType w:val="multilevel"/>
    <w:tmpl w:val="99EC5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320ADE"/>
    <w:multiLevelType w:val="multilevel"/>
    <w:tmpl w:val="50F40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B409A"/>
    <w:multiLevelType w:val="multilevel"/>
    <w:tmpl w:val="13562A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363A3"/>
    <w:multiLevelType w:val="multilevel"/>
    <w:tmpl w:val="75F0F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894FEE"/>
    <w:multiLevelType w:val="multilevel"/>
    <w:tmpl w:val="3AE26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0C08C7"/>
    <w:multiLevelType w:val="multilevel"/>
    <w:tmpl w:val="C3260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2E2077"/>
    <w:multiLevelType w:val="multilevel"/>
    <w:tmpl w:val="806E6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556905"/>
    <w:multiLevelType w:val="multilevel"/>
    <w:tmpl w:val="411C2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121667"/>
    <w:multiLevelType w:val="multilevel"/>
    <w:tmpl w:val="4DD09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487940"/>
    <w:multiLevelType w:val="multilevel"/>
    <w:tmpl w:val="D8F60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B32CEE"/>
    <w:multiLevelType w:val="multilevel"/>
    <w:tmpl w:val="A830A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3612B8"/>
    <w:multiLevelType w:val="multilevel"/>
    <w:tmpl w:val="A9022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123AB0"/>
    <w:multiLevelType w:val="multilevel"/>
    <w:tmpl w:val="7DDA7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4545FA"/>
    <w:multiLevelType w:val="multilevel"/>
    <w:tmpl w:val="89D43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F0012B"/>
    <w:multiLevelType w:val="multilevel"/>
    <w:tmpl w:val="FD28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31613E"/>
    <w:multiLevelType w:val="multilevel"/>
    <w:tmpl w:val="A4FC0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10"/>
  </w:num>
  <w:num w:numId="7">
    <w:abstractNumId w:val="16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17"/>
  </w:num>
  <w:num w:numId="15">
    <w:abstractNumId w:val="13"/>
  </w:num>
  <w:num w:numId="16">
    <w:abstractNumId w:val="1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1C"/>
    <w:rsid w:val="0006064D"/>
    <w:rsid w:val="00081EEB"/>
    <w:rsid w:val="000A6403"/>
    <w:rsid w:val="000E4A39"/>
    <w:rsid w:val="00125444"/>
    <w:rsid w:val="0020052A"/>
    <w:rsid w:val="002A1AFF"/>
    <w:rsid w:val="00325ECE"/>
    <w:rsid w:val="003F280C"/>
    <w:rsid w:val="004908C2"/>
    <w:rsid w:val="005219DB"/>
    <w:rsid w:val="005A7DAC"/>
    <w:rsid w:val="00661C1C"/>
    <w:rsid w:val="007417D6"/>
    <w:rsid w:val="007B093D"/>
    <w:rsid w:val="008259E9"/>
    <w:rsid w:val="008310F6"/>
    <w:rsid w:val="00A754F9"/>
    <w:rsid w:val="00AC6A0D"/>
    <w:rsid w:val="00BB34A8"/>
    <w:rsid w:val="00C749A8"/>
    <w:rsid w:val="00F312E2"/>
    <w:rsid w:val="00F800F3"/>
    <w:rsid w:val="00FE60B9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4E62"/>
  <w15:docId w15:val="{590EDBE8-DBE5-4048-A4E4-57893435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20"/>
        <w:ind w:left="792" w:hanging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6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D96640"/>
    <w:pPr>
      <w:keepNext/>
      <w:keepLines/>
      <w:spacing w:before="240"/>
      <w:jc w:val="center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CC65D0"/>
    <w:pPr>
      <w:tabs>
        <w:tab w:val="center" w:pos="4513"/>
        <w:tab w:val="right" w:pos="902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65D0"/>
  </w:style>
  <w:style w:type="paragraph" w:styleId="Stopka">
    <w:name w:val="footer"/>
    <w:basedOn w:val="Normalny"/>
    <w:link w:val="StopkaZnak"/>
    <w:uiPriority w:val="99"/>
    <w:unhideWhenUsed/>
    <w:rsid w:val="00CC65D0"/>
    <w:pPr>
      <w:tabs>
        <w:tab w:val="center" w:pos="4513"/>
        <w:tab w:val="right" w:pos="902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65D0"/>
  </w:style>
  <w:style w:type="character" w:customStyle="1" w:styleId="Nagwek1Znak">
    <w:name w:val="Nagłówek 1 Znak"/>
    <w:basedOn w:val="Domylnaczcionkaakapitu"/>
    <w:link w:val="Nagwek1"/>
    <w:uiPriority w:val="9"/>
    <w:rsid w:val="00CC6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C65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D96640"/>
    <w:rPr>
      <w:rFonts w:asciiTheme="majorHAnsi" w:eastAsiaTheme="majorEastAsia" w:hAnsiTheme="majorHAnsi" w:cstheme="majorBidi"/>
      <w:b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C65D0"/>
    <w:pPr>
      <w:ind w:left="720"/>
      <w:contextualSpacing/>
    </w:pPr>
  </w:style>
  <w:style w:type="paragraph" w:customStyle="1" w:styleId="punktowanie">
    <w:name w:val="punktowanie"/>
    <w:basedOn w:val="Akapitzlist"/>
    <w:link w:val="punktowanieZnak"/>
    <w:autoRedefine/>
    <w:qFormat/>
    <w:rsid w:val="009834AF"/>
    <w:pPr>
      <w:numPr>
        <w:numId w:val="18"/>
      </w:numPr>
      <w:contextualSpacing w:val="0"/>
    </w:pPr>
  </w:style>
  <w:style w:type="paragraph" w:customStyle="1" w:styleId="punkt2">
    <w:name w:val="punkt 2"/>
    <w:basedOn w:val="punktowanie"/>
    <w:link w:val="punkt2Znak"/>
    <w:autoRedefine/>
    <w:qFormat/>
    <w:rsid w:val="00D96640"/>
  </w:style>
  <w:style w:type="character" w:customStyle="1" w:styleId="AkapitzlistZnak">
    <w:name w:val="Akapit z listą Znak"/>
    <w:basedOn w:val="Domylnaczcionkaakapitu"/>
    <w:link w:val="Akapitzlist"/>
    <w:uiPriority w:val="34"/>
    <w:rsid w:val="001600CB"/>
  </w:style>
  <w:style w:type="character" w:customStyle="1" w:styleId="punktowanieZnak">
    <w:name w:val="punktowanie Znak"/>
    <w:basedOn w:val="AkapitzlistZnak"/>
    <w:link w:val="punktowanie"/>
    <w:rsid w:val="009834AF"/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34AF"/>
    <w:rPr>
      <w:sz w:val="16"/>
      <w:szCs w:val="16"/>
    </w:rPr>
  </w:style>
  <w:style w:type="character" w:customStyle="1" w:styleId="punkt2Znak">
    <w:name w:val="punkt 2 Znak"/>
    <w:basedOn w:val="punktowanieZnak"/>
    <w:link w:val="punkt2"/>
    <w:rsid w:val="00D96640"/>
    <w:rPr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4A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4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A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2ABC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on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FLgbapF7BCU5oOQ90dhV5dYKXQ==">CgMxLjAyCGguZ2pkZ3hzMgloLjMwajB6bGw4AHIhMWlXZGdaV0J4Nmc3N1hlQjhZdUZ2bnNhUGFfdHc4dXRw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3286</Words>
  <Characters>19719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Durejko</cp:lastModifiedBy>
  <cp:revision>24</cp:revision>
  <dcterms:created xsi:type="dcterms:W3CDTF">2023-12-05T10:42:00Z</dcterms:created>
  <dcterms:modified xsi:type="dcterms:W3CDTF">2023-12-11T13:52:00Z</dcterms:modified>
</cp:coreProperties>
</file>