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3C" w:rsidRDefault="00E64B75" w:rsidP="00665EED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A2006B">
        <w:rPr>
          <w:rFonts w:ascii="Cambria" w:hAnsi="Cambria" w:cs="Tahoma"/>
          <w:kern w:val="3"/>
          <w:sz w:val="24"/>
          <w:szCs w:val="24"/>
        </w:rPr>
        <w:t>B</w:t>
      </w:r>
      <w:r w:rsidR="00244346" w:rsidRPr="00A2006B">
        <w:rPr>
          <w:rFonts w:ascii="Cambria" w:hAnsi="Cambria" w:cs="Tahoma"/>
          <w:kern w:val="3"/>
          <w:sz w:val="24"/>
          <w:szCs w:val="24"/>
        </w:rPr>
        <w:t>R</w:t>
      </w:r>
      <w:r w:rsidRPr="00A2006B">
        <w:rPr>
          <w:rFonts w:ascii="Cambria" w:hAnsi="Cambria" w:cs="Tahoma"/>
          <w:kern w:val="3"/>
          <w:sz w:val="24"/>
          <w:szCs w:val="24"/>
        </w:rPr>
        <w:t>K</w:t>
      </w:r>
      <w:r w:rsidR="0039773C" w:rsidRPr="00A2006B">
        <w:rPr>
          <w:rFonts w:ascii="Cambria" w:hAnsi="Cambria" w:cs="Tahoma"/>
          <w:kern w:val="3"/>
          <w:sz w:val="24"/>
          <w:szCs w:val="24"/>
        </w:rPr>
        <w:t>.000.3</w:t>
      </w:r>
      <w:r w:rsidR="00244346" w:rsidRPr="00A2006B">
        <w:rPr>
          <w:rFonts w:ascii="Cambria" w:hAnsi="Cambria" w:cs="Tahoma"/>
          <w:kern w:val="3"/>
          <w:sz w:val="24"/>
          <w:szCs w:val="24"/>
        </w:rPr>
        <w:t>.202</w:t>
      </w:r>
      <w:r w:rsidR="0039773C" w:rsidRPr="00A2006B">
        <w:rPr>
          <w:rFonts w:ascii="Cambria" w:hAnsi="Cambria" w:cs="Tahoma"/>
          <w:kern w:val="3"/>
          <w:sz w:val="24"/>
          <w:szCs w:val="24"/>
        </w:rPr>
        <w:t>3</w:t>
      </w:r>
    </w:p>
    <w:p w:rsidR="00665EED" w:rsidRPr="00665EED" w:rsidRDefault="00665EED" w:rsidP="00665EED">
      <w:pPr>
        <w:spacing w:after="0"/>
        <w:rPr>
          <w:rFonts w:ascii="Cambria" w:hAnsi="Cambria"/>
          <w:b/>
          <w:color w:val="FF0000"/>
          <w:sz w:val="24"/>
          <w:szCs w:val="24"/>
        </w:rPr>
      </w:pPr>
    </w:p>
    <w:p w:rsidR="00106DBA" w:rsidRPr="007E4FE3" w:rsidRDefault="00AB3115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E4FE3">
        <w:rPr>
          <w:rFonts w:ascii="Cambria" w:hAnsi="Cambria"/>
          <w:b/>
          <w:sz w:val="28"/>
          <w:szCs w:val="28"/>
        </w:rPr>
        <w:t>UCHWAŁA</w:t>
      </w:r>
      <w:r w:rsidR="003121A9" w:rsidRPr="007E4FE3">
        <w:rPr>
          <w:rFonts w:ascii="Cambria" w:hAnsi="Cambria"/>
          <w:b/>
          <w:sz w:val="28"/>
          <w:szCs w:val="28"/>
        </w:rPr>
        <w:t xml:space="preserve"> nr</w:t>
      </w:r>
      <w:r w:rsidR="00665EED">
        <w:rPr>
          <w:rFonts w:ascii="Cambria" w:hAnsi="Cambria"/>
          <w:b/>
          <w:sz w:val="28"/>
          <w:szCs w:val="28"/>
        </w:rPr>
        <w:t xml:space="preserve"> 11</w:t>
      </w:r>
      <w:bookmarkStart w:id="0" w:name="_GoBack"/>
      <w:bookmarkEnd w:id="0"/>
      <w:r w:rsidR="003121A9" w:rsidRPr="007E4FE3">
        <w:rPr>
          <w:rFonts w:ascii="Cambria" w:hAnsi="Cambria"/>
          <w:b/>
          <w:sz w:val="28"/>
          <w:szCs w:val="28"/>
        </w:rPr>
        <w:t>/20</w:t>
      </w:r>
      <w:r w:rsidR="00244346" w:rsidRPr="007E4FE3">
        <w:rPr>
          <w:rFonts w:ascii="Cambria" w:hAnsi="Cambria"/>
          <w:b/>
          <w:sz w:val="28"/>
          <w:szCs w:val="28"/>
        </w:rPr>
        <w:t>2</w:t>
      </w:r>
      <w:r w:rsidR="0039773C">
        <w:rPr>
          <w:rFonts w:ascii="Cambria" w:hAnsi="Cambria"/>
          <w:b/>
          <w:sz w:val="28"/>
          <w:szCs w:val="28"/>
        </w:rPr>
        <w:t>3</w:t>
      </w:r>
    </w:p>
    <w:p w:rsidR="00372C43" w:rsidRPr="007E4FE3" w:rsidRDefault="00372C43" w:rsidP="00DC78F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106DBA" w:rsidRPr="009C5146" w:rsidRDefault="00106DBA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:rsidR="00106DBA" w:rsidRPr="009C5146" w:rsidRDefault="00106DBA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:rsidR="00106DBA" w:rsidRPr="009C5146" w:rsidRDefault="003121A9" w:rsidP="00485C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</w:t>
      </w:r>
      <w:r w:rsidR="00295E70">
        <w:rPr>
          <w:rFonts w:ascii="Cambria" w:hAnsi="Cambria"/>
          <w:sz w:val="24"/>
          <w:szCs w:val="24"/>
        </w:rPr>
        <w:t xml:space="preserve">dnia </w:t>
      </w:r>
      <w:r w:rsidR="0039773C">
        <w:rPr>
          <w:rFonts w:ascii="Cambria" w:hAnsi="Cambria"/>
          <w:sz w:val="24"/>
          <w:szCs w:val="24"/>
        </w:rPr>
        <w:t>28 lutego</w:t>
      </w:r>
      <w:r w:rsidR="00D7328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</w:t>
      </w:r>
      <w:r w:rsidR="00244346">
        <w:rPr>
          <w:rFonts w:ascii="Cambria" w:hAnsi="Cambria"/>
          <w:sz w:val="24"/>
          <w:szCs w:val="24"/>
        </w:rPr>
        <w:t>2</w:t>
      </w:r>
      <w:r w:rsidR="0039773C">
        <w:rPr>
          <w:rFonts w:ascii="Cambria" w:hAnsi="Cambria"/>
          <w:sz w:val="24"/>
          <w:szCs w:val="24"/>
        </w:rPr>
        <w:t>3</w:t>
      </w:r>
      <w:r w:rsidR="00106DBA" w:rsidRPr="009C5146">
        <w:rPr>
          <w:rFonts w:ascii="Cambria" w:hAnsi="Cambria"/>
          <w:sz w:val="24"/>
          <w:szCs w:val="24"/>
        </w:rPr>
        <w:t xml:space="preserve"> r.</w:t>
      </w:r>
    </w:p>
    <w:p w:rsidR="00106DBA" w:rsidRPr="000B17D6" w:rsidRDefault="00106DBA" w:rsidP="00DC78F1">
      <w:pPr>
        <w:jc w:val="both"/>
        <w:rPr>
          <w:rFonts w:ascii="Cambria" w:hAnsi="Cambria"/>
          <w:b/>
          <w:sz w:val="24"/>
          <w:szCs w:val="24"/>
        </w:rPr>
      </w:pPr>
    </w:p>
    <w:p w:rsidR="00106DBA" w:rsidRPr="00EE0F5A" w:rsidRDefault="009C5146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 w:rsidR="00126022">
        <w:rPr>
          <w:rFonts w:ascii="Cambria" w:hAnsi="Cambria"/>
          <w:sz w:val="24"/>
          <w:szCs w:val="24"/>
        </w:rPr>
        <w:t xml:space="preserve"> zmiany </w:t>
      </w:r>
      <w:r w:rsidR="00106DBA" w:rsidRPr="00EE0F5A">
        <w:rPr>
          <w:rFonts w:ascii="Cambria" w:hAnsi="Cambria"/>
          <w:sz w:val="24"/>
          <w:szCs w:val="24"/>
        </w:rPr>
        <w:t xml:space="preserve">Regulaminu </w:t>
      </w:r>
      <w:r w:rsidR="0020291B" w:rsidRPr="00EE0F5A">
        <w:rPr>
          <w:rFonts w:ascii="Cambria" w:hAnsi="Cambria"/>
          <w:sz w:val="24"/>
          <w:szCs w:val="24"/>
        </w:rPr>
        <w:t xml:space="preserve">zasad </w:t>
      </w:r>
      <w:r w:rsidR="00126022">
        <w:rPr>
          <w:rFonts w:ascii="Cambria" w:hAnsi="Cambria"/>
          <w:sz w:val="24"/>
          <w:szCs w:val="24"/>
        </w:rPr>
        <w:t>i kryteriów przyjęć na studia w </w:t>
      </w:r>
      <w:r w:rsidR="00106DBA" w:rsidRPr="00EE0F5A">
        <w:rPr>
          <w:rFonts w:ascii="Cambria" w:hAnsi="Cambria"/>
          <w:sz w:val="24"/>
          <w:szCs w:val="24"/>
        </w:rPr>
        <w:t>Akademii Sztuk Pięknych w Warszawie</w:t>
      </w:r>
      <w:r w:rsidR="0020291B" w:rsidRPr="00EE0F5A">
        <w:rPr>
          <w:rFonts w:ascii="Cambria" w:hAnsi="Cambria"/>
          <w:sz w:val="24"/>
          <w:szCs w:val="24"/>
        </w:rPr>
        <w:t xml:space="preserve"> na rok akademicki 202</w:t>
      </w:r>
      <w:r w:rsidR="00EE0F5A" w:rsidRPr="00EE0F5A">
        <w:rPr>
          <w:rFonts w:ascii="Cambria" w:hAnsi="Cambria"/>
          <w:sz w:val="24"/>
          <w:szCs w:val="24"/>
        </w:rPr>
        <w:t>3</w:t>
      </w:r>
      <w:r w:rsidR="0020291B" w:rsidRPr="00EE0F5A">
        <w:rPr>
          <w:rFonts w:ascii="Cambria" w:hAnsi="Cambria"/>
          <w:sz w:val="24"/>
          <w:szCs w:val="24"/>
        </w:rPr>
        <w:t>/</w:t>
      </w:r>
      <w:r w:rsidR="0088389B">
        <w:rPr>
          <w:rFonts w:ascii="Cambria" w:hAnsi="Cambria"/>
          <w:sz w:val="24"/>
          <w:szCs w:val="24"/>
        </w:rPr>
        <w:t>20</w:t>
      </w:r>
      <w:r w:rsidR="0020291B" w:rsidRPr="00EE0F5A">
        <w:rPr>
          <w:rFonts w:ascii="Cambria" w:hAnsi="Cambria"/>
          <w:sz w:val="24"/>
          <w:szCs w:val="24"/>
        </w:rPr>
        <w:t>2</w:t>
      </w:r>
      <w:r w:rsidR="00EE0F5A" w:rsidRPr="00EE0F5A">
        <w:rPr>
          <w:rFonts w:ascii="Cambria" w:hAnsi="Cambria"/>
          <w:sz w:val="24"/>
          <w:szCs w:val="24"/>
        </w:rPr>
        <w:t>4</w:t>
      </w:r>
      <w:r w:rsidR="00126022">
        <w:rPr>
          <w:rFonts w:ascii="Cambria" w:hAnsi="Cambria"/>
          <w:sz w:val="24"/>
          <w:szCs w:val="24"/>
        </w:rPr>
        <w:t xml:space="preserve"> – przyjętego Uchwałą nr 17/2022 Senatu Akademii Sztuk Pięknych w Warszawie z dn. 28 czerwca 2022 r. </w:t>
      </w:r>
      <w:r w:rsidR="0039773C">
        <w:rPr>
          <w:rFonts w:ascii="Cambria" w:hAnsi="Cambria"/>
          <w:sz w:val="24"/>
          <w:szCs w:val="24"/>
        </w:rPr>
        <w:t>z późn. zm.</w:t>
      </w:r>
    </w:p>
    <w:p w:rsidR="003B599D" w:rsidRPr="00EE0F5A" w:rsidRDefault="0088389B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106DBA" w:rsidRPr="001F23B1" w:rsidRDefault="00106DBA" w:rsidP="0024434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F23B1">
        <w:rPr>
          <w:rFonts w:ascii="Cambria" w:hAnsi="Cambria"/>
          <w:sz w:val="24"/>
          <w:szCs w:val="24"/>
        </w:rPr>
        <w:t xml:space="preserve">Na podstawie art. </w:t>
      </w:r>
      <w:r w:rsidR="0000067F" w:rsidRPr="001F23B1">
        <w:rPr>
          <w:rFonts w:ascii="Cambria" w:hAnsi="Cambria"/>
          <w:sz w:val="24"/>
          <w:szCs w:val="24"/>
        </w:rPr>
        <w:t>70 ust</w:t>
      </w:r>
      <w:r w:rsidR="00BD4839" w:rsidRPr="001F23B1">
        <w:rPr>
          <w:rFonts w:ascii="Cambria" w:hAnsi="Cambria"/>
          <w:sz w:val="24"/>
          <w:szCs w:val="24"/>
        </w:rPr>
        <w:t>.</w:t>
      </w:r>
      <w:r w:rsidR="0000067F" w:rsidRPr="001F23B1">
        <w:rPr>
          <w:rFonts w:ascii="Cambria" w:hAnsi="Cambria"/>
          <w:sz w:val="24"/>
          <w:szCs w:val="24"/>
        </w:rPr>
        <w:t xml:space="preserve"> 1</w:t>
      </w:r>
      <w:r w:rsidR="0088389B" w:rsidRPr="001F23B1">
        <w:rPr>
          <w:rFonts w:ascii="Cambria" w:hAnsi="Cambria"/>
          <w:sz w:val="24"/>
          <w:szCs w:val="24"/>
        </w:rPr>
        <w:t xml:space="preserve">, </w:t>
      </w:r>
      <w:r w:rsidR="00BD4839" w:rsidRPr="001F23B1">
        <w:rPr>
          <w:rFonts w:ascii="Cambria" w:hAnsi="Cambria"/>
          <w:sz w:val="24"/>
          <w:szCs w:val="24"/>
        </w:rPr>
        <w:t xml:space="preserve">art. </w:t>
      </w:r>
      <w:r w:rsidR="00D93884" w:rsidRPr="001F23B1">
        <w:rPr>
          <w:rFonts w:ascii="Cambria" w:hAnsi="Cambria"/>
          <w:sz w:val="24"/>
          <w:szCs w:val="24"/>
        </w:rPr>
        <w:t>28</w:t>
      </w:r>
      <w:r w:rsidRPr="001F23B1">
        <w:rPr>
          <w:rFonts w:ascii="Cambria" w:hAnsi="Cambria"/>
          <w:sz w:val="24"/>
          <w:szCs w:val="24"/>
        </w:rPr>
        <w:t xml:space="preserve"> ust.</w:t>
      </w:r>
      <w:r w:rsidR="00D93884" w:rsidRPr="001F23B1">
        <w:rPr>
          <w:rFonts w:ascii="Cambria" w:hAnsi="Cambria"/>
          <w:sz w:val="24"/>
          <w:szCs w:val="24"/>
        </w:rPr>
        <w:t xml:space="preserve"> </w:t>
      </w:r>
      <w:r w:rsidR="00343509" w:rsidRPr="001F23B1">
        <w:rPr>
          <w:rFonts w:ascii="Cambria" w:hAnsi="Cambria"/>
          <w:sz w:val="24"/>
          <w:szCs w:val="24"/>
        </w:rPr>
        <w:t xml:space="preserve">10 </w:t>
      </w:r>
      <w:r w:rsidR="00D93884" w:rsidRPr="001F23B1">
        <w:rPr>
          <w:rFonts w:ascii="Cambria" w:eastAsia="Times New Roman" w:hAnsi="Cambria"/>
          <w:sz w:val="24"/>
          <w:szCs w:val="24"/>
          <w:lang w:eastAsia="pl-PL"/>
        </w:rPr>
        <w:t xml:space="preserve">ustawy z </w:t>
      </w:r>
      <w:r w:rsidR="0088389B" w:rsidRPr="001F23B1">
        <w:rPr>
          <w:rFonts w:ascii="Cambria" w:eastAsia="Times New Roman" w:hAnsi="Cambria"/>
          <w:sz w:val="24"/>
          <w:szCs w:val="24"/>
          <w:lang w:eastAsia="pl-PL"/>
        </w:rPr>
        <w:t>dnia 20 lipca 2018 r. – Prawo o </w:t>
      </w:r>
      <w:r w:rsidR="00D93884" w:rsidRPr="001F23B1">
        <w:rPr>
          <w:rFonts w:ascii="Cambria" w:eastAsia="Times New Roman" w:hAnsi="Cambria"/>
          <w:sz w:val="24"/>
          <w:szCs w:val="24"/>
          <w:lang w:eastAsia="pl-PL"/>
        </w:rPr>
        <w:t>szkolnictwie wyższym i nauce</w:t>
      </w:r>
      <w:r w:rsidR="00B12BA3" w:rsidRPr="001F23B1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D93884" w:rsidRPr="001F23B1">
        <w:rPr>
          <w:rFonts w:ascii="Cambria" w:eastAsia="Times New Roman" w:hAnsi="Cambria"/>
          <w:sz w:val="24"/>
          <w:szCs w:val="24"/>
          <w:lang w:eastAsia="pl-PL"/>
        </w:rPr>
        <w:t>(</w:t>
      </w:r>
      <w:r w:rsidR="00EE0F5A" w:rsidRPr="001F23B1">
        <w:rPr>
          <w:rFonts w:ascii="Cambria" w:eastAsia="Times New Roman" w:hAnsi="Cambria"/>
          <w:sz w:val="24"/>
          <w:szCs w:val="24"/>
          <w:lang w:eastAsia="pl-PL"/>
        </w:rPr>
        <w:t xml:space="preserve">t.j. </w:t>
      </w:r>
      <w:r w:rsidR="00D93884" w:rsidRPr="001F23B1">
        <w:rPr>
          <w:rFonts w:ascii="Cambria" w:eastAsia="Times New Roman" w:hAnsi="Cambria"/>
          <w:sz w:val="24"/>
          <w:szCs w:val="24"/>
          <w:lang w:eastAsia="pl-PL"/>
        </w:rPr>
        <w:t>Dz.U. 20</w:t>
      </w:r>
      <w:r w:rsidR="00244346" w:rsidRPr="001F23B1">
        <w:rPr>
          <w:rFonts w:ascii="Cambria" w:eastAsia="Times New Roman" w:hAnsi="Cambria"/>
          <w:sz w:val="24"/>
          <w:szCs w:val="24"/>
          <w:lang w:eastAsia="pl-PL"/>
        </w:rPr>
        <w:t>2</w:t>
      </w:r>
      <w:r w:rsidR="00EE0F5A" w:rsidRPr="001F23B1">
        <w:rPr>
          <w:rFonts w:ascii="Cambria" w:eastAsia="Times New Roman" w:hAnsi="Cambria"/>
          <w:sz w:val="24"/>
          <w:szCs w:val="24"/>
          <w:lang w:eastAsia="pl-PL"/>
        </w:rPr>
        <w:t>2,</w:t>
      </w:r>
      <w:r w:rsidR="00233529" w:rsidRPr="001F23B1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D93884" w:rsidRPr="001F23B1">
        <w:rPr>
          <w:rFonts w:ascii="Cambria" w:eastAsia="Times New Roman" w:hAnsi="Cambria"/>
          <w:sz w:val="24"/>
          <w:szCs w:val="24"/>
          <w:lang w:eastAsia="pl-PL"/>
        </w:rPr>
        <w:t>poz.</w:t>
      </w:r>
      <w:r w:rsidR="00EE0F5A" w:rsidRPr="001F23B1">
        <w:rPr>
          <w:rFonts w:ascii="Cambria" w:eastAsia="Times New Roman" w:hAnsi="Cambria"/>
          <w:sz w:val="24"/>
          <w:szCs w:val="24"/>
          <w:lang w:eastAsia="pl-PL"/>
        </w:rPr>
        <w:t xml:space="preserve"> 574</w:t>
      </w:r>
      <w:r w:rsidR="003A3274" w:rsidRPr="001F23B1">
        <w:rPr>
          <w:rFonts w:ascii="Cambria" w:eastAsia="Times New Roman" w:hAnsi="Cambria"/>
          <w:sz w:val="24"/>
          <w:szCs w:val="24"/>
          <w:lang w:eastAsia="pl-PL"/>
        </w:rPr>
        <w:t xml:space="preserve"> z późn. zm.</w:t>
      </w:r>
      <w:r w:rsidR="00D93884" w:rsidRPr="001F23B1">
        <w:rPr>
          <w:rFonts w:ascii="Cambria" w:eastAsia="Times New Roman" w:hAnsi="Cambria"/>
          <w:sz w:val="24"/>
          <w:szCs w:val="24"/>
          <w:lang w:eastAsia="pl-PL"/>
        </w:rPr>
        <w:t xml:space="preserve">) </w:t>
      </w:r>
      <w:r w:rsidR="003D57B4" w:rsidRPr="001F23B1">
        <w:rPr>
          <w:rFonts w:ascii="Cambria" w:hAnsi="Cambria"/>
          <w:sz w:val="24"/>
          <w:szCs w:val="24"/>
        </w:rPr>
        <w:t>oraz § </w:t>
      </w:r>
      <w:r w:rsidR="00DA51DE" w:rsidRPr="001F23B1">
        <w:rPr>
          <w:rFonts w:ascii="Cambria" w:hAnsi="Cambria"/>
          <w:sz w:val="24"/>
          <w:szCs w:val="24"/>
        </w:rPr>
        <w:t>13</w:t>
      </w:r>
      <w:r w:rsidR="003D57B4" w:rsidRPr="001F23B1">
        <w:rPr>
          <w:rFonts w:ascii="Cambria" w:hAnsi="Cambria"/>
          <w:sz w:val="24"/>
          <w:szCs w:val="24"/>
        </w:rPr>
        <w:t xml:space="preserve"> ust.</w:t>
      </w:r>
      <w:r w:rsidR="00DC78F1" w:rsidRPr="001F23B1">
        <w:rPr>
          <w:rFonts w:ascii="Cambria" w:hAnsi="Cambria"/>
          <w:sz w:val="24"/>
          <w:szCs w:val="24"/>
        </w:rPr>
        <w:t xml:space="preserve"> </w:t>
      </w:r>
      <w:r w:rsidR="003D57B4" w:rsidRPr="001F23B1">
        <w:rPr>
          <w:rFonts w:ascii="Cambria" w:hAnsi="Cambria"/>
          <w:sz w:val="24"/>
          <w:szCs w:val="24"/>
        </w:rPr>
        <w:t>2</w:t>
      </w:r>
      <w:r w:rsidR="00DA51DE" w:rsidRPr="001F23B1">
        <w:rPr>
          <w:rFonts w:ascii="Cambria" w:hAnsi="Cambria"/>
          <w:sz w:val="24"/>
          <w:szCs w:val="24"/>
        </w:rPr>
        <w:t xml:space="preserve"> pkt 9)</w:t>
      </w:r>
      <w:r w:rsidRPr="001F23B1">
        <w:rPr>
          <w:rFonts w:ascii="Cambria" w:hAnsi="Cambria"/>
          <w:sz w:val="24"/>
          <w:szCs w:val="24"/>
        </w:rPr>
        <w:t xml:space="preserve"> Statutu Akademii Sztuk Pięknych w Warszawie</w:t>
      </w:r>
      <w:r w:rsidR="009A0B2F" w:rsidRPr="001F23B1">
        <w:rPr>
          <w:rFonts w:ascii="Cambria" w:hAnsi="Cambria"/>
          <w:sz w:val="24"/>
          <w:szCs w:val="24"/>
        </w:rPr>
        <w:t xml:space="preserve"> Senat Akademii Sztuk Pięknych w</w:t>
      </w:r>
      <w:r w:rsidR="00BD4839" w:rsidRPr="001F23B1">
        <w:rPr>
          <w:rFonts w:ascii="Cambria" w:hAnsi="Cambria"/>
          <w:sz w:val="24"/>
          <w:szCs w:val="24"/>
        </w:rPr>
        <w:t> </w:t>
      </w:r>
      <w:r w:rsidR="009A0B2F" w:rsidRPr="001F23B1">
        <w:rPr>
          <w:rFonts w:ascii="Cambria" w:hAnsi="Cambria"/>
          <w:sz w:val="24"/>
          <w:szCs w:val="24"/>
        </w:rPr>
        <w:t>Warszawie:</w:t>
      </w:r>
    </w:p>
    <w:p w:rsidR="003B599D" w:rsidRPr="001F23B1" w:rsidRDefault="003B599D" w:rsidP="0024434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39773C" w:rsidRPr="0039773C" w:rsidRDefault="000B0B48" w:rsidP="0039773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9773C">
        <w:rPr>
          <w:rFonts w:asciiTheme="majorHAnsi" w:hAnsiTheme="majorHAnsi"/>
          <w:sz w:val="24"/>
          <w:szCs w:val="24"/>
        </w:rPr>
        <w:t>§</w:t>
      </w:r>
      <w:r w:rsidR="0088389B" w:rsidRPr="0039773C">
        <w:rPr>
          <w:rFonts w:asciiTheme="majorHAnsi" w:hAnsiTheme="majorHAnsi"/>
          <w:sz w:val="24"/>
          <w:szCs w:val="24"/>
        </w:rPr>
        <w:t xml:space="preserve"> </w:t>
      </w:r>
      <w:r w:rsidR="00106DBA" w:rsidRPr="0039773C">
        <w:rPr>
          <w:rFonts w:asciiTheme="majorHAnsi" w:hAnsiTheme="majorHAnsi"/>
          <w:sz w:val="24"/>
          <w:szCs w:val="24"/>
        </w:rPr>
        <w:t>1</w:t>
      </w:r>
      <w:r w:rsidR="006C45B7" w:rsidRPr="0039773C">
        <w:rPr>
          <w:rFonts w:asciiTheme="majorHAnsi" w:hAnsiTheme="majorHAnsi"/>
          <w:sz w:val="24"/>
          <w:szCs w:val="24"/>
        </w:rPr>
        <w:t>.</w:t>
      </w:r>
    </w:p>
    <w:p w:rsidR="0039773C" w:rsidRPr="0039773C" w:rsidRDefault="00126022" w:rsidP="003977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9773C">
        <w:rPr>
          <w:rFonts w:asciiTheme="majorHAnsi" w:hAnsiTheme="majorHAnsi"/>
          <w:sz w:val="24"/>
          <w:szCs w:val="24"/>
        </w:rPr>
        <w:t>W</w:t>
      </w:r>
      <w:r w:rsidR="00263C0E" w:rsidRPr="0039773C">
        <w:rPr>
          <w:rFonts w:asciiTheme="majorHAnsi" w:hAnsiTheme="majorHAnsi"/>
          <w:sz w:val="24"/>
          <w:szCs w:val="24"/>
        </w:rPr>
        <w:t xml:space="preserve"> związku z utworzeniem</w:t>
      </w:r>
      <w:r w:rsidRPr="0039773C">
        <w:rPr>
          <w:rFonts w:asciiTheme="majorHAnsi" w:hAnsiTheme="majorHAnsi"/>
          <w:sz w:val="24"/>
          <w:szCs w:val="24"/>
        </w:rPr>
        <w:t xml:space="preserve"> </w:t>
      </w:r>
      <w:r w:rsidR="0039773C" w:rsidRPr="0039773C">
        <w:rPr>
          <w:rFonts w:asciiTheme="majorHAnsi" w:hAnsiTheme="majorHAnsi"/>
          <w:bCs/>
          <w:sz w:val="24"/>
          <w:szCs w:val="24"/>
        </w:rPr>
        <w:t xml:space="preserve">od roku akademickiego 2023/2024 </w:t>
      </w:r>
      <w:r w:rsidR="0039773C" w:rsidRPr="0039773C">
        <w:rPr>
          <w:rFonts w:asciiTheme="majorHAnsi" w:hAnsiTheme="majorHAnsi"/>
          <w:sz w:val="24"/>
          <w:szCs w:val="24"/>
        </w:rPr>
        <w:t>kierunków studiów</w:t>
      </w:r>
      <w:r w:rsidR="00BD0C8C">
        <w:rPr>
          <w:rFonts w:asciiTheme="majorHAnsi" w:hAnsiTheme="majorHAnsi"/>
          <w:sz w:val="24"/>
          <w:szCs w:val="24"/>
        </w:rPr>
        <w:t xml:space="preserve"> </w:t>
      </w:r>
      <w:r w:rsidR="00A2006B">
        <w:rPr>
          <w:rFonts w:asciiTheme="majorHAnsi" w:hAnsiTheme="majorHAnsi"/>
          <w:bCs/>
          <w:sz w:val="24"/>
          <w:szCs w:val="24"/>
        </w:rPr>
        <w:t xml:space="preserve">o profilu ogólnoakademickim </w:t>
      </w:r>
      <w:r w:rsidR="00A2006B" w:rsidRPr="0039773C">
        <w:rPr>
          <w:rFonts w:asciiTheme="majorHAnsi" w:hAnsiTheme="majorHAnsi"/>
          <w:bCs/>
          <w:sz w:val="24"/>
          <w:szCs w:val="24"/>
        </w:rPr>
        <w:t xml:space="preserve">w dziedzinie sztuki w </w:t>
      </w:r>
      <w:r w:rsidR="00A2006B">
        <w:rPr>
          <w:rFonts w:asciiTheme="majorHAnsi" w:hAnsiTheme="majorHAnsi"/>
          <w:bCs/>
          <w:sz w:val="24"/>
          <w:szCs w:val="24"/>
        </w:rPr>
        <w:t>dyscyplinie sztuki plastyczne i </w:t>
      </w:r>
      <w:r w:rsidR="00A2006B" w:rsidRPr="0039773C">
        <w:rPr>
          <w:rFonts w:asciiTheme="majorHAnsi" w:hAnsiTheme="majorHAnsi"/>
          <w:bCs/>
          <w:sz w:val="24"/>
          <w:szCs w:val="24"/>
        </w:rPr>
        <w:t>konserwacja dzieł sztuki</w:t>
      </w:r>
      <w:r w:rsidR="00A2006B" w:rsidRPr="0039773C">
        <w:rPr>
          <w:rFonts w:asciiTheme="majorHAnsi" w:hAnsiTheme="majorHAnsi"/>
          <w:sz w:val="24"/>
          <w:szCs w:val="24"/>
        </w:rPr>
        <w:t xml:space="preserve"> </w:t>
      </w:r>
      <w:r w:rsidR="00BD0C8C" w:rsidRPr="0039773C">
        <w:rPr>
          <w:rFonts w:asciiTheme="majorHAnsi" w:hAnsiTheme="majorHAnsi"/>
          <w:bCs/>
          <w:sz w:val="24"/>
          <w:szCs w:val="24"/>
        </w:rPr>
        <w:t>prowadzonych na Wydziale Wzornictwa Akademii Sztuk Pięknych w Warszawie</w:t>
      </w:r>
      <w:r w:rsidR="00A2006B">
        <w:rPr>
          <w:rFonts w:asciiTheme="majorHAnsi" w:hAnsiTheme="majorHAnsi"/>
          <w:bCs/>
          <w:sz w:val="24"/>
          <w:szCs w:val="24"/>
        </w:rPr>
        <w:t xml:space="preserve"> (</w:t>
      </w:r>
      <w:r w:rsidR="00A2006B" w:rsidRPr="0039773C">
        <w:rPr>
          <w:rFonts w:asciiTheme="majorHAnsi" w:hAnsiTheme="majorHAnsi"/>
          <w:sz w:val="24"/>
          <w:szCs w:val="24"/>
        </w:rPr>
        <w:t>Zarządzenie</w:t>
      </w:r>
      <w:r w:rsidR="00A2006B">
        <w:rPr>
          <w:rFonts w:asciiTheme="majorHAnsi" w:hAnsiTheme="majorHAnsi"/>
          <w:sz w:val="24"/>
          <w:szCs w:val="24"/>
        </w:rPr>
        <w:t>m</w:t>
      </w:r>
      <w:r w:rsidR="00A2006B" w:rsidRPr="0039773C">
        <w:rPr>
          <w:rFonts w:asciiTheme="majorHAnsi" w:hAnsiTheme="majorHAnsi"/>
          <w:sz w:val="24"/>
          <w:szCs w:val="24"/>
        </w:rPr>
        <w:t xml:space="preserve"> Rektora nr </w:t>
      </w:r>
      <w:r w:rsidR="00A2006B">
        <w:rPr>
          <w:rFonts w:asciiTheme="majorHAnsi" w:hAnsiTheme="majorHAnsi"/>
          <w:sz w:val="24"/>
          <w:szCs w:val="24"/>
        </w:rPr>
        <w:t>8</w:t>
      </w:r>
      <w:r w:rsidR="00A2006B" w:rsidRPr="0039773C">
        <w:rPr>
          <w:rFonts w:asciiTheme="majorHAnsi" w:hAnsiTheme="majorHAnsi"/>
          <w:sz w:val="24"/>
          <w:szCs w:val="24"/>
        </w:rPr>
        <w:t>/2023 Akademii Szt</w:t>
      </w:r>
      <w:r w:rsidR="00A2006B">
        <w:rPr>
          <w:rFonts w:asciiTheme="majorHAnsi" w:hAnsiTheme="majorHAnsi"/>
          <w:sz w:val="24"/>
          <w:szCs w:val="24"/>
        </w:rPr>
        <w:t xml:space="preserve">uk Pięknych w Warszawie z dn. 15 </w:t>
      </w:r>
      <w:r w:rsidR="00A2006B" w:rsidRPr="0039773C">
        <w:rPr>
          <w:rFonts w:asciiTheme="majorHAnsi" w:hAnsiTheme="majorHAnsi"/>
          <w:sz w:val="24"/>
          <w:szCs w:val="24"/>
        </w:rPr>
        <w:t xml:space="preserve">lutego 2023 </w:t>
      </w:r>
      <w:r w:rsidR="00A2006B">
        <w:rPr>
          <w:rFonts w:asciiTheme="majorHAnsi" w:hAnsiTheme="majorHAnsi"/>
          <w:sz w:val="24"/>
          <w:szCs w:val="24"/>
        </w:rPr>
        <w:t>r.)</w:t>
      </w:r>
      <w:r w:rsidR="00BD0C8C">
        <w:rPr>
          <w:rFonts w:asciiTheme="majorHAnsi" w:hAnsiTheme="majorHAnsi"/>
          <w:sz w:val="24"/>
          <w:szCs w:val="24"/>
        </w:rPr>
        <w:t>:</w:t>
      </w:r>
    </w:p>
    <w:p w:rsidR="0039773C" w:rsidRPr="0039773C" w:rsidRDefault="0039773C" w:rsidP="0039773C">
      <w:pPr>
        <w:pStyle w:val="Akapitzlist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9773C">
        <w:rPr>
          <w:rFonts w:asciiTheme="majorHAnsi" w:hAnsiTheme="majorHAnsi"/>
          <w:bCs/>
          <w:sz w:val="24"/>
          <w:szCs w:val="24"/>
        </w:rPr>
        <w:t xml:space="preserve">- </w:t>
      </w:r>
      <w:r w:rsidR="00BD0C8C">
        <w:rPr>
          <w:rFonts w:asciiTheme="majorHAnsi" w:hAnsiTheme="majorHAnsi"/>
          <w:bCs/>
          <w:sz w:val="24"/>
          <w:szCs w:val="24"/>
        </w:rPr>
        <w:t xml:space="preserve">na </w:t>
      </w:r>
      <w:r w:rsidRPr="0039773C">
        <w:rPr>
          <w:rFonts w:asciiTheme="majorHAnsi" w:hAnsiTheme="majorHAnsi"/>
          <w:bCs/>
          <w:sz w:val="24"/>
          <w:szCs w:val="24"/>
        </w:rPr>
        <w:t>studia</w:t>
      </w:r>
      <w:r w:rsidR="00BD0C8C">
        <w:rPr>
          <w:rFonts w:asciiTheme="majorHAnsi" w:hAnsiTheme="majorHAnsi"/>
          <w:bCs/>
          <w:sz w:val="24"/>
          <w:szCs w:val="24"/>
        </w:rPr>
        <w:t>ch I stopnia –</w:t>
      </w:r>
      <w:r w:rsidRPr="0039773C">
        <w:rPr>
          <w:rFonts w:asciiTheme="majorHAnsi" w:hAnsiTheme="majorHAnsi"/>
          <w:bCs/>
          <w:sz w:val="24"/>
          <w:szCs w:val="24"/>
        </w:rPr>
        <w:t xml:space="preserve"> </w:t>
      </w:r>
      <w:r w:rsidRPr="0039773C">
        <w:rPr>
          <w:rFonts w:asciiTheme="majorHAnsi" w:hAnsiTheme="majorHAnsi"/>
          <w:bCs/>
          <w:i/>
          <w:sz w:val="24"/>
          <w:szCs w:val="24"/>
        </w:rPr>
        <w:t>projektowanie produktu, przestrzeni, przekazu</w:t>
      </w:r>
      <w:r w:rsidRPr="0039773C">
        <w:rPr>
          <w:rFonts w:asciiTheme="majorHAnsi" w:hAnsiTheme="majorHAnsi"/>
          <w:bCs/>
          <w:sz w:val="24"/>
          <w:szCs w:val="24"/>
        </w:rPr>
        <w:t>;</w:t>
      </w:r>
    </w:p>
    <w:p w:rsidR="0039773C" w:rsidRPr="0039773C" w:rsidRDefault="0039773C" w:rsidP="0039773C">
      <w:pPr>
        <w:pStyle w:val="Akapitzlist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9773C">
        <w:rPr>
          <w:rFonts w:asciiTheme="majorHAnsi" w:hAnsiTheme="majorHAnsi"/>
          <w:bCs/>
          <w:sz w:val="24"/>
          <w:szCs w:val="24"/>
        </w:rPr>
        <w:t xml:space="preserve">- </w:t>
      </w:r>
      <w:r w:rsidR="00BD0C8C">
        <w:rPr>
          <w:rFonts w:asciiTheme="majorHAnsi" w:hAnsiTheme="majorHAnsi"/>
          <w:bCs/>
          <w:sz w:val="24"/>
          <w:szCs w:val="24"/>
        </w:rPr>
        <w:t xml:space="preserve">na </w:t>
      </w:r>
      <w:r w:rsidRPr="0039773C">
        <w:rPr>
          <w:rFonts w:asciiTheme="majorHAnsi" w:hAnsiTheme="majorHAnsi"/>
          <w:bCs/>
          <w:sz w:val="24"/>
          <w:szCs w:val="24"/>
        </w:rPr>
        <w:t>studia</w:t>
      </w:r>
      <w:r w:rsidR="00BD0C8C">
        <w:rPr>
          <w:rFonts w:asciiTheme="majorHAnsi" w:hAnsiTheme="majorHAnsi"/>
          <w:bCs/>
          <w:sz w:val="24"/>
          <w:szCs w:val="24"/>
        </w:rPr>
        <w:t xml:space="preserve">ch I stopnia – </w:t>
      </w:r>
      <w:r w:rsidRPr="0039773C">
        <w:rPr>
          <w:rFonts w:asciiTheme="majorHAnsi" w:hAnsiTheme="majorHAnsi"/>
          <w:i/>
          <w:sz w:val="24"/>
          <w:szCs w:val="24"/>
        </w:rPr>
        <w:t>projektowanie ubioru i jego konteksty</w:t>
      </w:r>
      <w:r w:rsidRPr="0039773C">
        <w:rPr>
          <w:rFonts w:asciiTheme="majorHAnsi" w:hAnsiTheme="majorHAnsi"/>
          <w:bCs/>
          <w:sz w:val="24"/>
          <w:szCs w:val="24"/>
        </w:rPr>
        <w:t>;</w:t>
      </w:r>
    </w:p>
    <w:p w:rsidR="00A2006B" w:rsidRDefault="0039773C" w:rsidP="00A2006B">
      <w:pPr>
        <w:pStyle w:val="Akapitzlist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9773C">
        <w:rPr>
          <w:rFonts w:asciiTheme="majorHAnsi" w:hAnsiTheme="majorHAnsi"/>
          <w:bCs/>
          <w:sz w:val="24"/>
          <w:szCs w:val="24"/>
        </w:rPr>
        <w:t xml:space="preserve">- </w:t>
      </w:r>
      <w:r w:rsidR="00BD0C8C">
        <w:rPr>
          <w:rFonts w:asciiTheme="majorHAnsi" w:hAnsiTheme="majorHAnsi"/>
          <w:bCs/>
          <w:sz w:val="24"/>
          <w:szCs w:val="24"/>
        </w:rPr>
        <w:t xml:space="preserve">na </w:t>
      </w:r>
      <w:r w:rsidRPr="0039773C">
        <w:rPr>
          <w:rFonts w:asciiTheme="majorHAnsi" w:hAnsiTheme="majorHAnsi"/>
          <w:bCs/>
          <w:sz w:val="24"/>
          <w:szCs w:val="24"/>
        </w:rPr>
        <w:t>studia</w:t>
      </w:r>
      <w:r w:rsidR="00BD0C8C">
        <w:rPr>
          <w:rFonts w:asciiTheme="majorHAnsi" w:hAnsiTheme="majorHAnsi"/>
          <w:bCs/>
          <w:sz w:val="24"/>
          <w:szCs w:val="24"/>
        </w:rPr>
        <w:t>ch II stopnia –</w:t>
      </w:r>
      <w:r w:rsidRPr="0039773C">
        <w:rPr>
          <w:rFonts w:asciiTheme="majorHAnsi" w:hAnsiTheme="majorHAnsi"/>
          <w:bCs/>
          <w:sz w:val="24"/>
          <w:szCs w:val="24"/>
        </w:rPr>
        <w:t xml:space="preserve"> </w:t>
      </w:r>
      <w:r w:rsidRPr="0039773C">
        <w:rPr>
          <w:rFonts w:asciiTheme="majorHAnsi" w:hAnsiTheme="majorHAnsi"/>
          <w:bCs/>
          <w:i/>
          <w:sz w:val="24"/>
          <w:szCs w:val="24"/>
        </w:rPr>
        <w:t>projektowanie i badania</w:t>
      </w:r>
      <w:r w:rsidRPr="0039773C">
        <w:rPr>
          <w:rFonts w:asciiTheme="majorHAnsi" w:hAnsiTheme="majorHAnsi"/>
          <w:bCs/>
          <w:sz w:val="24"/>
          <w:szCs w:val="24"/>
        </w:rPr>
        <w:t>;</w:t>
      </w:r>
    </w:p>
    <w:p w:rsidR="00E17581" w:rsidRPr="00E17581" w:rsidRDefault="00184071" w:rsidP="00E17581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9773C">
        <w:rPr>
          <w:rFonts w:asciiTheme="majorHAnsi" w:hAnsiTheme="majorHAnsi"/>
          <w:sz w:val="24"/>
          <w:szCs w:val="24"/>
        </w:rPr>
        <w:t xml:space="preserve">do </w:t>
      </w:r>
      <w:r w:rsidR="00B8466C" w:rsidRPr="0039773C">
        <w:rPr>
          <w:rFonts w:asciiTheme="majorHAnsi" w:hAnsiTheme="majorHAnsi"/>
          <w:sz w:val="24"/>
          <w:szCs w:val="24"/>
        </w:rPr>
        <w:t>Regulamin</w:t>
      </w:r>
      <w:r w:rsidRPr="0039773C">
        <w:rPr>
          <w:rFonts w:asciiTheme="majorHAnsi" w:hAnsiTheme="majorHAnsi"/>
          <w:sz w:val="24"/>
          <w:szCs w:val="24"/>
        </w:rPr>
        <w:t xml:space="preserve">u </w:t>
      </w:r>
      <w:r w:rsidR="003B599D" w:rsidRPr="0039773C">
        <w:rPr>
          <w:rFonts w:asciiTheme="majorHAnsi" w:hAnsiTheme="majorHAnsi"/>
          <w:sz w:val="24"/>
          <w:szCs w:val="24"/>
        </w:rPr>
        <w:t xml:space="preserve">zasad </w:t>
      </w:r>
      <w:r w:rsidR="00BD0C8C">
        <w:rPr>
          <w:rFonts w:asciiTheme="majorHAnsi" w:hAnsiTheme="majorHAnsi"/>
          <w:sz w:val="24"/>
          <w:szCs w:val="24"/>
        </w:rPr>
        <w:t>i kryteriów przyjęć na studia w </w:t>
      </w:r>
      <w:r w:rsidR="003B599D" w:rsidRPr="0039773C">
        <w:rPr>
          <w:rFonts w:asciiTheme="majorHAnsi" w:hAnsiTheme="majorHAnsi"/>
          <w:sz w:val="24"/>
          <w:szCs w:val="24"/>
        </w:rPr>
        <w:t>Akademii Sztuk Pięknych w Warszawie na rok akademicki 202</w:t>
      </w:r>
      <w:r w:rsidR="0088389B" w:rsidRPr="0039773C">
        <w:rPr>
          <w:rFonts w:asciiTheme="majorHAnsi" w:hAnsiTheme="majorHAnsi"/>
          <w:sz w:val="24"/>
          <w:szCs w:val="24"/>
        </w:rPr>
        <w:t>3</w:t>
      </w:r>
      <w:r w:rsidR="003B599D" w:rsidRPr="0039773C">
        <w:rPr>
          <w:rFonts w:asciiTheme="majorHAnsi" w:hAnsiTheme="majorHAnsi"/>
          <w:sz w:val="24"/>
          <w:szCs w:val="24"/>
        </w:rPr>
        <w:t>/2</w:t>
      </w:r>
      <w:r w:rsidR="0088389B" w:rsidRPr="0039773C">
        <w:rPr>
          <w:rFonts w:asciiTheme="majorHAnsi" w:hAnsiTheme="majorHAnsi"/>
          <w:sz w:val="24"/>
          <w:szCs w:val="24"/>
        </w:rPr>
        <w:t>024</w:t>
      </w:r>
      <w:r w:rsidR="00126022" w:rsidRPr="0039773C">
        <w:rPr>
          <w:rFonts w:asciiTheme="majorHAnsi" w:hAnsiTheme="majorHAnsi"/>
          <w:sz w:val="24"/>
          <w:szCs w:val="24"/>
        </w:rPr>
        <w:t xml:space="preserve"> </w:t>
      </w:r>
      <w:r w:rsidRPr="0039773C">
        <w:rPr>
          <w:rFonts w:asciiTheme="majorHAnsi" w:hAnsiTheme="majorHAnsi"/>
          <w:sz w:val="24"/>
          <w:szCs w:val="24"/>
        </w:rPr>
        <w:t>(przyjętego U</w:t>
      </w:r>
      <w:r w:rsidR="00126022" w:rsidRPr="0039773C">
        <w:rPr>
          <w:rFonts w:asciiTheme="majorHAnsi" w:hAnsiTheme="majorHAnsi"/>
          <w:sz w:val="24"/>
          <w:szCs w:val="24"/>
        </w:rPr>
        <w:t>chwałą nr 17/2022 Senatu Akademii Sztuk Pięknych w Warszawie z dn. 28 czerwca 2022 r.</w:t>
      </w:r>
      <w:r w:rsidR="0039773C" w:rsidRPr="0039773C">
        <w:rPr>
          <w:rFonts w:asciiTheme="majorHAnsi" w:hAnsiTheme="majorHAnsi"/>
          <w:sz w:val="24"/>
          <w:szCs w:val="24"/>
        </w:rPr>
        <w:t xml:space="preserve"> z późn. zm.</w:t>
      </w:r>
      <w:r w:rsidRPr="0039773C">
        <w:rPr>
          <w:rFonts w:asciiTheme="majorHAnsi" w:hAnsiTheme="majorHAnsi"/>
          <w:sz w:val="24"/>
          <w:szCs w:val="24"/>
        </w:rPr>
        <w:t xml:space="preserve">) wprowadza się </w:t>
      </w:r>
      <w:r w:rsidR="00E17581">
        <w:rPr>
          <w:rFonts w:asciiTheme="majorHAnsi" w:hAnsiTheme="majorHAnsi"/>
          <w:sz w:val="24"/>
          <w:szCs w:val="24"/>
        </w:rPr>
        <w:t>następujące zmiany:</w:t>
      </w:r>
    </w:p>
    <w:p w:rsidR="00E17581" w:rsidRPr="00535BA6" w:rsidRDefault="00F80D07" w:rsidP="00535BA6">
      <w:pPr>
        <w:pStyle w:val="Akapitzlist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Rozdział IV</w:t>
      </w:r>
      <w:r w:rsidR="00E17581" w:rsidRPr="00535BA6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pkt II </w:t>
      </w:r>
      <w:r w:rsidR="00E17581" w:rsidRPr="00535BA6">
        <w:rPr>
          <w:rFonts w:ascii="Cambria" w:hAnsi="Cambria"/>
          <w:bCs/>
          <w:sz w:val="24"/>
          <w:szCs w:val="24"/>
        </w:rPr>
        <w:t>23 otrzymuje brzmienie:</w:t>
      </w:r>
    </w:p>
    <w:p w:rsidR="00E17581" w:rsidRPr="00C8068B" w:rsidRDefault="00E17581" w:rsidP="00535BA6">
      <w:pPr>
        <w:pStyle w:val="Standard"/>
        <w:jc w:val="both"/>
        <w:rPr>
          <w:rFonts w:ascii="Cambria" w:eastAsia="NSimSun" w:hAnsi="Cambria"/>
          <w:bCs/>
          <w:i/>
        </w:rPr>
      </w:pPr>
      <w:r w:rsidRPr="00535BA6">
        <w:rPr>
          <w:rFonts w:ascii="Cambria" w:hAnsi="Cambria"/>
          <w:i/>
        </w:rPr>
        <w:t xml:space="preserve">23. Uczelniana Komisja Rekrutacyjna ma prawo ustalić i opublikować, na stronie internetowej Uczelni poświęconej rekrutacji, listę lektur wymaganych podczas autoprezentacji. Publikacja przedmiotowej listy następuje nie później niż w ostatnim dniu lutego 2023 r., z wyjątkiem kierunku </w:t>
      </w:r>
      <w:r w:rsidRPr="00535BA6">
        <w:rPr>
          <w:rFonts w:ascii="Cambria" w:eastAsia="NSimSun" w:hAnsi="Cambria"/>
          <w:bCs/>
          <w:i/>
        </w:rPr>
        <w:t xml:space="preserve">Projektowanie ubioru i jego konteksty, dla którego ustala się odrębny termin, tj. najpóźniej 15 marca 2023 r. </w:t>
      </w:r>
    </w:p>
    <w:p w:rsidR="00535BA6" w:rsidRPr="00535BA6" w:rsidRDefault="00E17581" w:rsidP="00535BA6">
      <w:pPr>
        <w:pStyle w:val="Akapitzlist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BD0C8C">
        <w:rPr>
          <w:rFonts w:asciiTheme="majorHAnsi" w:hAnsiTheme="majorHAnsi"/>
          <w:sz w:val="24"/>
          <w:szCs w:val="24"/>
        </w:rPr>
        <w:t>ozdz. X</w:t>
      </w:r>
      <w:r w:rsidR="0039773C" w:rsidRPr="0039773C">
        <w:rPr>
          <w:rFonts w:asciiTheme="majorHAnsi" w:hAnsiTheme="majorHAnsi"/>
          <w:sz w:val="24"/>
          <w:szCs w:val="24"/>
        </w:rPr>
        <w:t xml:space="preserve"> </w:t>
      </w:r>
      <w:r w:rsidR="001F23B1" w:rsidRPr="0039773C">
        <w:rPr>
          <w:rFonts w:asciiTheme="majorHAnsi" w:hAnsiTheme="majorHAnsi"/>
          <w:sz w:val="24"/>
          <w:szCs w:val="24"/>
        </w:rPr>
        <w:t xml:space="preserve">pt. </w:t>
      </w:r>
      <w:r w:rsidR="00184071" w:rsidRPr="0039773C">
        <w:rPr>
          <w:rFonts w:asciiTheme="majorHAnsi" w:hAnsiTheme="majorHAnsi"/>
          <w:i/>
          <w:sz w:val="24"/>
          <w:szCs w:val="24"/>
        </w:rPr>
        <w:t>Zasady rekrut</w:t>
      </w:r>
      <w:r w:rsidR="00BD0C8C">
        <w:rPr>
          <w:rFonts w:asciiTheme="majorHAnsi" w:hAnsiTheme="majorHAnsi"/>
          <w:i/>
          <w:sz w:val="24"/>
          <w:szCs w:val="24"/>
        </w:rPr>
        <w:t>acji na kierunek wzornictwo</w:t>
      </w:r>
      <w:r>
        <w:rPr>
          <w:rFonts w:asciiTheme="majorHAnsi" w:hAnsiTheme="majorHAnsi"/>
          <w:sz w:val="24"/>
          <w:szCs w:val="24"/>
        </w:rPr>
        <w:t xml:space="preserve"> otrzymuje</w:t>
      </w:r>
      <w:r w:rsidR="001F23B1" w:rsidRPr="00E17581">
        <w:rPr>
          <w:rFonts w:asciiTheme="majorHAnsi" w:hAnsiTheme="majorHAnsi"/>
          <w:sz w:val="24"/>
          <w:szCs w:val="24"/>
        </w:rPr>
        <w:t xml:space="preserve"> następujące </w:t>
      </w:r>
      <w:r w:rsidR="00126022" w:rsidRPr="00E17581">
        <w:rPr>
          <w:rFonts w:asciiTheme="majorHAnsi" w:hAnsiTheme="majorHAnsi"/>
          <w:sz w:val="24"/>
          <w:szCs w:val="24"/>
        </w:rPr>
        <w:t>brzmienie:</w:t>
      </w:r>
    </w:p>
    <w:p w:rsidR="00535BA6" w:rsidRPr="00535BA6" w:rsidRDefault="00535BA6" w:rsidP="00535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 xml:space="preserve">ROZDZIAŁ X 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>ZASADY REKRUTACJI NA KIERUNKI PROWADZONE PRZEZ WYDZIAŁ WZORNICTWA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/>
          <w:bCs/>
          <w:i/>
          <w:kern w:val="3"/>
          <w:sz w:val="24"/>
          <w:szCs w:val="24"/>
          <w:lang w:eastAsia="zh-CN" w:bidi="hi-IN"/>
        </w:rPr>
      </w:pP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/>
          <w:bCs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Cs/>
          <w:i/>
          <w:kern w:val="3"/>
          <w:sz w:val="24"/>
          <w:szCs w:val="24"/>
          <w:lang w:eastAsia="zh-CN" w:bidi="hi-IN"/>
        </w:rPr>
        <w:t>Uczelniana Komisja Rekrutacyjna na Wydziale Wzornictwa przeprowadza rekrutację na następujące kierunki studiów: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  <w:t xml:space="preserve">- 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Projektowanie produktu, przestrzeni, przekazu - stacjonarne studia pierwszego stopnia;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  <w:t>-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Projektowanie ubioru i jego konteksty - stacjonarne studia pierwszego stopnia;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  <w:t>-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Projektowanie i badania - stacjonarne studia drugiego stopnia. 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</w:pPr>
    </w:p>
    <w:p w:rsidR="00535BA6" w:rsidRPr="00BD0C8C" w:rsidRDefault="00535BA6" w:rsidP="00535BA6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/>
          <w:bCs/>
          <w:i/>
          <w:kern w:val="3"/>
          <w:sz w:val="24"/>
          <w:szCs w:val="24"/>
          <w:lang w:eastAsia="zh-CN"/>
        </w:rPr>
        <w:t xml:space="preserve">Kierunek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Projektowanie produktu, przestrzeni, przekazu - stacjonarne studia pierwszego stopnia.</w:t>
      </w:r>
    </w:p>
    <w:p w:rsidR="00535BA6" w:rsidRPr="00BD0C8C" w:rsidRDefault="00535BA6" w:rsidP="00535BA6">
      <w:pPr>
        <w:spacing w:after="0" w:line="240" w:lineRule="auto"/>
        <w:ind w:left="1080"/>
        <w:jc w:val="both"/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</w:pPr>
    </w:p>
    <w:p w:rsidR="00535BA6" w:rsidRPr="00535BA6" w:rsidRDefault="00535BA6" w:rsidP="00535BA6">
      <w:pPr>
        <w:widowControl w:val="0"/>
        <w:numPr>
          <w:ilvl w:val="1"/>
          <w:numId w:val="9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NSimSun" w:hAnsi="Liberation Serif" w:cs="Mangal" w:hint="eastAsia"/>
          <w:bCs/>
          <w:i/>
          <w:kern w:val="3"/>
          <w:sz w:val="24"/>
          <w:szCs w:val="24"/>
          <w:lang w:eastAsia="zh-CN" w:bidi="hi-IN"/>
        </w:rPr>
      </w:pPr>
      <w:r w:rsidRPr="00BD0C8C">
        <w:rPr>
          <w:rFonts w:ascii="Liberation Serif" w:eastAsia="NSimSun" w:hAnsi="Liberation Serif" w:cs="Mangal"/>
          <w:bCs/>
          <w:i/>
          <w:kern w:val="3"/>
          <w:sz w:val="24"/>
          <w:szCs w:val="24"/>
          <w:lang w:eastAsia="zh-CN" w:bidi="hi-IN"/>
        </w:rPr>
        <w:t>Rekrutacja na stacjonarne studia pierwszego stopnia w kierunku Projektowanie, Produktu, przekaz, przestrzeń jest dwuetapowa i ma na celu sprawdzen</w:t>
      </w:r>
      <w:r>
        <w:rPr>
          <w:rFonts w:ascii="Liberation Serif" w:eastAsia="NSimSun" w:hAnsi="Liberation Serif" w:cs="Mangal"/>
          <w:bCs/>
          <w:i/>
          <w:kern w:val="3"/>
          <w:sz w:val="24"/>
          <w:szCs w:val="24"/>
          <w:lang w:eastAsia="zh-CN" w:bidi="hi-IN"/>
        </w:rPr>
        <w:t xml:space="preserve">ie umiejętności </w:t>
      </w:r>
      <w:r>
        <w:rPr>
          <w:rFonts w:ascii="Liberation Serif" w:eastAsia="NSimSun" w:hAnsi="Liberation Serif" w:cs="Mangal"/>
          <w:bCs/>
          <w:i/>
          <w:kern w:val="3"/>
          <w:sz w:val="24"/>
          <w:szCs w:val="24"/>
          <w:lang w:eastAsia="zh-CN" w:bidi="hi-IN"/>
        </w:rPr>
        <w:lastRenderedPageBreak/>
        <w:t>i predyspozycji</w:t>
      </w:r>
      <w:r w:rsidRPr="00BD0C8C">
        <w:rPr>
          <w:rFonts w:ascii="Liberation Serif" w:eastAsia="NSimSun" w:hAnsi="Liberation Serif" w:cs="Mangal"/>
          <w:bCs/>
          <w:i/>
          <w:kern w:val="3"/>
          <w:sz w:val="24"/>
          <w:szCs w:val="24"/>
          <w:lang w:eastAsia="zh-CN" w:bidi="hi-IN"/>
        </w:rPr>
        <w:t xml:space="preserve"> kandydata w zakresie projektowania, sztuki i teorii.</w:t>
      </w:r>
    </w:p>
    <w:p w:rsidR="00535BA6" w:rsidRPr="00535BA6" w:rsidRDefault="00535BA6" w:rsidP="00535BA6">
      <w:pPr>
        <w:widowControl w:val="0"/>
        <w:numPr>
          <w:ilvl w:val="1"/>
          <w:numId w:val="9"/>
        </w:numPr>
        <w:tabs>
          <w:tab w:val="num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NSimSun" w:hAnsi="Liberation Serif" w:cs="Mangal" w:hint="eastAsia"/>
          <w:bCs/>
          <w:i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Mangal"/>
          <w:bCs/>
          <w:i/>
          <w:kern w:val="3"/>
          <w:sz w:val="24"/>
          <w:szCs w:val="24"/>
          <w:lang w:eastAsia="zh-CN" w:bidi="hi-IN"/>
        </w:rPr>
        <w:t xml:space="preserve">Kandydat przystępując do </w:t>
      </w:r>
      <w:r w:rsidRPr="00BD0C8C">
        <w:rPr>
          <w:rFonts w:ascii="Liberation Serif" w:eastAsia="NSimSun" w:hAnsi="Liberation Serif" w:cs="Mangal"/>
          <w:bCs/>
          <w:i/>
          <w:kern w:val="3"/>
          <w:sz w:val="24"/>
          <w:szCs w:val="24"/>
          <w:lang w:eastAsia="zh-CN" w:bidi="hi-IN"/>
        </w:rPr>
        <w:t>rekrutacji zobowiązany jest do wykonania następujących czynności:</w:t>
      </w:r>
    </w:p>
    <w:p w:rsidR="00535BA6" w:rsidRPr="00BD0C8C" w:rsidRDefault="00535BA6" w:rsidP="00535BA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Stworzenie portfolio cyfrowego będącego jednym plikiem PDF, o wielkość nieprzekraczającej 25 MB, zawierającym dokumentację nie mniej niż 10 i nie więcej ni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ż 15 fizycznie wykonanych prac:</w:t>
      </w:r>
    </w:p>
    <w:p w:rsidR="00535BA6" w:rsidRPr="00BD0C8C" w:rsidRDefault="00535BA6" w:rsidP="00535BA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Część projektowa: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1 do 2 planszy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przedstawiających odpowiedź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na temat projektowy określony w osobnym dokumencie publikowanym przez Uczelnianą Komisję Rekrutacyjną najpóźniej na 6 tygodni przed datą rozpoczęcia rejestracji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w Internetowej Rejestracji Kandydata.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rysunek produktu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- technika: długopis,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flamaster lub ołówek:</w:t>
      </w:r>
    </w:p>
    <w:p w:rsidR="00535BA6" w:rsidRPr="00BD0C8C" w:rsidRDefault="00535BA6" w:rsidP="00535BA6">
      <w:pPr>
        <w:widowControl w:val="0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1 plan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sza z zakomponowanymi rysunkami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5 przedmiotów codziennego użytku</w:t>
      </w:r>
    </w:p>
    <w:p w:rsidR="00535BA6" w:rsidRPr="00BD0C8C" w:rsidRDefault="00535BA6" w:rsidP="00535BA6">
      <w:pPr>
        <w:widowControl w:val="0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1 plansza ilustrująca przedmiot codziennego użytku wraz z p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rzedstawieniem budowy i zasady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działania (konstrukcja, elementy obudowy,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otwieranie, rozstrzelenie itp.)</w:t>
      </w:r>
    </w:p>
    <w:p w:rsidR="00535BA6" w:rsidRPr="00BD0C8C" w:rsidRDefault="00535BA6" w:rsidP="00535BA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Część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artystyczna (plastyczna):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3 lub więcej rysunków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studium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postaci (ujęcie pełnej sylwetki w różnych pozach),  wykonanych ołówkiem, węglem, tuszem-lawowanym lub w technikach mieszanych.  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1 lub więcej planszy z zakomponowanymi 5-10 szkicami związanymi z ob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serwacją natury: postać, martwa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natura itp.</w:t>
      </w:r>
    </w:p>
    <w:p w:rsidR="00535BA6" w:rsidRPr="00535BA6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2 lub więcej prac malarskich– temat dowolny, związany z obserwacją natury, wykonanych dowolną techniką malarską.</w:t>
      </w:r>
    </w:p>
    <w:p w:rsidR="00535BA6" w:rsidRPr="00BD0C8C" w:rsidRDefault="00535BA6" w:rsidP="00535BA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Dorobek własny </w:t>
      </w:r>
    </w:p>
    <w:p w:rsidR="00535BA6" w:rsidRPr="00535BA6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dokumentacja prac innych projektowych i artystycznych pokazujących dotychczasowy dorobek kandydata.  </w:t>
      </w:r>
    </w:p>
    <w:p w:rsidR="00535BA6" w:rsidRPr="00BD0C8C" w:rsidRDefault="00535BA6" w:rsidP="00535BA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W przypadku wątpliwości co do autorstwa prac, Uczelniana Komisja Rekrutacyjna zastrzega sobie prawo do konieczności dostarczenia przez Kandydata oryginałów prac zawartych w portfolio cyfrowym. </w:t>
      </w:r>
    </w:p>
    <w:p w:rsidR="00535BA6" w:rsidRPr="00BD0C8C" w:rsidRDefault="00535BA6" w:rsidP="00535BA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Uiszczenie opłaty rekrutacyjnej, o której mowa w pkt II.8. w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Rozdziale IV.</w:t>
      </w:r>
    </w:p>
    <w:p w:rsidR="00535BA6" w:rsidRPr="00535BA6" w:rsidRDefault="00535BA6" w:rsidP="00535BA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Rejestracja w systemie IRK, o której mowa w pkt II.11. w Rozdziale IV. </w:t>
      </w:r>
    </w:p>
    <w:p w:rsidR="00535BA6" w:rsidRPr="00BD0C8C" w:rsidRDefault="00535BA6" w:rsidP="00535BA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Dostarczenia dokumentów, o które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j mowa w pkt II. w Rozdziale I.</w:t>
      </w:r>
    </w:p>
    <w:p w:rsidR="00535BA6" w:rsidRPr="00BD0C8C" w:rsidRDefault="00535BA6" w:rsidP="00535BA6">
      <w:pPr>
        <w:widowControl w:val="0"/>
        <w:numPr>
          <w:ilvl w:val="1"/>
          <w:numId w:val="9"/>
        </w:numPr>
        <w:tabs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NSimSun" w:hAnsi="Liberation Serif" w:cs="Mangal" w:hint="eastAsia"/>
          <w:b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Liberation Serif" w:eastAsia="NSimSun" w:hAnsi="Liberation Serif" w:cs="Mangal"/>
          <w:b/>
          <w:i/>
          <w:color w:val="000000"/>
          <w:kern w:val="3"/>
          <w:sz w:val="24"/>
          <w:szCs w:val="24"/>
          <w:lang w:eastAsia="zh-CN" w:bidi="hi-IN"/>
        </w:rPr>
        <w:t>Etapy postępowania rekrutacyjnego</w:t>
      </w:r>
    </w:p>
    <w:p w:rsidR="00535BA6" w:rsidRPr="00BD0C8C" w:rsidRDefault="00535BA6" w:rsidP="00535BA6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2410"/>
        </w:tabs>
        <w:suppressAutoHyphens/>
        <w:autoSpaceDN w:val="0"/>
        <w:spacing w:after="0" w:line="240" w:lineRule="auto"/>
        <w:ind w:left="426" w:hanging="355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 xml:space="preserve">I etap – </w:t>
      </w: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ocena portfolio cyfrowego przez komisję</w:t>
      </w:r>
    </w:p>
    <w:p w:rsidR="00535BA6" w:rsidRPr="00BD0C8C" w:rsidRDefault="00535BA6" w:rsidP="00535BA6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2410"/>
        </w:tabs>
        <w:suppressAutoHyphens/>
        <w:autoSpaceDN w:val="0"/>
        <w:spacing w:after="0" w:line="240" w:lineRule="auto"/>
        <w:ind w:left="426" w:hanging="355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II etap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 xml:space="preserve"> </w:t>
      </w: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 xml:space="preserve"> </w:t>
      </w: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Egzaminy:</w:t>
      </w:r>
    </w:p>
    <w:p w:rsidR="00535BA6" w:rsidRPr="00BD0C8C" w:rsidRDefault="00535BA6" w:rsidP="00535BA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Egzamin 1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- rozmowa kwalifikacyjna przeprowadzona w trybie online za pośrednictwem aplikacji Google Meet połączona z przeglądem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portfolio (15 minut )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br/>
        <w:t>Rozmowa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dotycząca dotychczasowego dorobku kandydata, m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otywacji do zdawania na studia,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obowiązkowego tematu projektowego do portfolio i ogólnej orientacji w 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zagadnieniach społecznych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i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kulturalnych.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br/>
        <w:t>Przebieg rozmowy: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Liberation Serif" w:eastAsia="NSimSun" w:hAnsi="Liberation Serif" w:cs="Mangal"/>
          <w:i/>
          <w:color w:val="000000"/>
          <w:kern w:val="3"/>
          <w:sz w:val="24"/>
          <w:szCs w:val="24"/>
          <w:lang w:eastAsia="zh-CN" w:bidi="hi-IN"/>
        </w:rPr>
        <w:t>Przedstawienie się kandydata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Omówienie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projektu wykonanego na zadany temat do portfolio cyfrowego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Odpowiedź na pytanie dotyczące zaprezentowanego projektu, </w:t>
      </w:r>
      <w:r w:rsidRPr="00BD0C8C">
        <w:rPr>
          <w:rFonts w:ascii="Liberation Serif" w:eastAsia="NSimSun" w:hAnsi="Liberation Serif" w:cs="Mangal"/>
          <w:i/>
          <w:kern w:val="3"/>
          <w:sz w:val="24"/>
          <w:szCs w:val="24"/>
          <w:lang w:eastAsia="zh-CN" w:bidi="hi-IN"/>
        </w:rPr>
        <w:t>wykonanego na zadany temat do portfolio cyfrowego</w:t>
      </w:r>
    </w:p>
    <w:p w:rsidR="00535BA6" w:rsidRPr="00BD0C8C" w:rsidRDefault="00535BA6" w:rsidP="00535BA6">
      <w:pPr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Odpowiedź na jedno z dwóch wylosowanych przez siebie pytań na temat społeczeństwa i kultury. Losowanie odbywa się poprzez wybranie przez Kandydata dwóch numerów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odpowiadających numerom z listy pytań przygotowanych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przez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Komisję. </w:t>
      </w:r>
    </w:p>
    <w:p w:rsidR="00535BA6" w:rsidRPr="00535BA6" w:rsidRDefault="00535BA6" w:rsidP="00535BA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Egzamin 2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- wielozadaniowy egzamin praktyczny sprawdzają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cy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umiejętności dostrzegania analizowania i rozwiązywania problemów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projektowych i artystycznych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.</w:t>
      </w:r>
      <w:r w:rsidRPr="00535BA6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br/>
        <w:t>Zakres egzaminu może obejmować:</w:t>
      </w:r>
    </w:p>
    <w:p w:rsidR="00535BA6" w:rsidRPr="00BD0C8C" w:rsidRDefault="00535BA6" w:rsidP="00535BA6">
      <w:pPr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odpowiedź na postawiony problem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 projektowy w postaci rysunków, opisów i makiety wykonanej z dostarczonych materiałów</w:t>
      </w:r>
    </w:p>
    <w:p w:rsidR="00535BA6" w:rsidRPr="00BD0C8C" w:rsidRDefault="00535BA6" w:rsidP="00535BA6">
      <w:pPr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wykonanie zadań z zakresu wyobraźni przestrzennej i rysunku produktu</w:t>
      </w:r>
    </w:p>
    <w:p w:rsidR="00535BA6" w:rsidRPr="00BD0C8C" w:rsidRDefault="00535BA6" w:rsidP="00535BA6">
      <w:pPr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tudium rysunkowe lub malarskie modela, martwej natury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lub praca z wyobraźni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lastRenderedPageBreak/>
        <w:t>w podstawowych technikach: ołów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ek, grafit, kredki, flamastry,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farby plakatowe akrylowe, tempery itp. </w:t>
      </w:r>
    </w:p>
    <w:p w:rsidR="00535BA6" w:rsidRPr="00535BA6" w:rsidRDefault="00535BA6" w:rsidP="00535BA6">
      <w:pPr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interpretację przestrzenną zadanego tematu w dostarczonym materiale. </w:t>
      </w:r>
    </w:p>
    <w:p w:rsidR="00535BA6" w:rsidRPr="00BD0C8C" w:rsidRDefault="00535BA6" w:rsidP="00535BA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Egzamin 2 odbywa się jednego dnia, a łączny czas na wykonanie wszystkich zadań to 8 godzin. Lista narzędzi (takich jak nożyki, kleje, itp.) niezbędnych podczas egzaminu praktycznego, zostanie opublikowana w systemie Akad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e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mus niezwłocznie po kwalif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ikacji do II etapu rekrutacji. </w:t>
      </w:r>
    </w:p>
    <w:p w:rsidR="00535BA6" w:rsidRPr="00535BA6" w:rsidRDefault="00535BA6" w:rsidP="00535BA6">
      <w:pPr>
        <w:widowControl w:val="0"/>
        <w:numPr>
          <w:ilvl w:val="1"/>
          <w:numId w:val="9"/>
        </w:numPr>
        <w:tabs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NSimSun" w:hAnsi="Times New Roman"/>
          <w:b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color w:val="000000"/>
          <w:kern w:val="3"/>
          <w:sz w:val="24"/>
          <w:szCs w:val="24"/>
          <w:lang w:eastAsia="zh-CN" w:bidi="hi-IN"/>
        </w:rPr>
        <w:t>Punktacja za poszczególne części egzaminu.</w:t>
      </w:r>
    </w:p>
    <w:p w:rsidR="00535BA6" w:rsidRPr="00535BA6" w:rsidRDefault="00535BA6" w:rsidP="00535BA6">
      <w:pPr>
        <w:widowControl w:val="0"/>
        <w:numPr>
          <w:ilvl w:val="6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709" w:right="507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Przy ocenie etapu I Uczelniana Komisja Rekrutacyjna stosuje skalę punktową  w przedziale od 0 do 10. Do drugiego etapu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egzaminu przystępują tylko ci 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kandydaci, których prace zostały ocenione na minimum 6 punktów. </w:t>
      </w:r>
    </w:p>
    <w:p w:rsidR="00535BA6" w:rsidRPr="00BD0C8C" w:rsidRDefault="00535BA6" w:rsidP="00535BA6">
      <w:pPr>
        <w:widowControl w:val="0"/>
        <w:numPr>
          <w:ilvl w:val="6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709" w:right="507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Ocena etapu II:</w:t>
      </w:r>
    </w:p>
    <w:p w:rsidR="00535BA6" w:rsidRPr="00BD0C8C" w:rsidRDefault="00535BA6" w:rsidP="00535BA6">
      <w:pPr>
        <w:widowControl w:val="0"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709" w:right="511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Egzamin 1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– przy ocenie rozmowy kwalifikacyjnej połączonej z omówieniem portfolio cyfrowego Uczelniana Komisja Rekru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tacyjna stosuje skalę punktową w przedziale od 0 do 50.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br/>
        <w:t>Ocenie podlegają:</w:t>
      </w:r>
    </w:p>
    <w:p w:rsidR="00535BA6" w:rsidRPr="003B30D9" w:rsidRDefault="00535BA6" w:rsidP="00535BA6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11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3B30D9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Myślenie</w:t>
      </w:r>
      <w:r w:rsidRPr="003B30D9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projektowe (20 punktów)</w:t>
      </w:r>
    </w:p>
    <w:p w:rsidR="00535BA6" w:rsidRPr="00BD0C8C" w:rsidRDefault="00535BA6" w:rsidP="00535BA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11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Orientacja w zagadnieniach społecznych i kulturalnych (20 punktów)</w:t>
      </w:r>
    </w:p>
    <w:p w:rsidR="00535BA6" w:rsidRPr="00BD0C8C" w:rsidRDefault="00535BA6" w:rsidP="00535BA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11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Umiejętno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ści komunikacyjne (10 punktów)</w:t>
      </w:r>
    </w:p>
    <w:p w:rsidR="00535BA6" w:rsidRPr="00BD0C8C" w:rsidRDefault="00535BA6" w:rsidP="00535BA6">
      <w:pPr>
        <w:widowControl w:val="0"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709" w:right="511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zh-CN"/>
        </w:rPr>
        <w:t>Egzamin 2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- przy ocenie egzaminu praktycznego Uczelniana Komisja Rekr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utacyjna stosuje skalę punktową w przedziale od 0 do 50.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br/>
        <w:t>Ocenie podlegają:</w:t>
      </w:r>
    </w:p>
    <w:p w:rsidR="00535BA6" w:rsidRPr="00BD0C8C" w:rsidRDefault="00535BA6" w:rsidP="00535BA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Predyspozycje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projektowe (30 punktów)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rozumienie treści zadań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umiejętność odpowiedzi na postawiony problem projektowy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umiejętność uczenia się 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rozumienie tworzywa i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jego naturalnych cech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umiejętności przekazu treści w formie graficznej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sprawność manualna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umiejętność gospodarowania czasem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wyobraźnia 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umiejętności rysunkowe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zainteresowanie wzornictwem i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 techniką</w:t>
      </w:r>
    </w:p>
    <w:p w:rsidR="00535BA6" w:rsidRPr="00BD0C8C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rozumienie rzutów i aksonometrii</w:t>
      </w:r>
    </w:p>
    <w:p w:rsidR="00535BA6" w:rsidRPr="00535BA6" w:rsidRDefault="00535BA6" w:rsidP="00535BA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wrażliwości na światło, kolor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i fakturę</w:t>
      </w:r>
    </w:p>
    <w:p w:rsidR="00535BA6" w:rsidRPr="00BD0C8C" w:rsidRDefault="00535BA6" w:rsidP="00535BA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Predyspozycje artystyczne (20 punktów)</w:t>
      </w:r>
    </w:p>
    <w:p w:rsidR="00535BA6" w:rsidRPr="00BD0C8C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rozumienie treści zadań</w:t>
      </w:r>
    </w:p>
    <w:p w:rsidR="00535BA6" w:rsidRPr="00BD0C8C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rozumienie tworzywa i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jego naturalnych cech</w:t>
      </w:r>
    </w:p>
    <w:p w:rsidR="00535BA6" w:rsidRPr="00BD0C8C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warsztat rysunkowy lub malarski</w:t>
      </w:r>
    </w:p>
    <w:p w:rsidR="00535BA6" w:rsidRPr="00BD0C8C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umiejętność gospodarowania czasem</w:t>
      </w:r>
    </w:p>
    <w:p w:rsidR="00535BA6" w:rsidRPr="00BD0C8C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wyobraźni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a</w:t>
      </w:r>
    </w:p>
    <w:p w:rsidR="00535BA6" w:rsidRPr="00BD0C8C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wrażliwości na światło, kolor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 xml:space="preserve"> i fakturę</w:t>
      </w:r>
    </w:p>
    <w:p w:rsidR="00535BA6" w:rsidRPr="00BD0C8C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 w:bidi="hi-IN"/>
        </w:rPr>
        <w:t>umiejętność komponowania na płaszczyźnie i w przestrzeni</w:t>
      </w:r>
    </w:p>
    <w:p w:rsidR="00535BA6" w:rsidRPr="00535BA6" w:rsidRDefault="00535BA6" w:rsidP="00535BA6">
      <w:pPr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right="507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zdolność do odc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zuwania: pionu i poziomu, bryły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 xml:space="preserve"> i płaszczyzny, kontrastu, wielkości i kształtu, ekspresji formy i warstwy  znaczeniowej;</w:t>
      </w:r>
    </w:p>
    <w:p w:rsidR="00535BA6" w:rsidRPr="00535BA6" w:rsidRDefault="00535BA6" w:rsidP="00535BA6">
      <w:pPr>
        <w:widowControl w:val="0"/>
        <w:numPr>
          <w:ilvl w:val="6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426" w:right="507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Uzyskanie zera („0”) punktów z którejkolwiek części egzaminu lub nieprzystąpienie do którejkolwiek części egzaminu skutkuje wykluczeniem kandydata z postępowania kwalifikac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yjnego. Takiej osobie nie jest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przyznawana lokata na liście rankingowej. </w:t>
      </w:r>
    </w:p>
    <w:p w:rsidR="00535BA6" w:rsidRPr="00BD0C8C" w:rsidRDefault="00535BA6" w:rsidP="00535BA6">
      <w:pPr>
        <w:widowControl w:val="0"/>
        <w:numPr>
          <w:ilvl w:val="1"/>
          <w:numId w:val="9"/>
        </w:numPr>
        <w:tabs>
          <w:tab w:val="num" w:pos="720"/>
        </w:tabs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NSimSun" w:hAnsi="Liberation Serif" w:cs="Mangal" w:hint="eastAsia"/>
          <w:i/>
          <w:color w:val="000000"/>
          <w:kern w:val="3"/>
          <w:sz w:val="24"/>
          <w:szCs w:val="24"/>
          <w:lang w:eastAsia="zh-CN" w:bidi="hi-IN"/>
        </w:rPr>
      </w:pPr>
      <w:r w:rsidRPr="00BD0C8C">
        <w:rPr>
          <w:rFonts w:ascii="Liberation Serif" w:eastAsia="NSimSun" w:hAnsi="Liberation Serif" w:cs="Mangal"/>
          <w:b/>
          <w:i/>
          <w:color w:val="000000"/>
          <w:kern w:val="3"/>
          <w:sz w:val="24"/>
          <w:szCs w:val="24"/>
          <w:lang w:eastAsia="zh-CN" w:bidi="hi-IN"/>
        </w:rPr>
        <w:t>Kwalifikacja na I rok studiów</w:t>
      </w:r>
    </w:p>
    <w:p w:rsidR="00535BA6" w:rsidRPr="00535BA6" w:rsidRDefault="00535BA6" w:rsidP="00535BA6">
      <w:pPr>
        <w:widowControl w:val="0"/>
        <w:numPr>
          <w:ilvl w:val="6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426" w:right="507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Po pełnym procesie rekrutacyjnym tworzona jest lista rankingowa uwzględniająca wszystkich kandydatów, którzy byli dopuszczeni do II etapu rekrutacji.</w:t>
      </w:r>
    </w:p>
    <w:p w:rsidR="00535BA6" w:rsidRPr="00535BA6" w:rsidRDefault="00535BA6" w:rsidP="00535BA6">
      <w:pPr>
        <w:widowControl w:val="0"/>
        <w:numPr>
          <w:ilvl w:val="6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426" w:right="507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Podstawę do ustalenia miejsca kandydata na liście rankingowej stanowi suma punktów uzyskanych za II etap rekrutacji.</w:t>
      </w:r>
    </w:p>
    <w:p w:rsidR="00535BA6" w:rsidRPr="00535BA6" w:rsidRDefault="00535BA6" w:rsidP="00535BA6">
      <w:pPr>
        <w:widowControl w:val="0"/>
        <w:numPr>
          <w:ilvl w:val="6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426" w:right="507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W przypadku osiągnięcia przez kandydatów tej samej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sumy punktów, o ich miejscu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lastRenderedPageBreak/>
        <w:t xml:space="preserve">na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liście rankingowej decyduje liczba punktów osiągniętych na Egzaminie 2- praktycznym. W przypadku gdy liczba punktów nadal będzie taka sama, kandydaci uz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yskują tę samą lokatę, a osoba 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następna otrzyma lokatę z pominięciem kolejnych n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umerów zgodnych z ilością osób,</w:t>
      </w: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 którym przyznano lokaty ex aequo.</w:t>
      </w:r>
    </w:p>
    <w:p w:rsidR="00535BA6" w:rsidRPr="00BD0C8C" w:rsidRDefault="00535BA6" w:rsidP="00535BA6">
      <w:pPr>
        <w:widowControl w:val="0"/>
        <w:numPr>
          <w:ilvl w:val="6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="426" w:right="507"/>
        <w:textAlignment w:val="baseline"/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 xml:space="preserve">Minimum kwalifikujące na I rok studiów wynosi 50 pkt.  </w:t>
      </w:r>
    </w:p>
    <w:p w:rsidR="00535BA6" w:rsidRPr="00BD0C8C" w:rsidRDefault="00535BA6" w:rsidP="00535BA6">
      <w:pPr>
        <w:spacing w:after="0" w:line="240" w:lineRule="auto"/>
        <w:ind w:left="1080"/>
        <w:jc w:val="both"/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</w:pPr>
    </w:p>
    <w:p w:rsidR="00535BA6" w:rsidRPr="00BD0C8C" w:rsidRDefault="00535BA6" w:rsidP="00535BA6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NSimSun" w:hAnsi="Times New Roman" w:hint="eastAsia"/>
          <w:b/>
          <w:bCs/>
          <w:i/>
          <w:kern w:val="3"/>
          <w:sz w:val="24"/>
          <w:szCs w:val="24"/>
          <w:lang w:eastAsia="zh-CN"/>
        </w:rPr>
        <w:t>Kierunek Projektowanie</w:t>
      </w:r>
      <w:r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/>
        </w:rPr>
        <w:t xml:space="preserve"> ubioru i jego konteksty – </w:t>
      </w:r>
      <w:r w:rsidRPr="00BD0C8C">
        <w:rPr>
          <w:rFonts w:ascii="Times New Roman" w:eastAsia="NSimSun" w:hAnsi="Times New Roman" w:hint="eastAsia"/>
          <w:b/>
          <w:bCs/>
          <w:i/>
          <w:kern w:val="3"/>
          <w:sz w:val="24"/>
          <w:szCs w:val="24"/>
          <w:lang w:eastAsia="zh-CN"/>
        </w:rPr>
        <w:t>stacjonarne studia pierwszego stopnia.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</w:pPr>
    </w:p>
    <w:p w:rsidR="00535BA6" w:rsidRPr="00BD0C8C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Dokumenty osobowe kandydata powinny być złożone w białej, kartonowej i wyraźnie podpisanej imieniem i nazwiskiem teczce (biurowej) mieszczącej format A4. </w:t>
      </w:r>
    </w:p>
    <w:p w:rsidR="00535BA6" w:rsidRPr="00535BA6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Etapy postępowania rekrutacyjnego:</w:t>
      </w:r>
    </w:p>
    <w:p w:rsidR="00535BA6" w:rsidRPr="00BD0C8C" w:rsidRDefault="00535BA6" w:rsidP="00535BA6">
      <w:pPr>
        <w:widowControl w:val="0"/>
        <w:numPr>
          <w:ilvl w:val="2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Cs/>
          <w:i/>
          <w:kern w:val="3"/>
          <w:sz w:val="24"/>
          <w:szCs w:val="24"/>
          <w:lang w:eastAsia="zh-CN"/>
        </w:rPr>
        <w:t>I etap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 – złożenie teczki z samodzielnie wykonanymi przez kandydata pracami plastycznymi i projektowymi oraz portfolio elektroniczne, stanowiące jej cyfrowe odzwierciedlenie. Teczka powinna zawierać: </w:t>
      </w:r>
    </w:p>
    <w:p w:rsidR="00535BA6" w:rsidRPr="00BD0C8C" w:rsidRDefault="00535BA6" w:rsidP="00535BA6">
      <w:pPr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Prace plastyczne - nie mniej niż 10 i nie więcej niż 15prac:</w:t>
      </w:r>
    </w:p>
    <w:p w:rsidR="00535BA6" w:rsidRPr="00BD0C8C" w:rsidRDefault="00535BA6" w:rsidP="00535BA6">
      <w:pPr>
        <w:spacing w:after="0" w:line="240" w:lineRule="auto"/>
        <w:ind w:left="993"/>
        <w:jc w:val="both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>- Prace malarskie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– temat dowolny (związany z obserwacją natury: postać, martwa natura, pejzaż etc.) Wykonane dowolną techniką malarską (farba akrylowa, olejna, tempera, akwarela, ect.) Format prac nie mniejszy niż 29,7 cm x 21 cm i nie większy niż 100 cm x 70 cm),</w:t>
      </w:r>
    </w:p>
    <w:p w:rsidR="00535BA6" w:rsidRPr="00BD0C8C" w:rsidRDefault="00535BA6" w:rsidP="00535BA6">
      <w:pPr>
        <w:spacing w:after="0" w:line="240" w:lineRule="auto"/>
        <w:ind w:left="993"/>
        <w:jc w:val="both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>- Prace rysunkowe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– temat dowolny w tym nie mniej niż 5 rysunków studium modela w formacie 100 cm x 70 cm,</w:t>
      </w:r>
      <w:r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(ujęcie pełnej postaci w różnych pozach). Wykonane ołówkiem, węglem, tuszem-lawowany, lub w technikach mieszanych. Format prac nie mniejszy niż 29,7 cm x 21 cm i nie większy niż 100 cm x 70 cm)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993" w:hanging="2"/>
        <w:textAlignment w:val="baseline"/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>- 1 plansza z dziesięcioma (10) szybkimi szkicami modela (ujęcie pełnej postaci);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993"/>
        <w:textAlignment w:val="baseline"/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>Oceniane będą: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993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świadomość proporcji ciała rysowanej postaci, uchwycenie konstrukcji 25%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993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oddanie charakteru i gestu ciała modela 25%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993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użycie w rysunku zróżnicowanej skali walorowej (modelunek brył) 25%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993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umiejętność zróżnicowania materii 25%</w:t>
      </w:r>
    </w:p>
    <w:p w:rsidR="00535BA6" w:rsidRPr="00535BA6" w:rsidRDefault="00535BA6" w:rsidP="00535BA6">
      <w:pPr>
        <w:widowControl w:val="0"/>
        <w:suppressAutoHyphens/>
        <w:autoSpaceDN w:val="0"/>
        <w:spacing w:after="0" w:line="240" w:lineRule="auto"/>
        <w:ind w:left="993"/>
        <w:textAlignment w:val="baseline"/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 xml:space="preserve">W teczce nie należy umieszczać prac wykonywanych węglem. </w:t>
      </w:r>
    </w:p>
    <w:p w:rsidR="00535BA6" w:rsidRPr="00535BA6" w:rsidRDefault="00535BA6" w:rsidP="00535BA6">
      <w:pPr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obowiązkowy temat projektowy – według zasad określonych w osobnym dokumencie, publikowanym przez Uczelnianą Komisję Rekrutacyjną w drugim tygodniu kwietnia przed ostatecznym terminem składania teczek. </w:t>
      </w:r>
    </w:p>
    <w:p w:rsidR="00535BA6" w:rsidRPr="00535BA6" w:rsidRDefault="00535BA6" w:rsidP="00535BA6">
      <w:pPr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opcjonalnie można złożyć do 3 (trzech) plansz w formacie 100 cm x 70 cm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br/>
        <w:t xml:space="preserve">z dokumentacją prac projektowych, fotografiami, szkicami itp. pokazującymi dotychczasowy dorobek kandydata. </w:t>
      </w:r>
    </w:p>
    <w:p w:rsidR="00535BA6" w:rsidRPr="00BD0C8C" w:rsidRDefault="00535BA6" w:rsidP="00535BA6">
      <w:pPr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W katalogu należy umieścić listę prac i oświadczenie, że kandydat jest ich autorem (w formacie .doc, .txt lub .rtf) oraz reprodukcje prac w formacie .jpg, wymiar dłuższego boku 1000 pikseli. Wszyscy kandydaci muszą odebrać teczkę po zakończeniu przeglądu w wyznaczonym terminie. 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</w:p>
    <w:p w:rsidR="00535BA6" w:rsidRPr="00BD0C8C" w:rsidRDefault="00535BA6" w:rsidP="00535BA6">
      <w:pPr>
        <w:widowControl w:val="0"/>
        <w:numPr>
          <w:ilvl w:val="2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Cs/>
          <w:i/>
          <w:kern w:val="3"/>
          <w:sz w:val="24"/>
          <w:szCs w:val="24"/>
          <w:lang w:eastAsia="zh-CN"/>
        </w:rPr>
        <w:t>II etap – egzamin praktyczny:</w:t>
      </w:r>
    </w:p>
    <w:p w:rsidR="00535BA6" w:rsidRPr="00BD0C8C" w:rsidRDefault="00535BA6" w:rsidP="00535BA6">
      <w:pPr>
        <w:widowControl w:val="0"/>
        <w:numPr>
          <w:ilvl w:val="1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Część artystyczna: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1260" w:hanging="18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- rysunek i kolor– czas 4 godziny - studium modela, 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szybkie szkice w kolorze. Tradycyjne narzędzia: ołówek, grafit, kredki, markery, akwarele, farby plakatowe, tempery. Egzamin dostarcza informacji o umiejętności obserwowania, komponowania na płaszczyźnie, wrażliwości na przestrzeń, światło i fakturę. Egzamin sprawdza umiejętności obserwacji, kompozycji rysunku, rejestracji modela w szybkim szkicu w kolorze, sprawność manualną, umiejętności gospodarowania czasem;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1260" w:hanging="18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rzeźba – czas 4 godziny -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interpretacja przestrzenna tematu (tekst, myśl, stan, zdarzenie). Kandydaci pracują w dostarczonym materiale. Nie ocenia się warsztatu rzeźbiarskiego, ale zdolność do odczuwania: pionu i poziomu, bryły i płaszczyzny, kontrastu, wielkości i kształtu, ekspresji formy i warstwy znaczeniowej;</w:t>
      </w:r>
    </w:p>
    <w:p w:rsidR="00535BA6" w:rsidRPr="00BD0C8C" w:rsidRDefault="00535BA6" w:rsidP="00535BA6">
      <w:pPr>
        <w:widowControl w:val="0"/>
        <w:numPr>
          <w:ilvl w:val="1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lastRenderedPageBreak/>
        <w:t>Część projektowa: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1260" w:hanging="18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- projektowanie – czas 8 godzin. Polega na odpowiedzi na postawiony problem projektowy. Rozwiązanie zadania przybiera najczęściej formę rysunków, kolaży,  Egzamin sprawdza: umiejętności dostrzegania, analizowania i rozwiązywania problemów, rozumienie tworzywa i jego naturalnych cech, umiejętności przekazu treści w formie graficznej, sprawność manualną i umiejętność gospodarowania czasem. Po wykonaniu zadania kandydaci przystępują do obrony ustnej przed komisją egzaminacyjną. </w:t>
      </w:r>
    </w:p>
    <w:p w:rsidR="00535BA6" w:rsidRPr="00535BA6" w:rsidRDefault="00535BA6" w:rsidP="00535BA6">
      <w:pPr>
        <w:widowControl w:val="0"/>
        <w:numPr>
          <w:ilvl w:val="2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Cs/>
          <w:i/>
          <w:kern w:val="3"/>
          <w:sz w:val="24"/>
          <w:szCs w:val="24"/>
          <w:lang w:eastAsia="zh-CN"/>
        </w:rPr>
        <w:t>III etap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 – autoprezentacja: sprawdza predyspozycje kandydata do wykonywania zawodu projektanta: inteligencję ogólną, ciekawość poznawczą, motywacje, umiejętności poprawnego rozumowania oraz wyrażania swoich myśli, zainteresowanie problemami kultury, sztuki i cywilizacji. W trakcie rozmowy kandydat może otrzymać pytania dotyczące zakresu lektur opublikowanych przez Uczelnianą Komisję Rekrutacyjną na stronie poświęconej rekrutacji. Publikacja przedmiotowej listy następuje nie później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 niż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 15 marca 2023r. </w:t>
      </w:r>
      <w:r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Autoprezentacja na kierunku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Projektowanie ubioru i jego konteksty może odbyć się w języku angielskim.</w:t>
      </w:r>
    </w:p>
    <w:p w:rsidR="00535BA6" w:rsidRPr="00535BA6" w:rsidRDefault="00535BA6" w:rsidP="00535BA6">
      <w:pPr>
        <w:widowControl w:val="0"/>
        <w:numPr>
          <w:ilvl w:val="2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Cs/>
          <w:i/>
          <w:kern w:val="3"/>
          <w:sz w:val="24"/>
          <w:szCs w:val="24"/>
          <w:lang w:eastAsia="zh-CN"/>
        </w:rPr>
        <w:t>Warunkiem realizacji studiów na kierunku Projektowanie ubioru i jego konteksty</w:t>
      </w:r>
      <w:r w:rsidRPr="00BD0C8C">
        <w:rPr>
          <w:rFonts w:ascii="Times New Roman" w:eastAsia="Times New Roman" w:hAnsi="Times New Roman"/>
          <w:b/>
          <w:bCs/>
          <w:i/>
          <w:kern w:val="3"/>
          <w:sz w:val="24"/>
          <w:szCs w:val="24"/>
          <w:lang w:eastAsia="zh-CN"/>
        </w:rPr>
        <w:t xml:space="preserve"> 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jest znajomość języka angielskiego na poziomie minimum B2. Kandydaci, realizujący obowiązkowy temat w zakresie projektowania ubioru, składają również dokumenty potwierdzające znajomość języka na poziomie B2. Mogą to być, między innymi: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br/>
        <w:t>- certyfikat FCE lub inny certyfikat potwierdzający znajomość języka na wymaganym poziomie,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br/>
        <w:t>lub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br/>
        <w:t>- matura z języka angielskiego zdana na poziomie rozszerzonym w części ustnej lub pisemnej.</w:t>
      </w:r>
    </w:p>
    <w:p w:rsidR="00535BA6" w:rsidRPr="00BD0C8C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bookmarkStart w:id="1" w:name="_Hlk104208672"/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Punktacja za poszczególne części egzaminu:</w:t>
      </w:r>
    </w:p>
    <w:p w:rsidR="00535BA6" w:rsidRPr="00BD0C8C" w:rsidRDefault="00535BA6" w:rsidP="00535BA6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Przy ocenie etapu I Uczelniana Komisja Rekrutacyjna stosuje skalę punktową w przedziale od 0 do 10. Do drugiego etapu egzaminu przystępują tylko ci kandydaci, których prace zostały ocenione na minimum 6 punktów.</w:t>
      </w:r>
    </w:p>
    <w:p w:rsidR="00535BA6" w:rsidRPr="00BD0C8C" w:rsidRDefault="00535BA6" w:rsidP="00535BA6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Przy ocenie etapu II Uczelniana Komisja Rekrutacyjna stosuje skalę punktową w przedziale od 0 do 105.Ocenie podlega każda część egzaminu praktycznego:</w:t>
      </w:r>
    </w:p>
    <w:p w:rsidR="00535BA6" w:rsidRPr="00BD0C8C" w:rsidRDefault="00535BA6" w:rsidP="00535BA6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rysunek i kolor – przedział punktowy: od 0 do 25</w:t>
      </w:r>
    </w:p>
    <w:p w:rsidR="00535BA6" w:rsidRPr="00BD0C8C" w:rsidRDefault="00535BA6" w:rsidP="00535BA6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rzeźba – przedział punktowy: od 0 do 25</w:t>
      </w:r>
    </w:p>
    <w:p w:rsidR="00535BA6" w:rsidRPr="00BD0C8C" w:rsidRDefault="00535BA6" w:rsidP="00535BA6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projektowanie</w:t>
      </w: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 – przedział punktowy: od 0 do55</w:t>
      </w:r>
    </w:p>
    <w:p w:rsidR="00535BA6" w:rsidRPr="00BD0C8C" w:rsidRDefault="00535BA6" w:rsidP="00535BA6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Uzyskanie zera („0”) punktów z którejkolwiek części egzaminu praktycznego lub nieprzystąpienie do którejkolwiek części egzaminu praktycznego skutkuje wykluczeniem kandydata z postępowania kwalifikacyjnego. Takiej osobie nie jest przyznawana lokata na liście rankingowej.</w:t>
      </w:r>
    </w:p>
    <w:p w:rsidR="00535BA6" w:rsidRPr="00BD0C8C" w:rsidRDefault="00535BA6" w:rsidP="00535BA6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Do etapu autoprezentacji dopuszczone są osoby, które uzyskały minimum 50 za II etap egzaminów (część praktyczną)</w:t>
      </w:r>
    </w:p>
    <w:p w:rsidR="00535BA6" w:rsidRPr="00BD0C8C" w:rsidRDefault="00535BA6" w:rsidP="00535BA6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Przy ocenie autoprezentacji stosuje się skalę punktową w przedziale od 0 do 30.</w:t>
      </w:r>
    </w:p>
    <w:p w:rsidR="00535BA6" w:rsidRPr="00535BA6" w:rsidRDefault="00535BA6" w:rsidP="00535BA6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Otrzymanie „0” (zera) punktów z autoprezentacji lub nieprzystąpienie do autoprezentacji jest równoznaczne z nieklasyfikowaniem kandydata i wykluczeniem go z postępowania rekrutacyjnego. Osoba, która nie przystąpiła do egzaminu zostaje wykluczona z postępowania rekrutacyjnego oraz nie jest jej przyznawana lokata na liście rankingowej.</w:t>
      </w:r>
    </w:p>
    <w:p w:rsidR="00535BA6" w:rsidRPr="00535BA6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Po pełnym procesie rekrutacyjnym tworzona jest lista rankingowa, uwzględniająca wszystkich kandydatów, którzy byli dopuszczeni do etapu autoprezentacji.  </w:t>
      </w:r>
    </w:p>
    <w:p w:rsidR="00535BA6" w:rsidRPr="00535BA6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Podstawę do ustalenia miejsca kandydata na liście rankingowej stanowi suma punktów uzyskanych za II i III etap rekrutacji, tj. za egzamin praktyczny i autoprezentację. </w:t>
      </w:r>
    </w:p>
    <w:p w:rsidR="00535BA6" w:rsidRPr="00BD0C8C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W przypadku osiągnięcia przez kandydatów tej samej sumy punktów, o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:rsidR="00535BA6" w:rsidRPr="00BD0C8C" w:rsidRDefault="00535BA6" w:rsidP="00535BA6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709" w:firstLine="0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Projektowanie</w:t>
      </w:r>
    </w:p>
    <w:p w:rsidR="00535BA6" w:rsidRPr="00BD0C8C" w:rsidRDefault="00535BA6" w:rsidP="00535BA6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709" w:firstLine="0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lastRenderedPageBreak/>
        <w:t xml:space="preserve">Rysunek </w:t>
      </w:r>
    </w:p>
    <w:p w:rsidR="00535BA6" w:rsidRPr="00535BA6" w:rsidRDefault="00535BA6" w:rsidP="00535BA6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709" w:firstLine="0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Rzeźba</w:t>
      </w:r>
      <w:bookmarkEnd w:id="1"/>
    </w:p>
    <w:p w:rsidR="00535BA6" w:rsidRPr="00BD0C8C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 xml:space="preserve">Minimum kwalifikujące na I rok studiów wynosi 80 pkt. </w:t>
      </w:r>
      <w:r w:rsidRPr="00BD0C8C"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 wp14:anchorId="104BD9F7" wp14:editId="48F58024">
            <wp:extent cx="9525" cy="9525"/>
            <wp:effectExtent l="0" t="0" r="0" b="0"/>
            <wp:docPr id="2" name="Obraz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A6" w:rsidRPr="00BD0C8C" w:rsidRDefault="00535BA6" w:rsidP="00535BA6">
      <w:pPr>
        <w:spacing w:after="0" w:line="240" w:lineRule="auto"/>
        <w:ind w:left="1080"/>
        <w:jc w:val="both"/>
        <w:rPr>
          <w:rFonts w:ascii="Times New Roman" w:eastAsia="NSimSun" w:hAnsi="Times New Roman"/>
          <w:b/>
          <w:bCs/>
          <w:i/>
          <w:kern w:val="3"/>
          <w:sz w:val="24"/>
          <w:szCs w:val="24"/>
          <w:lang w:eastAsia="zh-CN" w:bidi="hi-IN"/>
        </w:rPr>
      </w:pPr>
    </w:p>
    <w:p w:rsidR="00535BA6" w:rsidRPr="00BD0C8C" w:rsidRDefault="00535BA6" w:rsidP="00535BA6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b/>
          <w:bCs/>
          <w:i/>
          <w:kern w:val="3"/>
          <w:sz w:val="24"/>
          <w:szCs w:val="24"/>
          <w:lang w:eastAsia="zh-CN"/>
        </w:rPr>
        <w:t>Kierunek</w:t>
      </w:r>
      <w:r w:rsidRPr="00BD0C8C">
        <w:rPr>
          <w:rFonts w:ascii="Times New Roman" w:eastAsia="Times New Roman" w:hAnsi="Times New Roman"/>
          <w:bCs/>
          <w:i/>
          <w:kern w:val="3"/>
          <w:sz w:val="24"/>
          <w:szCs w:val="24"/>
          <w:lang w:eastAsia="zh-CN"/>
        </w:rPr>
        <w:t xml:space="preserve"> </w:t>
      </w:r>
      <w:r w:rsidRPr="00BD0C8C">
        <w:rPr>
          <w:rFonts w:ascii="Times New Roman" w:eastAsia="Times New Roman" w:hAnsi="Times New Roman"/>
          <w:b/>
          <w:i/>
          <w:kern w:val="3"/>
          <w:sz w:val="24"/>
          <w:szCs w:val="24"/>
          <w:lang w:eastAsia="zh-CN"/>
        </w:rPr>
        <w:t>Projektowanie i badania</w:t>
      </w:r>
      <w:r w:rsidRPr="00BD0C8C">
        <w:rPr>
          <w:rFonts w:ascii="Times New Roman" w:eastAsia="Times New Roman" w:hAnsi="Times New Roman" w:hint="eastAsia"/>
          <w:b/>
          <w:bCs/>
          <w:i/>
          <w:kern w:val="3"/>
          <w:sz w:val="24"/>
          <w:szCs w:val="24"/>
          <w:lang w:eastAsia="zh-CN"/>
        </w:rPr>
        <w:t xml:space="preserve"> </w:t>
      </w:r>
      <w:r w:rsidRPr="00BD0C8C">
        <w:rPr>
          <w:rFonts w:ascii="Times New Roman" w:eastAsia="Times New Roman" w:hAnsi="Times New Roman"/>
          <w:b/>
          <w:bCs/>
          <w:i/>
          <w:kern w:val="3"/>
          <w:sz w:val="24"/>
          <w:szCs w:val="24"/>
          <w:lang w:eastAsia="zh-CN"/>
        </w:rPr>
        <w:t xml:space="preserve">- </w:t>
      </w:r>
      <w:r w:rsidRPr="00BD0C8C">
        <w:rPr>
          <w:rFonts w:ascii="Times New Roman" w:eastAsia="NSimSun" w:hAnsi="Times New Roman" w:hint="eastAsia"/>
          <w:b/>
          <w:bCs/>
          <w:i/>
          <w:kern w:val="3"/>
          <w:sz w:val="24"/>
          <w:szCs w:val="24"/>
          <w:lang w:eastAsia="zh-CN" w:bidi="hi-IN"/>
        </w:rPr>
        <w:t xml:space="preserve">stacjonarne studia </w:t>
      </w:r>
      <w:r w:rsidRPr="00BD0C8C">
        <w:rPr>
          <w:rFonts w:ascii="Times New Roman" w:eastAsia="Times New Roman" w:hAnsi="Times New Roman"/>
          <w:b/>
          <w:bCs/>
          <w:i/>
          <w:kern w:val="3"/>
          <w:sz w:val="24"/>
          <w:szCs w:val="24"/>
          <w:lang w:eastAsia="zh-CN"/>
        </w:rPr>
        <w:t>drugiego</w:t>
      </w:r>
      <w:r w:rsidRPr="00BD0C8C">
        <w:rPr>
          <w:rFonts w:ascii="Times New Roman" w:eastAsia="NSimSun" w:hAnsi="Times New Roman" w:hint="eastAsia"/>
          <w:b/>
          <w:bCs/>
          <w:i/>
          <w:kern w:val="3"/>
          <w:sz w:val="24"/>
          <w:szCs w:val="24"/>
          <w:lang w:eastAsia="zh-CN" w:bidi="hi-IN"/>
        </w:rPr>
        <w:t xml:space="preserve"> stopnia.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bCs/>
          <w:i/>
          <w:kern w:val="3"/>
          <w:sz w:val="24"/>
          <w:szCs w:val="24"/>
          <w:lang w:eastAsia="zh-CN" w:bidi="hi-IN"/>
        </w:rPr>
      </w:pPr>
    </w:p>
    <w:p w:rsidR="00535BA6" w:rsidRPr="00BD0C8C" w:rsidRDefault="00535BA6" w:rsidP="00535BA6">
      <w:pPr>
        <w:widowControl w:val="0"/>
        <w:numPr>
          <w:ilvl w:val="3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O przyjęcie na stacjonarne studia drugiego</w:t>
      </w:r>
    </w:p>
    <w:p w:rsidR="00535BA6" w:rsidRPr="00BD0C8C" w:rsidRDefault="00535BA6" w:rsidP="00535BA6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</w:pPr>
      <w:r w:rsidRPr="00BD0C8C">
        <w:rPr>
          <w:rFonts w:ascii="Times New Roman" w:eastAsia="Times New Roman" w:hAnsi="Times New Roman"/>
          <w:i/>
          <w:kern w:val="3"/>
          <w:sz w:val="24"/>
          <w:szCs w:val="24"/>
          <w:lang w:eastAsia="zh-CN"/>
        </w:rPr>
        <w:t>stopnia na kierunku Projektowanie i badania mogą ubiegać się absolwenci studiów pierwszego lub drugiego stopnia: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kierunku wzornictwa (specjalizacje m.in. projektowanie produktu, komunikacja wizualna);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kierunków zawierających kształcenie plastyczne i projektowe (m.in. architektura);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- innych kierunków, którzy pomyślnie przeszli postępowanie kwalifikacyjne na I rok studiów magisterskich, oceniające dorobek artystyczny i predyspozycje kandydatów.</w:t>
      </w:r>
    </w:p>
    <w:p w:rsidR="00535BA6" w:rsidRPr="00BD0C8C" w:rsidRDefault="00535BA6" w:rsidP="00535BA6">
      <w:pPr>
        <w:widowControl w:val="0"/>
        <w:numPr>
          <w:ilvl w:val="0"/>
          <w:numId w:val="11"/>
        </w:numPr>
        <w:tabs>
          <w:tab w:val="num" w:pos="720"/>
        </w:tabs>
        <w:suppressAutoHyphens/>
        <w:autoSpaceDN w:val="0"/>
        <w:spacing w:after="0" w:line="240" w:lineRule="auto"/>
        <w:ind w:hanging="414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Postępowanie rekrutacyjne polega na:</w:t>
      </w:r>
    </w:p>
    <w:p w:rsidR="00535BA6" w:rsidRPr="00535BA6" w:rsidRDefault="00535BA6" w:rsidP="00535BA6">
      <w:pPr>
        <w:widowControl w:val="0"/>
        <w:numPr>
          <w:ilvl w:val="0"/>
          <w:numId w:val="14"/>
        </w:numPr>
        <w:tabs>
          <w:tab w:val="num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Times New Roman" w:eastAsia="NSimSun" w:hAnsi="Times New Roman"/>
          <w:i/>
          <w:strike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złożeniu przez kandydata podania o przyjęcie na studia wraz z życiorysem zawodowym i dorobkiem (portfolio), dyplomu ukończenia studiów pierwszego stopnia lub studiów magisterskich, indeksu lub suplementu do dyplomu oraz ewentualnych innych dokumentów potwierdzających zdobycie innych kwalifikacji, oraz opracowaniu obowiązkowego tematu projektowego, o którym mowa w ust. 3 tiret 4; etap ten kończy się dopuszczeniem lub niedopuszczeniem kandydata do dalszego postępowania rekrutacyjnego;</w:t>
      </w:r>
    </w:p>
    <w:p w:rsidR="00535BA6" w:rsidRPr="00535BA6" w:rsidRDefault="00535BA6" w:rsidP="00535BA6">
      <w:pPr>
        <w:widowControl w:val="0"/>
        <w:numPr>
          <w:ilvl w:val="0"/>
          <w:numId w:val="14"/>
        </w:numPr>
        <w:tabs>
          <w:tab w:val="num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Times New Roman" w:eastAsia="NSimSun" w:hAnsi="Times New Roman"/>
          <w:i/>
          <w:strike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autoprezentacji dotyczącej portfolio, wykształcenia, ewentualnej pracy zawodowej, motywacji, zainteresowań.</w:t>
      </w:r>
    </w:p>
    <w:p w:rsidR="00535BA6" w:rsidRPr="00BD0C8C" w:rsidRDefault="00535BA6" w:rsidP="00535BA6">
      <w:pPr>
        <w:widowControl w:val="0"/>
        <w:numPr>
          <w:ilvl w:val="0"/>
          <w:numId w:val="11"/>
        </w:numPr>
        <w:tabs>
          <w:tab w:val="clear" w:pos="4500"/>
          <w:tab w:val="num" w:pos="720"/>
          <w:tab w:val="num" w:pos="4140"/>
        </w:tabs>
        <w:suppressAutoHyphens/>
        <w:autoSpaceDN w:val="0"/>
        <w:spacing w:after="0" w:line="240" w:lineRule="auto"/>
        <w:ind w:left="709" w:hanging="247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Kandydaci na studia drugiego stopnia, poza dokumentacją wskazaną w rozdziale III pkt. II, zobowiązani są </w:t>
      </w:r>
      <w:r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złożyć we właściwym dziekanacie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br/>
        <w:t>–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indeks/suplement,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br/>
        <w:t>– życiorys zawodowo – akademicki (C.V.),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– portfolio w formie wydruku i na nośniku cyfrowym, </w:t>
      </w:r>
    </w:p>
    <w:p w:rsidR="00535BA6" w:rsidRPr="00BD0C8C" w:rsidRDefault="00535BA6" w:rsidP="00535BA6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sym w:font="Symbol" w:char="F02D"/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opracowani</w:t>
      </w:r>
      <w:r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e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obowiązkowego tematu projektowego – według zasad określonych w osobnym dokumencie, publikowanym przez Uczelnianą Komisję Rekrutacyjną nie później niż dwa miesiące przed ostatecznym terminem składania dokumentów,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br/>
        <w:t>– posiadane certyfikaty językowe.</w:t>
      </w:r>
    </w:p>
    <w:p w:rsidR="00535BA6" w:rsidRPr="00535BA6" w:rsidRDefault="00535BA6" w:rsidP="00535BA6">
      <w:pPr>
        <w:widowControl w:val="0"/>
        <w:numPr>
          <w:ilvl w:val="0"/>
          <w:numId w:val="13"/>
        </w:numPr>
        <w:tabs>
          <w:tab w:val="clear" w:pos="4500"/>
        </w:tabs>
        <w:suppressAutoHyphens/>
        <w:autoSpaceDN w:val="0"/>
        <w:spacing w:after="0" w:line="240" w:lineRule="auto"/>
        <w:ind w:left="426" w:firstLine="36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Komisja na podstawie dostarczonego portfolio i dokumentów dopuszcza kandydatów do autoprezentacji. Maksymalna liczba punktów, jaką można uzyskać za portfolio wynosi 60. Uczelniana Komisja Rekrutacyjna ustala minimum punktowe dopuszczające do autoprezentacji.</w:t>
      </w:r>
    </w:p>
    <w:p w:rsidR="00535BA6" w:rsidRPr="00535BA6" w:rsidRDefault="00535BA6" w:rsidP="00535BA6">
      <w:pPr>
        <w:widowControl w:val="0"/>
        <w:numPr>
          <w:ilvl w:val="0"/>
          <w:numId w:val="12"/>
        </w:numPr>
        <w:tabs>
          <w:tab w:val="clear" w:pos="4500"/>
        </w:tabs>
        <w:suppressAutoHyphens/>
        <w:autoSpaceDN w:val="0"/>
        <w:spacing w:after="0" w:line="240" w:lineRule="auto"/>
        <w:ind w:left="426" w:firstLine="36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Autoprezentacja odbędzie się w terminie, wyznaczonym przez </w:t>
      </w:r>
      <w:r w:rsidRPr="00BD0C8C">
        <w:rPr>
          <w:rFonts w:ascii="Times New Roman" w:eastAsia="NSimSun" w:hAnsi="Times New Roman"/>
          <w:bCs/>
          <w:i/>
          <w:kern w:val="3"/>
          <w:sz w:val="24"/>
          <w:szCs w:val="24"/>
          <w:lang w:eastAsia="zh-CN" w:bidi="hi-IN"/>
        </w:rPr>
        <w:t>Uczelnianą Komisję Rekrutacyjną</w:t>
      </w:r>
      <w:r w:rsidRPr="00BD0C8C">
        <w:rPr>
          <w:rFonts w:ascii="Times New Roman" w:eastAsia="NSimSun" w:hAnsi="Times New Roman"/>
          <w:b/>
          <w:i/>
          <w:kern w:val="3"/>
          <w:sz w:val="24"/>
          <w:szCs w:val="24"/>
          <w:lang w:eastAsia="zh-CN" w:bidi="hi-IN"/>
        </w:rPr>
        <w:t>.</w:t>
      </w: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Maksymalna liczba punktów, jaką można uzyskać za autoprezentację wynosi 40.</w:t>
      </w:r>
    </w:p>
    <w:p w:rsidR="00C8068B" w:rsidRDefault="00535BA6" w:rsidP="00535BA6">
      <w:pPr>
        <w:widowControl w:val="0"/>
        <w:numPr>
          <w:ilvl w:val="0"/>
          <w:numId w:val="12"/>
        </w:numPr>
        <w:tabs>
          <w:tab w:val="clear" w:pos="4500"/>
        </w:tabs>
        <w:suppressAutoHyphens/>
        <w:autoSpaceDN w:val="0"/>
        <w:spacing w:after="0" w:line="240" w:lineRule="auto"/>
        <w:ind w:left="426" w:firstLine="0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>W postępowaniu kwalifikacyjnym można uzyskać maksymalnie 100 punktów. O przyjęciu na studia magisterskie decyduje liczba zdobytych punktów, jednak nie mniej niż 60 pkt. Lista rankingowa sporządzana jest na podstawie sumy punktów uzyskanych przez kandydata w ocenie portfolio i autoprezentacji.</w:t>
      </w:r>
    </w:p>
    <w:p w:rsidR="00535BA6" w:rsidRPr="00535BA6" w:rsidRDefault="00535BA6" w:rsidP="00C8068B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</w:pPr>
      <w:r w:rsidRPr="00BD0C8C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</w:rPr>
        <w:t xml:space="preserve"> </w:t>
      </w:r>
    </w:p>
    <w:p w:rsidR="00E17581" w:rsidRPr="00E17581" w:rsidRDefault="00535BA6" w:rsidP="00535BA6">
      <w:pPr>
        <w:pStyle w:val="Akapitzlist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Rozdział XVI Termin r</w:t>
      </w:r>
      <w:r w:rsidR="00E17581">
        <w:rPr>
          <w:rFonts w:asciiTheme="majorHAnsi" w:hAnsiTheme="majorHAnsi"/>
          <w:sz w:val="24"/>
          <w:szCs w:val="24"/>
        </w:rPr>
        <w:t>ozpoczęcia i zakończenia rekrutacji otrzymuje następujące brzmienie:</w:t>
      </w:r>
    </w:p>
    <w:p w:rsidR="00E17581" w:rsidRDefault="00E17581" w:rsidP="00535BA6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E17581" w:rsidRPr="00535BA6" w:rsidRDefault="00E17581" w:rsidP="00535BA6">
      <w:pPr>
        <w:pStyle w:val="Standard"/>
        <w:pageBreakBefore/>
        <w:tabs>
          <w:tab w:val="left" w:pos="0"/>
        </w:tabs>
        <w:outlineLvl w:val="0"/>
        <w:rPr>
          <w:rFonts w:ascii="Cambria" w:hAnsi="Cambria"/>
          <w:b/>
          <w:bCs/>
          <w:i/>
          <w:sz w:val="22"/>
          <w:szCs w:val="22"/>
        </w:rPr>
      </w:pPr>
      <w:r w:rsidRPr="00535BA6">
        <w:rPr>
          <w:rFonts w:ascii="Cambria" w:hAnsi="Cambria"/>
          <w:b/>
          <w:bCs/>
          <w:i/>
          <w:sz w:val="22"/>
          <w:szCs w:val="22"/>
        </w:rPr>
        <w:lastRenderedPageBreak/>
        <w:t>ROZDZIAŁ XVI</w:t>
      </w:r>
    </w:p>
    <w:p w:rsidR="00E17581" w:rsidRPr="00535BA6" w:rsidRDefault="00E17581" w:rsidP="00E17581">
      <w:pPr>
        <w:jc w:val="both"/>
        <w:outlineLvl w:val="0"/>
        <w:rPr>
          <w:rFonts w:ascii="Cambria" w:hAnsi="Cambria"/>
          <w:i/>
        </w:rPr>
      </w:pPr>
      <w:r w:rsidRPr="00535BA6">
        <w:rPr>
          <w:rFonts w:ascii="Cambria" w:eastAsia="Times New Roman" w:hAnsi="Cambria"/>
          <w:b/>
          <w:bCs/>
          <w:i/>
        </w:rPr>
        <w:t>TERMINY ROZPOCZĘCIA I ZAKOŃCZENIA REKRUTACJI</w:t>
      </w:r>
      <w:r w:rsidRPr="00535BA6">
        <w:rPr>
          <w:rStyle w:val="Odwoaniedokomentarza"/>
          <w:rFonts w:ascii="Cambria" w:eastAsia="Times New Roman" w:hAnsi="Cambria"/>
          <w:b/>
          <w:bCs/>
          <w:i/>
          <w:sz w:val="22"/>
          <w:szCs w:val="22"/>
        </w:rPr>
        <w:t xml:space="preserve"> </w:t>
      </w:r>
      <w:bookmarkStart w:id="2" w:name="_Hlk105161486"/>
    </w:p>
    <w:p w:rsidR="00E17581" w:rsidRPr="00535BA6" w:rsidRDefault="00E17581" w:rsidP="00E17581">
      <w:pPr>
        <w:spacing w:after="0" w:line="240" w:lineRule="auto"/>
        <w:ind w:left="357"/>
        <w:jc w:val="center"/>
        <w:rPr>
          <w:rFonts w:ascii="Cambria" w:hAnsi="Cambria"/>
          <w:i/>
        </w:rPr>
      </w:pPr>
      <w:r w:rsidRPr="00535BA6">
        <w:rPr>
          <w:rFonts w:ascii="Cambria" w:hAnsi="Cambria"/>
          <w:b/>
          <w:i/>
        </w:rPr>
        <w:t>Terminy rozpoczęcia i zakończenia rekrutacji</w:t>
      </w:r>
      <w:bookmarkEnd w:id="2"/>
      <w:r w:rsidRPr="00535BA6">
        <w:rPr>
          <w:rFonts w:ascii="Cambria" w:hAnsi="Cambria"/>
          <w:b/>
          <w:i/>
        </w:rPr>
        <w:t>,</w:t>
      </w:r>
    </w:p>
    <w:p w:rsidR="00E17581" w:rsidRPr="00535BA6" w:rsidRDefault="00E17581" w:rsidP="00E17581">
      <w:pPr>
        <w:spacing w:after="0" w:line="240" w:lineRule="auto"/>
        <w:ind w:left="357"/>
        <w:jc w:val="center"/>
        <w:rPr>
          <w:rFonts w:ascii="Cambria" w:hAnsi="Cambria"/>
          <w:i/>
        </w:rPr>
      </w:pPr>
      <w:r w:rsidRPr="00535BA6">
        <w:rPr>
          <w:rFonts w:ascii="Cambria" w:hAnsi="Cambria"/>
          <w:b/>
          <w:i/>
        </w:rPr>
        <w:t>w tym prowadzonej w drodze elektronicznej,</w:t>
      </w:r>
    </w:p>
    <w:p w:rsidR="00E17581" w:rsidRPr="00535BA6" w:rsidRDefault="00E17581" w:rsidP="00E17581">
      <w:pPr>
        <w:spacing w:after="0" w:line="240" w:lineRule="auto"/>
        <w:ind w:left="357"/>
        <w:jc w:val="center"/>
        <w:rPr>
          <w:rFonts w:ascii="Cambria" w:hAnsi="Cambria"/>
          <w:i/>
        </w:rPr>
      </w:pPr>
      <w:r w:rsidRPr="00535BA6">
        <w:rPr>
          <w:rFonts w:ascii="Cambria" w:hAnsi="Cambria"/>
          <w:b/>
          <w:i/>
        </w:rPr>
        <w:t>na poszczególnych kierunkach studiów,</w:t>
      </w:r>
    </w:p>
    <w:p w:rsidR="00E17581" w:rsidRPr="00535BA6" w:rsidRDefault="00E17581" w:rsidP="00535BA6">
      <w:pPr>
        <w:spacing w:after="0" w:line="240" w:lineRule="auto"/>
        <w:ind w:left="357"/>
        <w:jc w:val="center"/>
        <w:rPr>
          <w:rFonts w:ascii="Cambria" w:hAnsi="Cambria"/>
          <w:i/>
        </w:rPr>
      </w:pPr>
      <w:r w:rsidRPr="00535BA6">
        <w:rPr>
          <w:rFonts w:ascii="Cambria" w:hAnsi="Cambria"/>
          <w:b/>
          <w:i/>
        </w:rPr>
        <w:t>w roku akademickim 2023/2024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483"/>
        <w:gridCol w:w="61"/>
        <w:gridCol w:w="3553"/>
      </w:tblGrid>
      <w:tr w:rsidR="00E17581" w:rsidRPr="00535BA6" w:rsidTr="00FF1C23">
        <w:trPr>
          <w:trHeight w:val="6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</w:rPr>
              <w:t>Kierunek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</w:rPr>
              <w:t>Rozpoczęcie rekrutacji</w:t>
            </w:r>
          </w:p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snapToGrid w:val="0"/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</w:rPr>
            </w:pPr>
          </w:p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</w:rPr>
              <w:t>Zakończenie rekrutacji</w:t>
            </w:r>
          </w:p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</w:rPr>
            </w:pPr>
          </w:p>
        </w:tc>
      </w:tr>
      <w:tr w:rsidR="00E17581" w:rsidRPr="00535BA6" w:rsidTr="00FF1C23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  <w:u w:val="single"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  <w:u w:val="single"/>
              </w:rPr>
              <w:t>Studia stacjonarne</w:t>
            </w:r>
          </w:p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</w:rPr>
              <w:t>Studia pierwszego stopnia oraz jednolite studia magisterskie</w:t>
            </w:r>
          </w:p>
        </w:tc>
      </w:tr>
      <w:tr w:rsidR="00E17581" w:rsidRPr="00535BA6" w:rsidTr="00FF1C23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</w:rPr>
              <w:t>Malarstwo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26-09-2023 r. - nabór uzupełniający</w:t>
            </w:r>
          </w:p>
        </w:tc>
      </w:tr>
      <w:tr w:rsidR="00E17581" w:rsidRPr="00535BA6" w:rsidTr="00FF1C23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Rzeźba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26-09-2023 r. - nabór uzupełniający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22-09-2023 r. - nabór uzupełniający</w:t>
            </w:r>
          </w:p>
        </w:tc>
      </w:tr>
      <w:tr w:rsidR="00E17581" w:rsidRPr="00535BA6" w:rsidTr="00FF1C23">
        <w:trPr>
          <w:trHeight w:val="46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Konserwacja</w:t>
            </w:r>
          </w:p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i Restauracja Dzieł Sztuki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 xml:space="preserve">08-05-2023 r. 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rPr>
          <w:trHeight w:val="36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22-09-2023 r. - nabór uzupełniający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Projektowanie produktu, przestrzeni, przekazu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Projektowanie ubioru i jego konteksty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</w:rPr>
              <w:t>Scenografia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08-05-2023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jc w:val="center"/>
              <w:rPr>
                <w:rFonts w:ascii="Cambria" w:eastAsia="Times New Roman" w:hAnsi="Cambria"/>
                <w:b/>
                <w:i/>
                <w:iCs/>
                <w:u w:val="single"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  <w:u w:val="single"/>
              </w:rPr>
              <w:t>Studia stacjonarne</w:t>
            </w:r>
          </w:p>
          <w:p w:rsidR="00E17581" w:rsidRPr="00535BA6" w:rsidRDefault="00E17581" w:rsidP="00FF1C23">
            <w:pPr>
              <w:jc w:val="center"/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</w:rPr>
              <w:t>Studia drugiego stopnia</w:t>
            </w:r>
          </w:p>
        </w:tc>
      </w:tr>
      <w:tr w:rsidR="00E17581" w:rsidRPr="00535BA6" w:rsidTr="00FF1C23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05-06-2023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11-07-2023 r.</w:t>
            </w:r>
          </w:p>
        </w:tc>
      </w:tr>
      <w:tr w:rsidR="00E17581" w:rsidRPr="00535BA6" w:rsidTr="00FF1C23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22-09-2023 r. - nabór uzupełniający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lastRenderedPageBreak/>
              <w:t>Projektowanie i badania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22-09-2023 r.</w:t>
            </w:r>
          </w:p>
        </w:tc>
      </w:tr>
      <w:tr w:rsidR="00E17581" w:rsidRPr="00535BA6" w:rsidTr="00FF1C2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29-09-2023 r.</w:t>
            </w:r>
          </w:p>
        </w:tc>
      </w:tr>
      <w:tr w:rsidR="00E17581" w:rsidRPr="00535BA6" w:rsidTr="00FF1C23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19-06-2023 r.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22-09-2023 r. nabór uzupełniający</w:t>
            </w:r>
          </w:p>
        </w:tc>
      </w:tr>
      <w:tr w:rsidR="00E17581" w:rsidRPr="00535BA6" w:rsidTr="00FF1C23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  <w:u w:val="single"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  <w:u w:val="single"/>
              </w:rPr>
              <w:t>Studia niestacjonarne</w:t>
            </w:r>
          </w:p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</w:rPr>
              <w:t>Studia pierwszego stopnia</w:t>
            </w:r>
          </w:p>
        </w:tc>
      </w:tr>
      <w:tr w:rsidR="00E17581" w:rsidRPr="00535BA6" w:rsidTr="00FF1C23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Grafika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03-07-2023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21-07-2023 r.</w:t>
            </w:r>
          </w:p>
        </w:tc>
      </w:tr>
      <w:tr w:rsidR="00E17581" w:rsidRPr="00535BA6" w:rsidTr="00FF1C23">
        <w:trPr>
          <w:trHeight w:val="25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22-09-2023 r. - nabór uzupełniający</w:t>
            </w:r>
          </w:p>
        </w:tc>
      </w:tr>
      <w:tr w:rsidR="00E17581" w:rsidRPr="00535BA6" w:rsidTr="00FF1C23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Architektura Wnętrz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03-07-2023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29-09-2023 r. - nabór uzupełniający</w:t>
            </w:r>
          </w:p>
        </w:tc>
      </w:tr>
      <w:tr w:rsidR="00E17581" w:rsidRPr="00535BA6" w:rsidTr="00FF1C23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Sztuka Mediów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03-07-2023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29-09-2023 r. - nabór uzupełniający</w:t>
            </w:r>
          </w:p>
        </w:tc>
      </w:tr>
      <w:tr w:rsidR="00E17581" w:rsidRPr="00535BA6" w:rsidTr="00FF1C23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81" w:rsidRPr="00535BA6" w:rsidRDefault="00E17581" w:rsidP="00FF1C23">
            <w:pPr>
              <w:snapToGrid w:val="0"/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  <w:u w:val="single"/>
              </w:rPr>
            </w:pPr>
          </w:p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b/>
                <w:i/>
                <w:iCs/>
                <w:u w:val="single"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  <w:u w:val="single"/>
              </w:rPr>
              <w:t>Studia niestacjonarne</w:t>
            </w:r>
          </w:p>
          <w:p w:rsidR="00E17581" w:rsidRPr="00535BA6" w:rsidRDefault="00E17581" w:rsidP="00FF1C23">
            <w:pPr>
              <w:spacing w:after="120"/>
              <w:jc w:val="center"/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b/>
                <w:i/>
                <w:iCs/>
              </w:rPr>
              <w:t>Studia drugiego stopnia</w:t>
            </w:r>
          </w:p>
        </w:tc>
      </w:tr>
      <w:tr w:rsidR="00E17581" w:rsidRPr="00535BA6" w:rsidTr="00FF1C23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(wieczorowe)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22-09-2023 r. (wieczorowe)</w:t>
            </w:r>
          </w:p>
        </w:tc>
      </w:tr>
      <w:tr w:rsidR="00E17581" w:rsidRPr="00535BA6" w:rsidTr="00FF1C23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07-09-2023 r. (zaoczne)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27-09-2023 r. (zaoczne)</w:t>
            </w:r>
          </w:p>
        </w:tc>
      </w:tr>
      <w:tr w:rsidR="00E17581" w:rsidRPr="00535BA6" w:rsidTr="00FF1C23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01-02-2024 r. (wieczorowe)–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20-02-2024 r. (wieczorowe) – nabór od semestru letniego*</w:t>
            </w:r>
          </w:p>
        </w:tc>
      </w:tr>
      <w:tr w:rsidR="00E17581" w:rsidRPr="00535BA6" w:rsidTr="00FF1C23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03-07-2023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14-07-2023 r.</w:t>
            </w:r>
          </w:p>
        </w:tc>
      </w:tr>
      <w:tr w:rsidR="00E17581" w:rsidRPr="00535BA6" w:rsidTr="00FF1C23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29-09-2023 r. - nabór uzupełniający</w:t>
            </w:r>
          </w:p>
        </w:tc>
      </w:tr>
      <w:tr w:rsidR="00E17581" w:rsidRPr="00535BA6" w:rsidTr="00FF1C23">
        <w:trPr>
          <w:trHeight w:val="61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01-02-2024 r. -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20-02-2024 r. - nabór od semestru letniego*</w:t>
            </w:r>
          </w:p>
        </w:tc>
      </w:tr>
      <w:tr w:rsidR="00E17581" w:rsidRPr="00535BA6" w:rsidTr="00FF1C23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  <w:iCs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03-07-2023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21-07-2023 r.</w:t>
            </w:r>
          </w:p>
        </w:tc>
      </w:tr>
      <w:tr w:rsidR="00E17581" w:rsidRPr="00535BA6" w:rsidTr="00FF1C23">
        <w:trPr>
          <w:trHeight w:val="33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hAnsi="Cambria"/>
                <w:i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01-09-2023 r.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581" w:rsidRPr="00535BA6" w:rsidRDefault="00E17581" w:rsidP="00FF1C23">
            <w:pPr>
              <w:rPr>
                <w:rFonts w:ascii="Cambria" w:eastAsia="Times New Roman" w:hAnsi="Cambria"/>
                <w:i/>
              </w:rPr>
            </w:pPr>
            <w:r w:rsidRPr="00535BA6">
              <w:rPr>
                <w:rFonts w:ascii="Cambria" w:eastAsia="Times New Roman" w:hAnsi="Cambria"/>
                <w:i/>
                <w:iCs/>
              </w:rPr>
              <w:t>najpóźniej do 29-09-2023 r. - nabór uzupełniający</w:t>
            </w:r>
          </w:p>
        </w:tc>
      </w:tr>
    </w:tbl>
    <w:p w:rsidR="00E17581" w:rsidRPr="00535BA6" w:rsidRDefault="00E17581" w:rsidP="00E17581">
      <w:pPr>
        <w:ind w:left="360"/>
        <w:jc w:val="both"/>
        <w:rPr>
          <w:rFonts w:ascii="Cambria" w:hAnsi="Cambria"/>
          <w:i/>
          <w:iCs/>
        </w:rPr>
      </w:pPr>
    </w:p>
    <w:p w:rsidR="00E17581" w:rsidRPr="00535BA6" w:rsidRDefault="00E17581" w:rsidP="00E17581">
      <w:pPr>
        <w:rPr>
          <w:rFonts w:ascii="Cambria" w:hAnsi="Cambria"/>
          <w:i/>
        </w:rPr>
      </w:pPr>
      <w:r w:rsidRPr="00535BA6">
        <w:rPr>
          <w:rFonts w:ascii="Cambria" w:hAnsi="Cambria"/>
          <w:i/>
          <w:iCs/>
        </w:rPr>
        <w:t>* dokładne określenie terminów możliwe będzie po ustaleniu przerwy międzysemestralnej w roku akademickim 2023/2024</w:t>
      </w:r>
    </w:p>
    <w:p w:rsidR="00E17581" w:rsidRPr="00E17581" w:rsidRDefault="00E17581" w:rsidP="00E17581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bCs/>
          <w:sz w:val="24"/>
          <w:szCs w:val="24"/>
        </w:rPr>
      </w:pPr>
    </w:p>
    <w:p w:rsidR="00BD0C8C" w:rsidRPr="0039773C" w:rsidRDefault="00BD0C8C" w:rsidP="0039773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6022" w:rsidRPr="001F23B1" w:rsidRDefault="00126022" w:rsidP="001260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63C0E" w:rsidRPr="0019070F" w:rsidRDefault="00263C0E" w:rsidP="00263C0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19070F">
        <w:rPr>
          <w:rFonts w:ascii="Cambria" w:hAnsi="Cambria"/>
          <w:sz w:val="24"/>
          <w:szCs w:val="24"/>
        </w:rPr>
        <w:t>§ 2.</w:t>
      </w:r>
    </w:p>
    <w:p w:rsidR="00263C0E" w:rsidRDefault="00263C0E" w:rsidP="00263C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9070F">
        <w:rPr>
          <w:rFonts w:ascii="Cambria" w:hAnsi="Cambria"/>
          <w:sz w:val="24"/>
          <w:szCs w:val="24"/>
        </w:rPr>
        <w:t xml:space="preserve">Ujednolicony tekst </w:t>
      </w:r>
      <w:r w:rsidRPr="00EE0F5A">
        <w:rPr>
          <w:rFonts w:ascii="Cambria" w:hAnsi="Cambria"/>
          <w:sz w:val="24"/>
          <w:szCs w:val="24"/>
        </w:rPr>
        <w:t xml:space="preserve">Regulaminu zasad </w:t>
      </w:r>
      <w:r>
        <w:rPr>
          <w:rFonts w:ascii="Cambria" w:hAnsi="Cambria"/>
          <w:sz w:val="24"/>
          <w:szCs w:val="24"/>
        </w:rPr>
        <w:t>i kryteriów przyjęć na studia w </w:t>
      </w:r>
      <w:r w:rsidRPr="00EE0F5A">
        <w:rPr>
          <w:rFonts w:ascii="Cambria" w:hAnsi="Cambria"/>
          <w:sz w:val="24"/>
          <w:szCs w:val="24"/>
        </w:rPr>
        <w:t>Akademii Sztuk Pięknych w Warszawie na rok akademicki 2023/</w:t>
      </w:r>
      <w:r>
        <w:rPr>
          <w:rFonts w:ascii="Cambria" w:hAnsi="Cambria"/>
          <w:sz w:val="24"/>
          <w:szCs w:val="24"/>
        </w:rPr>
        <w:t>20</w:t>
      </w:r>
      <w:r w:rsidRPr="00EE0F5A">
        <w:rPr>
          <w:rFonts w:ascii="Cambria" w:hAnsi="Cambria"/>
          <w:sz w:val="24"/>
          <w:szCs w:val="24"/>
        </w:rPr>
        <w:t>24</w:t>
      </w:r>
      <w:r>
        <w:rPr>
          <w:rFonts w:ascii="Cambria" w:hAnsi="Cambria"/>
          <w:sz w:val="24"/>
          <w:szCs w:val="24"/>
        </w:rPr>
        <w:t xml:space="preserve"> </w:t>
      </w:r>
      <w:r w:rsidRPr="0019070F">
        <w:rPr>
          <w:rFonts w:ascii="Cambria" w:hAnsi="Cambria"/>
          <w:sz w:val="24"/>
          <w:szCs w:val="24"/>
        </w:rPr>
        <w:t>jest załącznikiem nr 1 do niniejszej uchwały.</w:t>
      </w:r>
    </w:p>
    <w:p w:rsidR="001F23B1" w:rsidRPr="0019070F" w:rsidRDefault="001F23B1" w:rsidP="00263C0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63C0E" w:rsidRPr="0019070F" w:rsidRDefault="00263C0E" w:rsidP="00263C0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19070F">
        <w:rPr>
          <w:rFonts w:ascii="Cambria" w:hAnsi="Cambria"/>
          <w:sz w:val="24"/>
          <w:szCs w:val="24"/>
        </w:rPr>
        <w:t>§ 3.</w:t>
      </w:r>
    </w:p>
    <w:p w:rsidR="00106DBA" w:rsidRDefault="00263C0E" w:rsidP="00263C0E">
      <w:pPr>
        <w:spacing w:after="0" w:line="240" w:lineRule="auto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19070F">
        <w:rPr>
          <w:rFonts w:ascii="Cambria" w:eastAsia="Times New Roman" w:hAnsi="Cambria"/>
          <w:bCs/>
          <w:sz w:val="24"/>
          <w:szCs w:val="24"/>
          <w:lang w:eastAsia="pl-PL"/>
        </w:rPr>
        <w:t>Uchwała wchodzi w życie z dniem podjęcia.</w:t>
      </w:r>
    </w:p>
    <w:p w:rsidR="001F23B1" w:rsidRDefault="001F23B1" w:rsidP="00263C0E">
      <w:pPr>
        <w:spacing w:after="0" w:line="240" w:lineRule="auto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</w:p>
    <w:p w:rsidR="001F23B1" w:rsidRDefault="001F23B1" w:rsidP="00263C0E">
      <w:pPr>
        <w:spacing w:after="0" w:line="240" w:lineRule="auto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</w:p>
    <w:p w:rsidR="001F23B1" w:rsidRPr="00263C0E" w:rsidRDefault="001F23B1" w:rsidP="00263C0E">
      <w:pPr>
        <w:spacing w:after="0" w:line="240" w:lineRule="auto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</w:p>
    <w:p w:rsidR="00DC78F1" w:rsidRDefault="00106DBA" w:rsidP="00E64B75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Przewodniczący</w:t>
      </w:r>
    </w:p>
    <w:p w:rsidR="00DC78F1" w:rsidRDefault="00106DBA" w:rsidP="001F23B1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0B17D6">
        <w:rPr>
          <w:rFonts w:ascii="Cambria" w:hAnsi="Cambria"/>
          <w:sz w:val="24"/>
          <w:szCs w:val="24"/>
        </w:rPr>
        <w:t>Senatu ASP</w:t>
      </w:r>
      <w:r w:rsidR="001F23B1">
        <w:rPr>
          <w:rFonts w:ascii="Cambria" w:hAnsi="Cambria"/>
          <w:sz w:val="24"/>
          <w:szCs w:val="24"/>
        </w:rPr>
        <w:t xml:space="preserve"> w Warszawie</w:t>
      </w:r>
    </w:p>
    <w:p w:rsidR="00DC78F1" w:rsidRDefault="00DC78F1" w:rsidP="009A0B2F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:rsidR="00106DBA" w:rsidRPr="000B17D6" w:rsidRDefault="00BD4839" w:rsidP="008A73EA">
      <w:pPr>
        <w:tabs>
          <w:tab w:val="left" w:pos="21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C5146">
        <w:rPr>
          <w:rFonts w:ascii="Cambria" w:hAnsi="Cambria"/>
          <w:sz w:val="24"/>
          <w:szCs w:val="24"/>
        </w:rPr>
        <w:t xml:space="preserve">Rektor prof. </w:t>
      </w:r>
      <w:r w:rsidR="00E64B75">
        <w:rPr>
          <w:rFonts w:ascii="Cambria" w:hAnsi="Cambria"/>
          <w:sz w:val="24"/>
          <w:szCs w:val="24"/>
        </w:rPr>
        <w:t>Błażej Ostoja Lniski</w:t>
      </w:r>
    </w:p>
    <w:sectPr w:rsidR="00106DBA" w:rsidRPr="000B17D6" w:rsidSect="00F80D07">
      <w:pgSz w:w="11906" w:h="16838" w:code="9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CA" w:rsidRDefault="00A55ECA" w:rsidP="008A73EA">
      <w:pPr>
        <w:spacing w:after="0" w:line="240" w:lineRule="auto"/>
      </w:pPr>
      <w:r>
        <w:separator/>
      </w:r>
    </w:p>
  </w:endnote>
  <w:endnote w:type="continuationSeparator" w:id="0">
    <w:p w:rsidR="00A55ECA" w:rsidRDefault="00A55ECA" w:rsidP="008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EE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CA" w:rsidRDefault="00A55ECA" w:rsidP="008A73EA">
      <w:pPr>
        <w:spacing w:after="0" w:line="240" w:lineRule="auto"/>
      </w:pPr>
      <w:r>
        <w:separator/>
      </w:r>
    </w:p>
  </w:footnote>
  <w:footnote w:type="continuationSeparator" w:id="0">
    <w:p w:rsidR="00A55ECA" w:rsidRDefault="00A55ECA" w:rsidP="008A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863"/>
    <w:multiLevelType w:val="hybridMultilevel"/>
    <w:tmpl w:val="857C870C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CC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46E583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45B0F7E4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20DA"/>
    <w:multiLevelType w:val="hybridMultilevel"/>
    <w:tmpl w:val="F7702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A803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0B93"/>
    <w:multiLevelType w:val="multilevel"/>
    <w:tmpl w:val="952097A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2704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161018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078521FE"/>
    <w:multiLevelType w:val="multilevel"/>
    <w:tmpl w:val="1F66CF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="Liberation Serif" w:eastAsia="NSimSun" w:hAnsi="Liberation Serif" w:cs="Mang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319A4"/>
    <w:multiLevelType w:val="multilevel"/>
    <w:tmpl w:val="A182A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AB56164"/>
    <w:multiLevelType w:val="multilevel"/>
    <w:tmpl w:val="599C51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D483D9C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96D52"/>
    <w:multiLevelType w:val="hybridMultilevel"/>
    <w:tmpl w:val="D6C28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53E78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3E58BA"/>
    <w:multiLevelType w:val="multilevel"/>
    <w:tmpl w:val="4D0C4E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11B3B"/>
    <w:multiLevelType w:val="hybridMultilevel"/>
    <w:tmpl w:val="D0D2B874"/>
    <w:lvl w:ilvl="0" w:tplc="7FEE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C5017"/>
    <w:multiLevelType w:val="hybridMultilevel"/>
    <w:tmpl w:val="5168748A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5" w15:restartNumberingAfterBreak="0">
    <w:nsid w:val="70412C88"/>
    <w:multiLevelType w:val="hybridMultilevel"/>
    <w:tmpl w:val="F7702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A803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6521"/>
    <w:multiLevelType w:val="multilevel"/>
    <w:tmpl w:val="A246CF90"/>
    <w:lvl w:ilvl="0">
      <w:start w:val="1"/>
      <w:numFmt w:val="lowerRoman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7" w15:restartNumberingAfterBreak="0">
    <w:nsid w:val="7A0C02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16"/>
  </w:num>
  <w:num w:numId="6">
    <w:abstractNumId w:val="19"/>
  </w:num>
  <w:num w:numId="7">
    <w:abstractNumId w:val="20"/>
  </w:num>
  <w:num w:numId="8">
    <w:abstractNumId w:val="24"/>
  </w:num>
  <w:num w:numId="9">
    <w:abstractNumId w:val="0"/>
  </w:num>
  <w:num w:numId="10">
    <w:abstractNumId w:val="23"/>
  </w:num>
  <w:num w:numId="11">
    <w:abstractNumId w:val="11"/>
  </w:num>
  <w:num w:numId="12">
    <w:abstractNumId w:val="18"/>
  </w:num>
  <w:num w:numId="1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3"/>
  </w:num>
  <w:num w:numId="17">
    <w:abstractNumId w:val="8"/>
  </w:num>
  <w:num w:numId="18">
    <w:abstractNumId w:val="14"/>
  </w:num>
  <w:num w:numId="19">
    <w:abstractNumId w:val="7"/>
  </w:num>
  <w:num w:numId="20">
    <w:abstractNumId w:val="15"/>
  </w:num>
  <w:num w:numId="21">
    <w:abstractNumId w:val="6"/>
  </w:num>
  <w:num w:numId="22">
    <w:abstractNumId w:val="26"/>
  </w:num>
  <w:num w:numId="23">
    <w:abstractNumId w:val="5"/>
  </w:num>
  <w:num w:numId="24">
    <w:abstractNumId w:val="27"/>
  </w:num>
  <w:num w:numId="25">
    <w:abstractNumId w:val="1"/>
  </w:num>
  <w:num w:numId="26">
    <w:abstractNumId w:val="25"/>
  </w:num>
  <w:num w:numId="27">
    <w:abstractNumId w:val="13"/>
  </w:num>
  <w:num w:numId="28">
    <w:abstractNumId w:val="22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4"/>
    <w:rsid w:val="0000067F"/>
    <w:rsid w:val="0001271D"/>
    <w:rsid w:val="0002081A"/>
    <w:rsid w:val="000270FF"/>
    <w:rsid w:val="000369DD"/>
    <w:rsid w:val="00077FB7"/>
    <w:rsid w:val="000B0B48"/>
    <w:rsid w:val="000B17D6"/>
    <w:rsid w:val="000B39CA"/>
    <w:rsid w:val="000E4529"/>
    <w:rsid w:val="000E540B"/>
    <w:rsid w:val="000F158F"/>
    <w:rsid w:val="000F250C"/>
    <w:rsid w:val="00106DBA"/>
    <w:rsid w:val="00122698"/>
    <w:rsid w:val="00126022"/>
    <w:rsid w:val="00184071"/>
    <w:rsid w:val="00187398"/>
    <w:rsid w:val="0019292E"/>
    <w:rsid w:val="00195281"/>
    <w:rsid w:val="001B017C"/>
    <w:rsid w:val="001C4AC1"/>
    <w:rsid w:val="001C601B"/>
    <w:rsid w:val="001E525B"/>
    <w:rsid w:val="001E7FD1"/>
    <w:rsid w:val="001F23B1"/>
    <w:rsid w:val="001F59B0"/>
    <w:rsid w:val="001F679A"/>
    <w:rsid w:val="00202747"/>
    <w:rsid w:val="0020291B"/>
    <w:rsid w:val="00224C15"/>
    <w:rsid w:val="002268AF"/>
    <w:rsid w:val="0022770B"/>
    <w:rsid w:val="00233529"/>
    <w:rsid w:val="0024017E"/>
    <w:rsid w:val="00244346"/>
    <w:rsid w:val="00263C0E"/>
    <w:rsid w:val="0028151A"/>
    <w:rsid w:val="002937D3"/>
    <w:rsid w:val="00295E70"/>
    <w:rsid w:val="002A51DE"/>
    <w:rsid w:val="00303B69"/>
    <w:rsid w:val="003121A9"/>
    <w:rsid w:val="00343509"/>
    <w:rsid w:val="00356973"/>
    <w:rsid w:val="00371B0B"/>
    <w:rsid w:val="00372C43"/>
    <w:rsid w:val="0039773C"/>
    <w:rsid w:val="003A3274"/>
    <w:rsid w:val="003B30D9"/>
    <w:rsid w:val="003B599D"/>
    <w:rsid w:val="003D57B4"/>
    <w:rsid w:val="003F2FF7"/>
    <w:rsid w:val="00414044"/>
    <w:rsid w:val="00430ACA"/>
    <w:rsid w:val="00430B4B"/>
    <w:rsid w:val="00435107"/>
    <w:rsid w:val="00437376"/>
    <w:rsid w:val="0046160D"/>
    <w:rsid w:val="00467E2A"/>
    <w:rsid w:val="004718E0"/>
    <w:rsid w:val="00473B7A"/>
    <w:rsid w:val="00485CD7"/>
    <w:rsid w:val="00523BE1"/>
    <w:rsid w:val="00533BC6"/>
    <w:rsid w:val="00535BA6"/>
    <w:rsid w:val="00583C2C"/>
    <w:rsid w:val="0058429C"/>
    <w:rsid w:val="005E530E"/>
    <w:rsid w:val="00613515"/>
    <w:rsid w:val="0064103A"/>
    <w:rsid w:val="00647C35"/>
    <w:rsid w:val="00662338"/>
    <w:rsid w:val="00665EED"/>
    <w:rsid w:val="00682564"/>
    <w:rsid w:val="00685FB8"/>
    <w:rsid w:val="006C4263"/>
    <w:rsid w:val="006C45B7"/>
    <w:rsid w:val="006E5E7B"/>
    <w:rsid w:val="006E7B3B"/>
    <w:rsid w:val="00753D85"/>
    <w:rsid w:val="00754C2C"/>
    <w:rsid w:val="007779CD"/>
    <w:rsid w:val="00784341"/>
    <w:rsid w:val="007A2175"/>
    <w:rsid w:val="007B5F12"/>
    <w:rsid w:val="007D081D"/>
    <w:rsid w:val="007E3053"/>
    <w:rsid w:val="007E4FE3"/>
    <w:rsid w:val="007F302C"/>
    <w:rsid w:val="008110E4"/>
    <w:rsid w:val="0082210B"/>
    <w:rsid w:val="008410C7"/>
    <w:rsid w:val="008447F7"/>
    <w:rsid w:val="00861ABC"/>
    <w:rsid w:val="00861B85"/>
    <w:rsid w:val="0088389B"/>
    <w:rsid w:val="008A61E6"/>
    <w:rsid w:val="008A73EA"/>
    <w:rsid w:val="008A7DBD"/>
    <w:rsid w:val="008B2B33"/>
    <w:rsid w:val="008E7BE3"/>
    <w:rsid w:val="008F3CE4"/>
    <w:rsid w:val="008F5045"/>
    <w:rsid w:val="009019DC"/>
    <w:rsid w:val="00911681"/>
    <w:rsid w:val="00923A94"/>
    <w:rsid w:val="00931B41"/>
    <w:rsid w:val="00933128"/>
    <w:rsid w:val="009334C9"/>
    <w:rsid w:val="009545E1"/>
    <w:rsid w:val="00967F96"/>
    <w:rsid w:val="009A0B2F"/>
    <w:rsid w:val="009A10B5"/>
    <w:rsid w:val="009C2D0C"/>
    <w:rsid w:val="009C5146"/>
    <w:rsid w:val="00A14652"/>
    <w:rsid w:val="00A2006B"/>
    <w:rsid w:val="00A352BA"/>
    <w:rsid w:val="00A51CA8"/>
    <w:rsid w:val="00A55ECA"/>
    <w:rsid w:val="00A64E56"/>
    <w:rsid w:val="00A67BEC"/>
    <w:rsid w:val="00A71562"/>
    <w:rsid w:val="00A71ECF"/>
    <w:rsid w:val="00A77E9F"/>
    <w:rsid w:val="00A82AD6"/>
    <w:rsid w:val="00AA7C88"/>
    <w:rsid w:val="00AB2A3E"/>
    <w:rsid w:val="00AB3115"/>
    <w:rsid w:val="00AC2D07"/>
    <w:rsid w:val="00B12BA3"/>
    <w:rsid w:val="00B32CD8"/>
    <w:rsid w:val="00B54913"/>
    <w:rsid w:val="00B8466C"/>
    <w:rsid w:val="00BB201C"/>
    <w:rsid w:val="00BD0C8C"/>
    <w:rsid w:val="00BD4839"/>
    <w:rsid w:val="00C134DB"/>
    <w:rsid w:val="00C20564"/>
    <w:rsid w:val="00C275AC"/>
    <w:rsid w:val="00C7056A"/>
    <w:rsid w:val="00C8068B"/>
    <w:rsid w:val="00CA46F8"/>
    <w:rsid w:val="00CC1084"/>
    <w:rsid w:val="00CC526F"/>
    <w:rsid w:val="00CC5E2A"/>
    <w:rsid w:val="00D0093C"/>
    <w:rsid w:val="00D05102"/>
    <w:rsid w:val="00D314E8"/>
    <w:rsid w:val="00D35D09"/>
    <w:rsid w:val="00D44CBC"/>
    <w:rsid w:val="00D57AC4"/>
    <w:rsid w:val="00D73287"/>
    <w:rsid w:val="00D85336"/>
    <w:rsid w:val="00D93884"/>
    <w:rsid w:val="00DA51DE"/>
    <w:rsid w:val="00DA5733"/>
    <w:rsid w:val="00DA7A84"/>
    <w:rsid w:val="00DB4E45"/>
    <w:rsid w:val="00DC78F1"/>
    <w:rsid w:val="00DF2C2A"/>
    <w:rsid w:val="00E17581"/>
    <w:rsid w:val="00E511AE"/>
    <w:rsid w:val="00E64B75"/>
    <w:rsid w:val="00E73419"/>
    <w:rsid w:val="00ED03A6"/>
    <w:rsid w:val="00EE0F5A"/>
    <w:rsid w:val="00F02509"/>
    <w:rsid w:val="00F22170"/>
    <w:rsid w:val="00F25C51"/>
    <w:rsid w:val="00F26798"/>
    <w:rsid w:val="00F617E3"/>
    <w:rsid w:val="00F750EA"/>
    <w:rsid w:val="00F80D07"/>
    <w:rsid w:val="00F82A2B"/>
    <w:rsid w:val="00FB03F8"/>
    <w:rsid w:val="00FD6BF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D6059"/>
  <w15:docId w15:val="{9A17A565-16B0-45BF-8FA6-A83895A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56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82564"/>
    <w:pPr>
      <w:ind w:left="720"/>
      <w:contextualSpacing/>
    </w:pPr>
  </w:style>
  <w:style w:type="paragraph" w:customStyle="1" w:styleId="LO-Normal">
    <w:name w:val="LO-Normal"/>
    <w:basedOn w:val="Normalny"/>
    <w:uiPriority w:val="99"/>
    <w:rsid w:val="008A73EA"/>
    <w:pPr>
      <w:widowControl w:val="0"/>
      <w:tabs>
        <w:tab w:val="left" w:pos="709"/>
      </w:tabs>
      <w:suppressAutoHyphens/>
      <w:autoSpaceDE w:val="0"/>
    </w:pPr>
    <w:rPr>
      <w:rFonts w:ascii="AvantGarGotItcTEE;Times New Rom" w:hAnsi="AvantGarGotItcTEE;Times New Rom" w:cs="AvantGarGotItcTEE;Times New Rom"/>
      <w:color w:val="000000"/>
      <w:sz w:val="20"/>
      <w:szCs w:val="20"/>
      <w:lang w:eastAsia="zh-CN"/>
    </w:rPr>
  </w:style>
  <w:style w:type="paragraph" w:customStyle="1" w:styleId="Domylnie">
    <w:name w:val="Domyślnie"/>
    <w:uiPriority w:val="99"/>
    <w:rsid w:val="008A73E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73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73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4C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602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26022"/>
    <w:rPr>
      <w:b/>
      <w:bCs/>
    </w:rPr>
  </w:style>
  <w:style w:type="numbering" w:customStyle="1" w:styleId="WW8Num5">
    <w:name w:val="WW8Num5"/>
    <w:basedOn w:val="Bezlisty"/>
    <w:rsid w:val="00126022"/>
    <w:pPr>
      <w:numPr>
        <w:numId w:val="1"/>
      </w:numPr>
    </w:pPr>
  </w:style>
  <w:style w:type="numbering" w:customStyle="1" w:styleId="WW8Num11">
    <w:name w:val="WW8Num11"/>
    <w:basedOn w:val="Bezlisty"/>
    <w:rsid w:val="00126022"/>
    <w:pPr>
      <w:numPr>
        <w:numId w:val="3"/>
      </w:numPr>
    </w:pPr>
  </w:style>
  <w:style w:type="numbering" w:customStyle="1" w:styleId="WW8Num34">
    <w:name w:val="WW8Num34"/>
    <w:basedOn w:val="Bezlisty"/>
    <w:rsid w:val="00126022"/>
    <w:pPr>
      <w:numPr>
        <w:numId w:val="2"/>
      </w:numPr>
    </w:pPr>
  </w:style>
  <w:style w:type="numbering" w:customStyle="1" w:styleId="WW8Num45">
    <w:name w:val="WW8Num45"/>
    <w:basedOn w:val="Bezlisty"/>
    <w:rsid w:val="00126022"/>
    <w:pPr>
      <w:numPr>
        <w:numId w:val="8"/>
      </w:numPr>
    </w:pPr>
  </w:style>
  <w:style w:type="numbering" w:customStyle="1" w:styleId="WW8Num57">
    <w:name w:val="WW8Num57"/>
    <w:basedOn w:val="Bezlisty"/>
    <w:rsid w:val="00126022"/>
    <w:pPr>
      <w:numPr>
        <w:numId w:val="5"/>
      </w:numPr>
    </w:pPr>
  </w:style>
  <w:style w:type="numbering" w:customStyle="1" w:styleId="WW8Num66">
    <w:name w:val="WW8Num66"/>
    <w:basedOn w:val="Bezlisty"/>
    <w:rsid w:val="00126022"/>
    <w:pPr>
      <w:numPr>
        <w:numId w:val="7"/>
      </w:numPr>
    </w:pPr>
  </w:style>
  <w:style w:type="numbering" w:customStyle="1" w:styleId="WW8Num72">
    <w:name w:val="WW8Num72"/>
    <w:basedOn w:val="Bezlisty"/>
    <w:rsid w:val="00126022"/>
    <w:pPr>
      <w:numPr>
        <w:numId w:val="4"/>
      </w:numPr>
    </w:pPr>
  </w:style>
  <w:style w:type="numbering" w:customStyle="1" w:styleId="WW8Num95">
    <w:name w:val="WW8Num95"/>
    <w:basedOn w:val="Bezlisty"/>
    <w:rsid w:val="00126022"/>
    <w:pPr>
      <w:numPr>
        <w:numId w:val="6"/>
      </w:numPr>
    </w:pPr>
  </w:style>
  <w:style w:type="character" w:styleId="Odwoaniedokomentarza">
    <w:name w:val="annotation reference"/>
    <w:uiPriority w:val="99"/>
    <w:rsid w:val="00E175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3085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/2014</vt:lpstr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/2014</dc:title>
  <dc:creator>Agnieszka Kuzło</dc:creator>
  <cp:lastModifiedBy>Agnieszka</cp:lastModifiedBy>
  <cp:revision>23</cp:revision>
  <cp:lastPrinted>2022-06-08T09:07:00Z</cp:lastPrinted>
  <dcterms:created xsi:type="dcterms:W3CDTF">2021-06-16T09:09:00Z</dcterms:created>
  <dcterms:modified xsi:type="dcterms:W3CDTF">2023-02-22T09:05:00Z</dcterms:modified>
</cp:coreProperties>
</file>