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28" w:rsidRPr="009A48A3" w:rsidRDefault="009A48A3" w:rsidP="009A48A3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Cząstkowy rejestr ryzyka n</w:t>
      </w:r>
      <w:r w:rsidR="00340028" w:rsidRPr="006D0639">
        <w:rPr>
          <w:rFonts w:asciiTheme="majorHAnsi" w:hAnsiTheme="majorHAnsi" w:cstheme="majorHAnsi"/>
          <w:b/>
          <w:bCs/>
          <w:sz w:val="22"/>
          <w:szCs w:val="22"/>
        </w:rPr>
        <w:t>a rok</w:t>
      </w:r>
      <w:r w:rsidR="002847E5">
        <w:rPr>
          <w:rFonts w:asciiTheme="majorHAnsi" w:hAnsiTheme="majorHAnsi" w:cstheme="majorHAnsi"/>
          <w:b/>
          <w:bCs/>
          <w:sz w:val="22"/>
          <w:szCs w:val="22"/>
        </w:rPr>
        <w:t xml:space="preserve"> ………………</w:t>
      </w:r>
      <w:r w:rsidR="00340028" w:rsidRPr="006D0639">
        <w:rPr>
          <w:rFonts w:asciiTheme="majorHAnsi" w:hAnsiTheme="majorHAnsi" w:cstheme="majorHAnsi"/>
          <w:bCs/>
          <w:sz w:val="22"/>
          <w:szCs w:val="22"/>
        </w:rPr>
        <w:t xml:space="preserve"> </w:t>
      </w:r>
      <w:bookmarkStart w:id="0" w:name="_GoBack"/>
      <w:bookmarkEnd w:id="0"/>
    </w:p>
    <w:p w:rsidR="00340028" w:rsidRPr="006D0639" w:rsidRDefault="00340028" w:rsidP="00340028">
      <w:pPr>
        <w:ind w:left="22" w:hanging="22"/>
        <w:jc w:val="center"/>
        <w:rPr>
          <w:rFonts w:asciiTheme="majorHAnsi" w:hAnsiTheme="majorHAnsi" w:cstheme="majorHAnsi"/>
          <w:bCs/>
          <w:sz w:val="22"/>
          <w:szCs w:val="22"/>
        </w:rPr>
      </w:pPr>
    </w:p>
    <w:p w:rsidR="00340028" w:rsidRDefault="0092771D" w:rsidP="00340028">
      <w:pPr>
        <w:ind w:left="22" w:hanging="22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Nazwa jednostki: …………………………………………………………………</w:t>
      </w:r>
    </w:p>
    <w:p w:rsidR="00340028" w:rsidRPr="006D0639" w:rsidRDefault="00340028" w:rsidP="006803E8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9"/>
        <w:gridCol w:w="1279"/>
        <w:gridCol w:w="1243"/>
        <w:gridCol w:w="1521"/>
        <w:gridCol w:w="1411"/>
        <w:gridCol w:w="1433"/>
        <w:gridCol w:w="1665"/>
        <w:gridCol w:w="1650"/>
        <w:gridCol w:w="1543"/>
        <w:gridCol w:w="1714"/>
      </w:tblGrid>
      <w:tr w:rsidR="004C3EDF" w:rsidRPr="00ED118E" w:rsidTr="00F36201">
        <w:trPr>
          <w:tblHeader/>
        </w:trPr>
        <w:tc>
          <w:tcPr>
            <w:tcW w:w="185" w:type="pct"/>
            <w:shd w:val="clear" w:color="auto" w:fill="E7E6E6" w:themeFill="background2"/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l.p.</w:t>
            </w:r>
          </w:p>
        </w:tc>
        <w:tc>
          <w:tcPr>
            <w:tcW w:w="418" w:type="pct"/>
            <w:shd w:val="clear" w:color="auto" w:fill="E7E6E6" w:themeFill="background2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E7E6E6" w:themeFill="background2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4" w:type="pct"/>
            <w:gridSpan w:val="3"/>
            <w:shd w:val="clear" w:color="auto" w:fill="D0CECE" w:themeFill="background2" w:themeFillShade="E6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Ryzyko</w:t>
            </w:r>
          </w:p>
        </w:tc>
        <w:tc>
          <w:tcPr>
            <w:tcW w:w="468" w:type="pct"/>
            <w:vMerge w:val="restart"/>
            <w:shd w:val="clear" w:color="auto" w:fill="E7E6E6" w:themeFill="background2"/>
            <w:vAlign w:val="center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Istniejące mechanizmy kontroli </w:t>
            </w:r>
          </w:p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(rozwiąza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nia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i działa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nia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mając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ograniczyć dane ryzyko) </w:t>
            </w:r>
          </w:p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oraz ich skuteczności</w:t>
            </w:r>
          </w:p>
        </w:tc>
        <w:tc>
          <w:tcPr>
            <w:tcW w:w="2149" w:type="pct"/>
            <w:gridSpan w:val="4"/>
            <w:shd w:val="clear" w:color="auto" w:fill="D0CECE" w:themeFill="background2" w:themeFillShade="E6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Reakcja na ryzyko</w:t>
            </w:r>
          </w:p>
        </w:tc>
      </w:tr>
      <w:tr w:rsidR="004C3EDF" w:rsidRPr="00ED118E" w:rsidTr="00F36201">
        <w:trPr>
          <w:tblHeader/>
        </w:trPr>
        <w:tc>
          <w:tcPr>
            <w:tcW w:w="185" w:type="pct"/>
            <w:shd w:val="clear" w:color="auto" w:fill="E7E6E6" w:themeFill="background2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E7E6E6" w:themeFill="background2"/>
          </w:tcPr>
          <w:p w:rsidR="004C3EDF" w:rsidRPr="00ED118E" w:rsidRDefault="004C3EDF" w:rsidP="004C3ED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Cel</w:t>
            </w:r>
          </w:p>
          <w:p w:rsidR="004C3EDF" w:rsidRPr="00ED118E" w:rsidRDefault="004C3EDF" w:rsidP="004C3ED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C73565">
              <w:rPr>
                <w:rFonts w:asciiTheme="majorHAnsi" w:hAnsiTheme="majorHAnsi" w:cstheme="majorHAnsi"/>
                <w:sz w:val="20"/>
                <w:szCs w:val="20"/>
              </w:rPr>
              <w:t xml:space="preserve">m.in. </w:t>
            </w:r>
            <w:r w:rsidR="00C7356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z planu działalności)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1"/>
            </w:r>
          </w:p>
        </w:tc>
        <w:tc>
          <w:tcPr>
            <w:tcW w:w="418" w:type="pct"/>
            <w:shd w:val="clear" w:color="auto" w:fill="E7E6E6" w:themeFill="background2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Zadanie</w:t>
            </w:r>
          </w:p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spellStart"/>
            <w:r w:rsidR="00C73565">
              <w:rPr>
                <w:rFonts w:asciiTheme="majorHAnsi" w:hAnsiTheme="majorHAnsi" w:cstheme="majorHAnsi"/>
                <w:sz w:val="20"/>
                <w:szCs w:val="20"/>
              </w:rPr>
              <w:t>m.in.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z</w:t>
            </w:r>
            <w:proofErr w:type="spellEnd"/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planu działalności)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2"/>
            </w:r>
          </w:p>
        </w:tc>
        <w:tc>
          <w:tcPr>
            <w:tcW w:w="406" w:type="pct"/>
            <w:shd w:val="clear" w:color="auto" w:fill="E7E6E6" w:themeFill="background2"/>
          </w:tcPr>
          <w:p w:rsidR="004C3EDF" w:rsidRPr="00ED118E" w:rsidRDefault="004C3EDF" w:rsidP="00D952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Opis ryzyka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3"/>
            </w:r>
          </w:p>
        </w:tc>
        <w:tc>
          <w:tcPr>
            <w:tcW w:w="497" w:type="pct"/>
            <w:shd w:val="clear" w:color="auto" w:fill="E7E6E6" w:themeFill="background2"/>
            <w:vAlign w:val="center"/>
          </w:tcPr>
          <w:p w:rsidR="004C3EDF" w:rsidRPr="00ED118E" w:rsidRDefault="004C3EDF" w:rsidP="00D952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Prawdopodobieństwo wystąpienia </w:t>
            </w:r>
          </w:p>
          <w:p w:rsidR="004C3EDF" w:rsidRPr="00ED118E" w:rsidRDefault="004C3EDF" w:rsidP="00D952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(według 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skal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oceny prawdopodobieństwa </w:t>
            </w:r>
          </w:p>
          <w:p w:rsidR="004C3EDF" w:rsidRPr="00ED118E" w:rsidRDefault="004C3EDF" w:rsidP="00D952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ryzyka –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poniżej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Możliwe skutki dla celu</w:t>
            </w:r>
          </w:p>
        </w:tc>
        <w:tc>
          <w:tcPr>
            <w:tcW w:w="468" w:type="pct"/>
            <w:vMerge/>
            <w:shd w:val="clear" w:color="auto" w:fill="E7E6E6" w:themeFill="background2"/>
            <w:vAlign w:val="center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E7E6E6" w:themeFill="background2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Akceptacja ryzyka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(tak/nie)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4"/>
            </w:r>
          </w:p>
        </w:tc>
        <w:tc>
          <w:tcPr>
            <w:tcW w:w="539" w:type="pct"/>
            <w:shd w:val="clear" w:color="auto" w:fill="E7E6E6" w:themeFill="background2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Sposób postępowania z ryzykiem</w:t>
            </w:r>
          </w:p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(działanie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-D,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 przeniesienie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-P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, tolerowanie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-T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, wycofanie się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-W</w:t>
            </w: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5"/>
            </w:r>
          </w:p>
        </w:tc>
        <w:tc>
          <w:tcPr>
            <w:tcW w:w="504" w:type="pct"/>
            <w:shd w:val="clear" w:color="auto" w:fill="E7E6E6" w:themeFill="background2"/>
          </w:tcPr>
          <w:p w:rsidR="004C3EDF" w:rsidRPr="00ED118E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Planowanie dodatkowe działania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6"/>
            </w:r>
          </w:p>
        </w:tc>
        <w:tc>
          <w:tcPr>
            <w:tcW w:w="561" w:type="pct"/>
            <w:shd w:val="clear" w:color="auto" w:fill="E7E6E6" w:themeFill="background2"/>
          </w:tcPr>
          <w:p w:rsidR="004C3EDF" w:rsidRDefault="004C3EDF" w:rsidP="0068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Właściciel ryzyka</w:t>
            </w:r>
            <w:r>
              <w:rPr>
                <w:rStyle w:val="Odwoanieprzypisudolnego"/>
                <w:rFonts w:asciiTheme="majorHAnsi" w:hAnsiTheme="majorHAnsi" w:cstheme="majorHAnsi"/>
                <w:sz w:val="20"/>
                <w:szCs w:val="20"/>
              </w:rPr>
              <w:footnoteReference w:id="7"/>
            </w:r>
          </w:p>
        </w:tc>
      </w:tr>
      <w:tr w:rsidR="004C3EDF" w:rsidRPr="00ED118E" w:rsidTr="00F36201">
        <w:trPr>
          <w:tblHeader/>
        </w:trPr>
        <w:tc>
          <w:tcPr>
            <w:tcW w:w="185" w:type="pct"/>
            <w:shd w:val="clear" w:color="auto" w:fill="E2EFD9" w:themeFill="accent6" w:themeFillTint="33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18" w:type="pct"/>
            <w:shd w:val="clear" w:color="auto" w:fill="E2EFD9" w:themeFill="accent6" w:themeFillTint="33"/>
          </w:tcPr>
          <w:p w:rsidR="004C3EDF" w:rsidRPr="00ED118E" w:rsidRDefault="00C73565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E2EFD9" w:themeFill="accent6" w:themeFillTint="33"/>
          </w:tcPr>
          <w:p w:rsidR="004C3EDF" w:rsidRPr="00ED118E" w:rsidRDefault="00C73565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:rsidR="004C3EDF" w:rsidRPr="00ED118E" w:rsidRDefault="00C73565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97" w:type="pct"/>
            <w:shd w:val="clear" w:color="auto" w:fill="E2EFD9" w:themeFill="accent6" w:themeFillTint="33"/>
            <w:vAlign w:val="center"/>
          </w:tcPr>
          <w:p w:rsidR="004C3EDF" w:rsidRPr="00ED118E" w:rsidRDefault="00C73565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61" w:type="pct"/>
            <w:shd w:val="clear" w:color="auto" w:fill="E2EFD9" w:themeFill="accent6" w:themeFillTint="33"/>
            <w:vAlign w:val="center"/>
          </w:tcPr>
          <w:p w:rsidR="004C3EDF" w:rsidRPr="00ED118E" w:rsidRDefault="00C73565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68" w:type="pct"/>
            <w:shd w:val="clear" w:color="auto" w:fill="E2EFD9" w:themeFill="accent6" w:themeFillTint="33"/>
          </w:tcPr>
          <w:p w:rsidR="004C3EDF" w:rsidRPr="00ED118E" w:rsidRDefault="00C73565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544" w:type="pct"/>
            <w:shd w:val="clear" w:color="auto" w:fill="E2EFD9" w:themeFill="accent6" w:themeFillTint="33"/>
          </w:tcPr>
          <w:p w:rsidR="004C3EDF" w:rsidRPr="00ED118E" w:rsidRDefault="00C73565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539" w:type="pct"/>
            <w:shd w:val="clear" w:color="auto" w:fill="E2EFD9" w:themeFill="accent6" w:themeFillTint="33"/>
          </w:tcPr>
          <w:p w:rsidR="004C3EDF" w:rsidRPr="00ED118E" w:rsidRDefault="00C73565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504" w:type="pct"/>
            <w:shd w:val="clear" w:color="auto" w:fill="E2EFD9" w:themeFill="accent6" w:themeFillTint="33"/>
          </w:tcPr>
          <w:p w:rsidR="004C3EDF" w:rsidRPr="00ED118E" w:rsidRDefault="00C73565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561" w:type="pct"/>
            <w:shd w:val="clear" w:color="auto" w:fill="E2EFD9" w:themeFill="accent6" w:themeFillTint="33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</w:tr>
      <w:tr w:rsidR="004C3EDF" w:rsidRPr="00ED118E" w:rsidTr="00F36201">
        <w:trPr>
          <w:trHeight w:val="1880"/>
        </w:trPr>
        <w:tc>
          <w:tcPr>
            <w:tcW w:w="185" w:type="pct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18E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8" w:type="pct"/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8" w:type="pct"/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6" w:type="pct"/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4" w:type="pct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4C3EDF" w:rsidRPr="00ED118E" w:rsidRDefault="004C3EDF" w:rsidP="00ED11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1" w:type="pct"/>
          </w:tcPr>
          <w:p w:rsidR="004C3EDF" w:rsidRPr="00ED118E" w:rsidRDefault="004C3EDF" w:rsidP="00ED11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6803E8" w:rsidRDefault="006803E8" w:rsidP="00FD699C">
      <w:pPr>
        <w:ind w:left="22" w:hanging="22"/>
        <w:rPr>
          <w:rFonts w:asciiTheme="majorHAnsi" w:hAnsiTheme="majorHAnsi" w:cstheme="majorHAnsi"/>
          <w:sz w:val="22"/>
          <w:szCs w:val="22"/>
        </w:rPr>
      </w:pPr>
      <w:bookmarkStart w:id="1" w:name="_Hlk81907376"/>
    </w:p>
    <w:p w:rsidR="000F2A60" w:rsidRDefault="000F2A60" w:rsidP="00FD699C">
      <w:pPr>
        <w:ind w:left="22" w:hanging="22"/>
        <w:rPr>
          <w:rFonts w:asciiTheme="majorHAnsi" w:hAnsiTheme="majorHAnsi" w:cstheme="majorHAnsi"/>
          <w:sz w:val="22"/>
          <w:szCs w:val="22"/>
        </w:rPr>
      </w:pPr>
    </w:p>
    <w:bookmarkEnd w:id="1"/>
    <w:p w:rsidR="00FD699C" w:rsidRDefault="00FD699C" w:rsidP="009216BC">
      <w:pPr>
        <w:ind w:left="9912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…………………………………………………...</w:t>
      </w:r>
    </w:p>
    <w:p w:rsidR="00FD699C" w:rsidRDefault="00FD699C" w:rsidP="009216BC">
      <w:pPr>
        <w:ind w:left="9912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Data i podpis </w:t>
      </w:r>
      <w:r w:rsidR="009216BC">
        <w:rPr>
          <w:rFonts w:asciiTheme="majorHAnsi" w:hAnsiTheme="majorHAnsi" w:cstheme="majorHAnsi"/>
          <w:sz w:val="22"/>
          <w:szCs w:val="22"/>
        </w:rPr>
        <w:t>K</w:t>
      </w:r>
      <w:r>
        <w:rPr>
          <w:rFonts w:asciiTheme="majorHAnsi" w:hAnsiTheme="majorHAnsi" w:cstheme="majorHAnsi"/>
          <w:sz w:val="22"/>
          <w:szCs w:val="22"/>
        </w:rPr>
        <w:t xml:space="preserve">ierownika </w:t>
      </w:r>
      <w:r w:rsidR="009216BC">
        <w:rPr>
          <w:rFonts w:asciiTheme="majorHAnsi" w:hAnsiTheme="majorHAnsi" w:cstheme="majorHAnsi"/>
          <w:sz w:val="22"/>
          <w:szCs w:val="22"/>
        </w:rPr>
        <w:t>J</w:t>
      </w:r>
      <w:r>
        <w:rPr>
          <w:rFonts w:asciiTheme="majorHAnsi" w:hAnsiTheme="majorHAnsi" w:cstheme="majorHAnsi"/>
          <w:sz w:val="22"/>
          <w:szCs w:val="22"/>
        </w:rPr>
        <w:t>ednostki</w:t>
      </w:r>
      <w:r w:rsidR="009216BC">
        <w:rPr>
          <w:rFonts w:asciiTheme="majorHAnsi" w:hAnsiTheme="majorHAnsi" w:cstheme="majorHAnsi"/>
          <w:sz w:val="22"/>
          <w:szCs w:val="22"/>
        </w:rPr>
        <w:t xml:space="preserve"> Organizacyjnej</w:t>
      </w:r>
    </w:p>
    <w:p w:rsidR="000F2A60" w:rsidRDefault="000F2A60" w:rsidP="009216BC">
      <w:pPr>
        <w:rPr>
          <w:rFonts w:asciiTheme="majorHAnsi" w:hAnsiTheme="majorHAnsi" w:cstheme="majorHAnsi"/>
          <w:sz w:val="22"/>
          <w:szCs w:val="22"/>
        </w:rPr>
      </w:pPr>
    </w:p>
    <w:p w:rsidR="00281E49" w:rsidRDefault="00281E49" w:rsidP="009216BC">
      <w:pPr>
        <w:rPr>
          <w:rFonts w:asciiTheme="majorHAnsi" w:hAnsiTheme="majorHAnsi" w:cstheme="majorHAnsi"/>
          <w:sz w:val="22"/>
          <w:szCs w:val="22"/>
        </w:rPr>
      </w:pPr>
    </w:p>
    <w:p w:rsidR="00FD699C" w:rsidRDefault="00FD699C" w:rsidP="009216BC">
      <w:pPr>
        <w:ind w:left="9912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</w:t>
      </w:r>
    </w:p>
    <w:p w:rsidR="00FD699C" w:rsidRDefault="00FD699C" w:rsidP="009216BC">
      <w:pPr>
        <w:ind w:left="9912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Data i podpis </w:t>
      </w:r>
      <w:r w:rsidR="009216BC">
        <w:rPr>
          <w:rFonts w:asciiTheme="majorHAnsi" w:hAnsiTheme="majorHAnsi" w:cstheme="majorHAnsi"/>
          <w:sz w:val="22"/>
          <w:szCs w:val="22"/>
        </w:rPr>
        <w:t>Kierującego P</w:t>
      </w:r>
      <w:r>
        <w:rPr>
          <w:rFonts w:asciiTheme="majorHAnsi" w:hAnsiTheme="majorHAnsi" w:cstheme="majorHAnsi"/>
          <w:sz w:val="22"/>
          <w:szCs w:val="22"/>
        </w:rPr>
        <w:t>ion</w:t>
      </w:r>
      <w:r w:rsidR="009216BC">
        <w:rPr>
          <w:rFonts w:asciiTheme="majorHAnsi" w:hAnsiTheme="majorHAnsi" w:cstheme="majorHAnsi"/>
          <w:sz w:val="22"/>
          <w:szCs w:val="22"/>
        </w:rPr>
        <w:t>em</w:t>
      </w:r>
    </w:p>
    <w:p w:rsidR="0001352C" w:rsidRDefault="0001352C" w:rsidP="00281E49">
      <w:pPr>
        <w:rPr>
          <w:rFonts w:asciiTheme="majorHAnsi" w:hAnsiTheme="majorHAnsi" w:cstheme="majorHAnsi"/>
          <w:sz w:val="22"/>
          <w:szCs w:val="22"/>
        </w:rPr>
      </w:pPr>
    </w:p>
    <w:p w:rsidR="00E22E38" w:rsidRDefault="00E22E38" w:rsidP="00E22E38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Skala oceny prawdopodobieństwa wystąpienia zdarzenia objętego ryzykiem</w:t>
      </w:r>
    </w:p>
    <w:p w:rsidR="00E22E38" w:rsidRDefault="00E22E38" w:rsidP="00E22E38">
      <w:pPr>
        <w:ind w:left="22" w:hanging="22"/>
        <w:jc w:val="center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11070"/>
        <w:gridCol w:w="1828"/>
      </w:tblGrid>
      <w:tr w:rsidR="00E22E38" w:rsidTr="00E22E38">
        <w:trPr>
          <w:tblHeader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Prawdopodobieństwo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Ocena punktowa</w:t>
            </w:r>
          </w:p>
        </w:tc>
      </w:tr>
      <w:tr w:rsidR="00E22E38" w:rsidTr="00E22E38">
        <w:trPr>
          <w:trHeight w:val="259"/>
          <w:tblHeader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Bardzo wysokie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prawie pewne (powyżej 71% szans, że wystąpi)</w:t>
            </w: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E38" w:rsidRDefault="00E22E38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5</w:t>
            </w:r>
          </w:p>
        </w:tc>
      </w:tr>
      <w:tr w:rsidR="00E22E38" w:rsidTr="00E22E38">
        <w:trPr>
          <w:trHeight w:val="464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Wysokie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bardzo prawdopodobne (od 51% do 70% szans, że wystąpi)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8" w:rsidRDefault="00E22E38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4</w:t>
            </w:r>
          </w:p>
        </w:tc>
      </w:tr>
      <w:tr w:rsidR="00E22E38" w:rsidTr="00E22E38">
        <w:trPr>
          <w:trHeight w:val="49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Średnie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prawdopodobne (od 31% do 50% szans, że wystąpi)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3</w:t>
            </w:r>
          </w:p>
        </w:tc>
      </w:tr>
      <w:tr w:rsidR="00E22E38" w:rsidTr="00E22E38">
        <w:trPr>
          <w:trHeight w:val="48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Niskie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mało prawdopodobne (od 11% do 30% szans, że wystąpi)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2</w:t>
            </w:r>
          </w:p>
        </w:tc>
      </w:tr>
      <w:tr w:rsidR="00E22E38" w:rsidTr="00E22E38">
        <w:trPr>
          <w:trHeight w:val="48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Bardzo niskie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bardzo mało prawdopodobne (poniżej 10% szans, że wystąpi)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1</w:t>
            </w:r>
          </w:p>
        </w:tc>
      </w:tr>
    </w:tbl>
    <w:p w:rsidR="00E22E38" w:rsidRDefault="00E22E38" w:rsidP="00E22E38">
      <w:pPr>
        <w:ind w:left="22" w:hanging="22"/>
        <w:rPr>
          <w:rFonts w:asciiTheme="majorHAnsi" w:hAnsiTheme="majorHAnsi" w:cstheme="majorHAnsi"/>
          <w:sz w:val="22"/>
          <w:szCs w:val="22"/>
        </w:rPr>
      </w:pPr>
    </w:p>
    <w:p w:rsidR="00E22E38" w:rsidRDefault="00E22E38" w:rsidP="00E22E38">
      <w:pPr>
        <w:ind w:left="22" w:hanging="22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E22E38" w:rsidRDefault="00E22E38" w:rsidP="00E22E38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Skala oceny skutku zdarzenia </w:t>
      </w:r>
      <w:r>
        <w:rPr>
          <w:rFonts w:asciiTheme="majorHAnsi" w:hAnsiTheme="majorHAnsi" w:cstheme="majorHAnsi"/>
          <w:b/>
          <w:bCs/>
          <w:sz w:val="22"/>
          <w:szCs w:val="22"/>
        </w:rPr>
        <w:t>objętego ryzykiem</w:t>
      </w:r>
    </w:p>
    <w:p w:rsidR="00E22E38" w:rsidRDefault="00E22E38" w:rsidP="00E22E38">
      <w:pPr>
        <w:ind w:left="22" w:hanging="22"/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11070"/>
        <w:gridCol w:w="1828"/>
      </w:tblGrid>
      <w:tr w:rsidR="00E22E38" w:rsidTr="00E22E38">
        <w:trPr>
          <w:tblHeader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Skutek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Ocena punktowa</w:t>
            </w:r>
          </w:p>
        </w:tc>
      </w:tr>
      <w:tr w:rsidR="00E22E38" w:rsidTr="00E22E38">
        <w:trPr>
          <w:trHeight w:val="432"/>
          <w:tblHeader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Krytyczny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 xml:space="preserve">Zdarzenie ma krytyczny wpływ na realizację kluczowych zadań i osiąganie założonych celów </w:t>
            </w: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jednostki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>.</w:t>
            </w: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>Z wystąpieniem zdarzenia wiąże się długotrwały i trudny proces przywracania stanu poprzedniego albo przywrócenie stanu poprzedniego jest niemożliwe.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5</w:t>
            </w:r>
          </w:p>
        </w:tc>
      </w:tr>
      <w:tr w:rsidR="00E22E38" w:rsidTr="00E22E38">
        <w:trPr>
          <w:trHeight w:val="464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Poważny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Zdarzenie ma negatywny wpływ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>na realizację kluczowych zadań i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 powoduje znaczące trudności w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 xml:space="preserve">osiąganiu założonych celów </w:t>
            </w: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jednostki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. </w:t>
            </w: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 wystąpieniem zdarzenia wiąże się skomplikowany proces przywracania stanu poprzedniego.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4</w:t>
            </w:r>
          </w:p>
        </w:tc>
      </w:tr>
      <w:tr w:rsidR="00E22E38" w:rsidTr="00E22E38">
        <w:trPr>
          <w:trHeight w:val="49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Odczuwalny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Zdarzenie ma negatywny wpływ na efektywność działania i jakość funkcjonowania jednostki, powoduje nieznaczne trudności w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n-US"/>
              </w:rPr>
              <w:t xml:space="preserve">osiąganiu założonych celów </w:t>
            </w: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jednostki</w:t>
            </w: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. </w:t>
            </w: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 wystąpieniem zdarzenia może się wiązać trudny proces przywracania stanu poprzedniego.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3</w:t>
            </w:r>
          </w:p>
        </w:tc>
      </w:tr>
      <w:tr w:rsidR="00E22E38" w:rsidTr="00E22E38">
        <w:trPr>
          <w:trHeight w:val="48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Nieznaczny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powoduje małe zakłócenie lub opóźnienie w realizowaniu zadań jednostki.</w:t>
            </w: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Częściowo wpływa na prawidłowe funkcjonowanie jednostki, ale skutki zdarzenia można usunąć.</w:t>
            </w: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2</w:t>
            </w:r>
          </w:p>
        </w:tc>
      </w:tr>
      <w:tr w:rsidR="00E22E38" w:rsidTr="00E22E38">
        <w:trPr>
          <w:trHeight w:val="486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Znikomy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Zdarzenie powoduje nieznaczne zakłócenie lub opóźnienie w realizowaniu zadań jednostki.</w:t>
            </w: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Nie wpływa na prawidłowe funkcjonowanie jednostki. Skutek zdarzenia można łatwo i szybko usunąć.</w:t>
            </w: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  <w:p w:rsidR="00E22E38" w:rsidRDefault="00E22E38">
            <w:pPr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1</w:t>
            </w:r>
          </w:p>
        </w:tc>
      </w:tr>
    </w:tbl>
    <w:p w:rsidR="00E22E38" w:rsidRDefault="00E22E38" w:rsidP="00E22E38"/>
    <w:p w:rsidR="00E22E38" w:rsidRDefault="00E22E38" w:rsidP="00E22E38"/>
    <w:p w:rsidR="00281E49" w:rsidRDefault="00281E49" w:rsidP="00E22E38">
      <w:pPr>
        <w:ind w:left="22" w:hanging="22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E22E38" w:rsidRDefault="00E22E38" w:rsidP="00E22E38">
      <w:pPr>
        <w:ind w:left="22" w:hanging="22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Skala oceny poziomu ryzyka</w:t>
      </w:r>
    </w:p>
    <w:p w:rsidR="00E22E38" w:rsidRDefault="00E22E38" w:rsidP="00E22E38">
      <w:pPr>
        <w:jc w:val="center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Ind w:w="3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483"/>
        <w:gridCol w:w="318"/>
        <w:gridCol w:w="1268"/>
        <w:gridCol w:w="1276"/>
        <w:gridCol w:w="1276"/>
        <w:gridCol w:w="1275"/>
        <w:gridCol w:w="1276"/>
      </w:tblGrid>
      <w:tr w:rsidR="00E22E38" w:rsidTr="00281E49">
        <w:trPr>
          <w:gridBefore w:val="3"/>
          <w:wBefore w:w="2276" w:type="dxa"/>
          <w:trHeight w:val="81"/>
        </w:trPr>
        <w:tc>
          <w:tcPr>
            <w:tcW w:w="6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Skutek</w:t>
            </w:r>
          </w:p>
        </w:tc>
      </w:tr>
      <w:tr w:rsidR="00E22E38" w:rsidTr="00281E49">
        <w:trPr>
          <w:trHeight w:val="70"/>
        </w:trPr>
        <w:tc>
          <w:tcPr>
            <w:tcW w:w="227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Znikomy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Nieznaczny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Odczuwalny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Poważny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Krytyczny</w:t>
            </w:r>
          </w:p>
        </w:tc>
      </w:tr>
      <w:tr w:rsidR="00E22E38" w:rsidTr="00281E49">
        <w:trPr>
          <w:trHeight w:val="70"/>
        </w:trPr>
        <w:tc>
          <w:tcPr>
            <w:tcW w:w="227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8" w:rsidRDefault="00E22E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5</w:t>
            </w:r>
          </w:p>
        </w:tc>
      </w:tr>
      <w:tr w:rsidR="00E22E38" w:rsidTr="00281E49">
        <w:trPr>
          <w:trHeight w:val="446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22E38" w:rsidRDefault="00E22E38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Prawdopodobieństwo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Bardzo wysokie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</w:tr>
      <w:tr w:rsidR="00E22E38" w:rsidTr="00281E49">
        <w:trPr>
          <w:trHeight w:val="42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8" w:rsidRDefault="00E22E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Wysokie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</w:tr>
      <w:tr w:rsidR="00E22E38" w:rsidTr="00281E49">
        <w:trPr>
          <w:trHeight w:val="41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8" w:rsidRDefault="00E22E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Średnie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</w:t>
            </w:r>
          </w:p>
        </w:tc>
      </w:tr>
      <w:tr w:rsidR="00E22E38" w:rsidTr="00281E49">
        <w:trPr>
          <w:trHeight w:val="37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8" w:rsidRDefault="00E22E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Niskie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</w:tr>
      <w:tr w:rsidR="00E22E38" w:rsidTr="00281E49">
        <w:trPr>
          <w:trHeight w:val="41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8" w:rsidRDefault="00E22E3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</w:rPr>
              <w:t>Bardzo niskie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E38" w:rsidRDefault="00E22E3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</w:p>
        </w:tc>
      </w:tr>
    </w:tbl>
    <w:p w:rsidR="00E22E38" w:rsidRDefault="00E22E38" w:rsidP="00E22E38">
      <w:pPr>
        <w:jc w:val="center"/>
      </w:pPr>
    </w:p>
    <w:tbl>
      <w:tblPr>
        <w:tblW w:w="10770" w:type="dxa"/>
        <w:tblInd w:w="2309" w:type="dxa"/>
        <w:tblLayout w:type="fixed"/>
        <w:tblLook w:val="04A0" w:firstRow="1" w:lastRow="0" w:firstColumn="1" w:lastColumn="0" w:noHBand="0" w:noVBand="1"/>
      </w:tblPr>
      <w:tblGrid>
        <w:gridCol w:w="1413"/>
        <w:gridCol w:w="9357"/>
      </w:tblGrid>
      <w:tr w:rsidR="00E22E38" w:rsidTr="00281E49">
        <w:trPr>
          <w:trHeight w:val="27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Poziom ryzyka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Opis działania</w:t>
            </w:r>
          </w:p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2E38" w:rsidTr="00281E49">
        <w:trPr>
          <w:trHeight w:val="2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 - Krytyczny 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Poziom nietolerowany - wymaga natychmiastowego działania</w:t>
            </w:r>
          </w:p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2E38" w:rsidTr="00281E49">
        <w:trPr>
          <w:trHeight w:val="2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 - Wysoki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Poziom nieakceptowany - działanie może zostać przesunięte w czasie, ale wymaga stałego monitorowania</w:t>
            </w:r>
          </w:p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2E38" w:rsidTr="00281E49">
        <w:trPr>
          <w:trHeight w:val="2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Ś - Średni 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Poziom akceptowany - działanie może zostać przesunięte w czasie, ale wymaga okresowego monitorowania</w:t>
            </w:r>
          </w:p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2E38" w:rsidTr="00281E49">
        <w:trPr>
          <w:trHeight w:val="2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 - Niski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Poziom akceptowany - działanie podejmowane w zależności od wymaganych nakładów lub nie jest podejmowane</w:t>
            </w:r>
          </w:p>
          <w:p w:rsidR="00E22E38" w:rsidRDefault="00E22E38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01352C" w:rsidRDefault="0001352C" w:rsidP="0001352C">
      <w:pPr>
        <w:ind w:left="22" w:hanging="2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01352C" w:rsidSect="00340028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81E" w:rsidRDefault="00E9181E" w:rsidP="00340028">
      <w:r>
        <w:separator/>
      </w:r>
    </w:p>
  </w:endnote>
  <w:endnote w:type="continuationSeparator" w:id="0">
    <w:p w:rsidR="00E9181E" w:rsidRDefault="00E9181E" w:rsidP="0034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  <w:szCs w:val="20"/>
      </w:rPr>
      <w:id w:val="773676377"/>
      <w:docPartObj>
        <w:docPartGallery w:val="Page Numbers (Bottom of Page)"/>
        <w:docPartUnique/>
      </w:docPartObj>
    </w:sdtPr>
    <w:sdtEndPr/>
    <w:sdtContent>
      <w:p w:rsidR="00281E49" w:rsidRPr="00281E49" w:rsidRDefault="00281E49">
        <w:pPr>
          <w:pStyle w:val="Stopka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281E49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281E49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281E49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000130">
          <w:rPr>
            <w:rFonts w:asciiTheme="majorHAnsi" w:hAnsiTheme="majorHAnsi" w:cstheme="majorHAnsi"/>
            <w:noProof/>
            <w:sz w:val="20"/>
            <w:szCs w:val="20"/>
          </w:rPr>
          <w:t>3</w:t>
        </w:r>
        <w:r w:rsidRPr="00281E49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:rsidR="00281E49" w:rsidRDefault="00281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81E" w:rsidRDefault="00E9181E" w:rsidP="00340028">
      <w:r>
        <w:separator/>
      </w:r>
    </w:p>
  </w:footnote>
  <w:footnote w:type="continuationSeparator" w:id="0">
    <w:p w:rsidR="00E9181E" w:rsidRDefault="00E9181E" w:rsidP="00340028">
      <w:r>
        <w:continuationSeparator/>
      </w:r>
    </w:p>
  </w:footnote>
  <w:footnote w:id="1">
    <w:p w:rsidR="004C3EDF" w:rsidRPr="000F2A60" w:rsidRDefault="004C3EDF" w:rsidP="004C3EDF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 xml:space="preserve">Należy wpisać cel z planu działalności </w:t>
      </w:r>
      <w:r>
        <w:rPr>
          <w:rFonts w:asciiTheme="majorHAnsi" w:hAnsiTheme="majorHAnsi" w:cstheme="majorHAnsi"/>
          <w:sz w:val="16"/>
          <w:szCs w:val="16"/>
        </w:rPr>
        <w:t>ASP w Warszawie</w:t>
      </w:r>
      <w:r w:rsidRPr="000F2A60">
        <w:rPr>
          <w:rFonts w:asciiTheme="majorHAnsi" w:hAnsiTheme="majorHAnsi" w:cstheme="majorHAnsi"/>
          <w:sz w:val="16"/>
          <w:szCs w:val="16"/>
        </w:rPr>
        <w:t xml:space="preserve"> w zakresie właściwości </w:t>
      </w:r>
      <w:r>
        <w:rPr>
          <w:rFonts w:asciiTheme="majorHAnsi" w:hAnsiTheme="majorHAnsi" w:cstheme="majorHAnsi"/>
          <w:sz w:val="16"/>
          <w:szCs w:val="16"/>
        </w:rPr>
        <w:t>jednostki</w:t>
      </w:r>
      <w:r w:rsidRPr="000F2A60">
        <w:rPr>
          <w:rFonts w:asciiTheme="majorHAnsi" w:hAnsiTheme="majorHAnsi" w:cstheme="majorHAnsi"/>
          <w:sz w:val="16"/>
          <w:szCs w:val="16"/>
        </w:rPr>
        <w:t xml:space="preserve"> organizacyjnej oraz </w:t>
      </w:r>
      <w:r w:rsidR="006302D0">
        <w:rPr>
          <w:rFonts w:asciiTheme="majorHAnsi" w:hAnsiTheme="majorHAnsi" w:cstheme="majorHAnsi"/>
          <w:sz w:val="16"/>
          <w:szCs w:val="16"/>
        </w:rPr>
        <w:t xml:space="preserve">inne </w:t>
      </w:r>
      <w:r w:rsidRPr="000F2A60">
        <w:rPr>
          <w:rFonts w:asciiTheme="majorHAnsi" w:hAnsiTheme="majorHAnsi" w:cstheme="majorHAnsi"/>
          <w:sz w:val="16"/>
          <w:szCs w:val="16"/>
        </w:rPr>
        <w:t xml:space="preserve">cele ważniejszych zadań realizowanych przez </w:t>
      </w:r>
      <w:r>
        <w:rPr>
          <w:rFonts w:asciiTheme="majorHAnsi" w:hAnsiTheme="majorHAnsi" w:cstheme="majorHAnsi"/>
          <w:sz w:val="16"/>
          <w:szCs w:val="16"/>
        </w:rPr>
        <w:t>jednostkę</w:t>
      </w:r>
      <w:r w:rsidRPr="000F2A60">
        <w:rPr>
          <w:rFonts w:asciiTheme="majorHAnsi" w:hAnsiTheme="majorHAnsi" w:cstheme="majorHAnsi"/>
          <w:sz w:val="16"/>
          <w:szCs w:val="16"/>
        </w:rPr>
        <w:t xml:space="preserve"> organizacyjną.</w:t>
      </w:r>
    </w:p>
  </w:footnote>
  <w:footnote w:id="2">
    <w:p w:rsidR="004C3EDF" w:rsidRPr="000F2A60" w:rsidRDefault="004C3EDF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 xml:space="preserve">Należy wpisać </w:t>
      </w:r>
      <w:r>
        <w:rPr>
          <w:rFonts w:asciiTheme="majorHAnsi" w:hAnsiTheme="majorHAnsi" w:cstheme="majorHAnsi"/>
          <w:sz w:val="16"/>
          <w:szCs w:val="16"/>
        </w:rPr>
        <w:t>zadanie</w:t>
      </w:r>
      <w:r w:rsidRPr="000F2A60">
        <w:rPr>
          <w:rFonts w:asciiTheme="majorHAnsi" w:hAnsiTheme="majorHAnsi" w:cstheme="majorHAnsi"/>
          <w:sz w:val="16"/>
          <w:szCs w:val="16"/>
        </w:rPr>
        <w:t xml:space="preserve"> z planu działalności </w:t>
      </w:r>
      <w:r>
        <w:rPr>
          <w:rFonts w:asciiTheme="majorHAnsi" w:hAnsiTheme="majorHAnsi" w:cstheme="majorHAnsi"/>
          <w:sz w:val="16"/>
          <w:szCs w:val="16"/>
        </w:rPr>
        <w:t>ASP w Warszawie</w:t>
      </w:r>
      <w:r w:rsidRPr="000F2A60">
        <w:rPr>
          <w:rFonts w:asciiTheme="majorHAnsi" w:hAnsiTheme="majorHAnsi" w:cstheme="majorHAnsi"/>
          <w:sz w:val="16"/>
          <w:szCs w:val="16"/>
        </w:rPr>
        <w:t xml:space="preserve"> w zakresie właściwości </w:t>
      </w:r>
      <w:r>
        <w:rPr>
          <w:rFonts w:asciiTheme="majorHAnsi" w:hAnsiTheme="majorHAnsi" w:cstheme="majorHAnsi"/>
          <w:sz w:val="16"/>
          <w:szCs w:val="16"/>
        </w:rPr>
        <w:t>jednostki</w:t>
      </w:r>
      <w:r w:rsidRPr="000F2A60">
        <w:rPr>
          <w:rFonts w:asciiTheme="majorHAnsi" w:hAnsiTheme="majorHAnsi" w:cstheme="majorHAnsi"/>
          <w:sz w:val="16"/>
          <w:szCs w:val="16"/>
        </w:rPr>
        <w:t xml:space="preserve"> organizacyjnej oraz </w:t>
      </w:r>
      <w:r w:rsidR="006302D0">
        <w:rPr>
          <w:rFonts w:asciiTheme="majorHAnsi" w:hAnsiTheme="majorHAnsi" w:cstheme="majorHAnsi"/>
          <w:sz w:val="16"/>
          <w:szCs w:val="16"/>
        </w:rPr>
        <w:t>inne</w:t>
      </w:r>
      <w:r w:rsidRPr="000F2A60">
        <w:rPr>
          <w:rFonts w:asciiTheme="majorHAnsi" w:hAnsiTheme="majorHAnsi" w:cstheme="majorHAnsi"/>
          <w:sz w:val="16"/>
          <w:szCs w:val="16"/>
        </w:rPr>
        <w:t xml:space="preserve"> ważniejsz</w:t>
      </w:r>
      <w:r w:rsidR="006302D0">
        <w:rPr>
          <w:rFonts w:asciiTheme="majorHAnsi" w:hAnsiTheme="majorHAnsi" w:cstheme="majorHAnsi"/>
          <w:sz w:val="16"/>
          <w:szCs w:val="16"/>
        </w:rPr>
        <w:t>e</w:t>
      </w:r>
      <w:r w:rsidRPr="000F2A60">
        <w:rPr>
          <w:rFonts w:asciiTheme="majorHAnsi" w:hAnsiTheme="majorHAnsi" w:cstheme="majorHAnsi"/>
          <w:sz w:val="16"/>
          <w:szCs w:val="16"/>
        </w:rPr>
        <w:t xml:space="preserve"> zada</w:t>
      </w:r>
      <w:r w:rsidR="006302D0">
        <w:rPr>
          <w:rFonts w:asciiTheme="majorHAnsi" w:hAnsiTheme="majorHAnsi" w:cstheme="majorHAnsi"/>
          <w:sz w:val="16"/>
          <w:szCs w:val="16"/>
        </w:rPr>
        <w:t>nia</w:t>
      </w:r>
      <w:r w:rsidRPr="000F2A60">
        <w:rPr>
          <w:rFonts w:asciiTheme="majorHAnsi" w:hAnsiTheme="majorHAnsi" w:cstheme="majorHAnsi"/>
          <w:sz w:val="16"/>
          <w:szCs w:val="16"/>
        </w:rPr>
        <w:t xml:space="preserve"> realizowan</w:t>
      </w:r>
      <w:r w:rsidR="006302D0">
        <w:rPr>
          <w:rFonts w:asciiTheme="majorHAnsi" w:hAnsiTheme="majorHAnsi" w:cstheme="majorHAnsi"/>
          <w:sz w:val="16"/>
          <w:szCs w:val="16"/>
        </w:rPr>
        <w:t>e</w:t>
      </w:r>
      <w:r w:rsidRPr="000F2A60">
        <w:rPr>
          <w:rFonts w:asciiTheme="majorHAnsi" w:hAnsiTheme="majorHAnsi" w:cstheme="majorHAnsi"/>
          <w:sz w:val="16"/>
          <w:szCs w:val="16"/>
        </w:rPr>
        <w:t xml:space="preserve"> przez </w:t>
      </w:r>
      <w:r>
        <w:rPr>
          <w:rFonts w:asciiTheme="majorHAnsi" w:hAnsiTheme="majorHAnsi" w:cstheme="majorHAnsi"/>
          <w:sz w:val="16"/>
          <w:szCs w:val="16"/>
        </w:rPr>
        <w:t>jednostkę</w:t>
      </w:r>
      <w:r w:rsidRPr="000F2A60">
        <w:rPr>
          <w:rFonts w:asciiTheme="majorHAnsi" w:hAnsiTheme="majorHAnsi" w:cstheme="majorHAnsi"/>
          <w:sz w:val="16"/>
          <w:szCs w:val="16"/>
        </w:rPr>
        <w:t xml:space="preserve"> organizacyjną.</w:t>
      </w:r>
    </w:p>
  </w:footnote>
  <w:footnote w:id="3">
    <w:p w:rsidR="004C3EDF" w:rsidRPr="000F2A60" w:rsidRDefault="004C3EDF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>W opisie ryzyka należy wskazać zdarzenie, którego wystąpienie może być źródłem niepowodzenia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  <w:footnote w:id="4">
    <w:p w:rsidR="004C3EDF" w:rsidRPr="000F2A60" w:rsidRDefault="004C3EDF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>Wpisanie TAK oznacza, że ryzyko zostało ograniczone do akceptowanego poziomu poprzez istniejące mechanizmy kontroli</w:t>
      </w:r>
      <w:r>
        <w:rPr>
          <w:rFonts w:asciiTheme="majorHAnsi" w:hAnsiTheme="majorHAnsi" w:cstheme="majorHAnsi"/>
          <w:sz w:val="16"/>
          <w:szCs w:val="16"/>
        </w:rPr>
        <w:t>.</w:t>
      </w:r>
      <w:r w:rsidRPr="000F2A60">
        <w:rPr>
          <w:rFonts w:asciiTheme="majorHAnsi" w:hAnsiTheme="majorHAnsi" w:cstheme="majorHAnsi"/>
          <w:sz w:val="16"/>
          <w:szCs w:val="16"/>
        </w:rPr>
        <w:t xml:space="preserve"> </w:t>
      </w:r>
    </w:p>
  </w:footnote>
  <w:footnote w:id="5">
    <w:p w:rsidR="004C3EDF" w:rsidRPr="000F2A60" w:rsidRDefault="004C3EDF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>Należy wpisać rodzaj reakcji (D - działanie, P - Przeniesienie, T - tolerowanie, W - wycofanie się)</w:t>
      </w:r>
      <w:r>
        <w:rPr>
          <w:rFonts w:asciiTheme="majorHAnsi" w:hAnsiTheme="majorHAnsi" w:cstheme="majorHAnsi"/>
          <w:sz w:val="16"/>
          <w:szCs w:val="16"/>
        </w:rPr>
        <w:t>,</w:t>
      </w:r>
      <w:r w:rsidRPr="000F2A60">
        <w:rPr>
          <w:rFonts w:asciiTheme="majorHAnsi" w:hAnsiTheme="majorHAnsi" w:cstheme="majorHAnsi"/>
          <w:sz w:val="16"/>
          <w:szCs w:val="16"/>
        </w:rPr>
        <w:t xml:space="preserve"> jeżeli w kolumnie nr 8 wpisano NIE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  <w:footnote w:id="6">
    <w:p w:rsidR="004C3EDF" w:rsidRPr="000F2A60" w:rsidRDefault="004C3EDF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 xml:space="preserve">Należy wpisać dodatkowe działania w przypadku wpisania w kolumnie nr </w:t>
      </w:r>
      <w:r w:rsidR="006302D0">
        <w:rPr>
          <w:rFonts w:asciiTheme="majorHAnsi" w:hAnsiTheme="majorHAnsi" w:cstheme="majorHAnsi"/>
          <w:sz w:val="16"/>
          <w:szCs w:val="16"/>
        </w:rPr>
        <w:t>9</w:t>
      </w:r>
      <w:r w:rsidRPr="000F2A60">
        <w:rPr>
          <w:rFonts w:asciiTheme="majorHAnsi" w:hAnsiTheme="majorHAnsi" w:cstheme="majorHAnsi"/>
          <w:sz w:val="16"/>
          <w:szCs w:val="16"/>
        </w:rPr>
        <w:t xml:space="preserve"> litery D </w:t>
      </w:r>
      <w:r>
        <w:rPr>
          <w:rFonts w:asciiTheme="majorHAnsi" w:hAnsiTheme="majorHAnsi" w:cstheme="majorHAnsi"/>
          <w:sz w:val="16"/>
          <w:szCs w:val="16"/>
        </w:rPr>
        <w:t xml:space="preserve">- </w:t>
      </w:r>
      <w:r w:rsidRPr="000F2A60">
        <w:rPr>
          <w:rFonts w:asciiTheme="majorHAnsi" w:hAnsiTheme="majorHAnsi" w:cstheme="majorHAnsi"/>
          <w:sz w:val="16"/>
          <w:szCs w:val="16"/>
        </w:rPr>
        <w:t>działanie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  <w:footnote w:id="7">
    <w:p w:rsidR="004C3EDF" w:rsidRPr="000F2A60" w:rsidRDefault="004C3EDF">
      <w:pPr>
        <w:pStyle w:val="Tekstprzypisudolnego"/>
        <w:rPr>
          <w:sz w:val="16"/>
          <w:szCs w:val="16"/>
        </w:rPr>
      </w:pPr>
      <w:r w:rsidRPr="000F2A60">
        <w:rPr>
          <w:rStyle w:val="Odwoanieprzypisudolnego"/>
          <w:sz w:val="16"/>
          <w:szCs w:val="16"/>
        </w:rPr>
        <w:footnoteRef/>
      </w:r>
      <w:r w:rsidRPr="000F2A60">
        <w:rPr>
          <w:sz w:val="16"/>
          <w:szCs w:val="16"/>
        </w:rPr>
        <w:t xml:space="preserve"> </w:t>
      </w:r>
      <w:r w:rsidRPr="000F2A60">
        <w:rPr>
          <w:rFonts w:asciiTheme="majorHAnsi" w:hAnsiTheme="majorHAnsi" w:cstheme="majorHAnsi"/>
          <w:sz w:val="16"/>
          <w:szCs w:val="16"/>
        </w:rPr>
        <w:t xml:space="preserve">Należy wpisać imię i nazwisko pracownika </w:t>
      </w:r>
      <w:r>
        <w:rPr>
          <w:rFonts w:asciiTheme="majorHAnsi" w:hAnsiTheme="majorHAnsi" w:cstheme="majorHAnsi"/>
          <w:sz w:val="16"/>
          <w:szCs w:val="16"/>
        </w:rPr>
        <w:t xml:space="preserve">ASP w Warszawie </w:t>
      </w:r>
      <w:r w:rsidRPr="000F2A60">
        <w:rPr>
          <w:rFonts w:asciiTheme="majorHAnsi" w:hAnsiTheme="majorHAnsi" w:cstheme="majorHAnsi"/>
          <w:sz w:val="16"/>
          <w:szCs w:val="16"/>
        </w:rPr>
        <w:t>zobowiązanego do zarządzania danym ryzykiem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71D" w:rsidRDefault="0092771D" w:rsidP="0092771D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621C22">
      <w:rPr>
        <w:rFonts w:asciiTheme="majorHAnsi" w:hAnsiTheme="majorHAnsi" w:cstheme="majorHAnsi"/>
        <w:sz w:val="20"/>
        <w:szCs w:val="20"/>
      </w:rPr>
      <w:t xml:space="preserve">Załącznik nr </w:t>
    </w:r>
    <w:r w:rsidR="00BE2F12">
      <w:rPr>
        <w:rFonts w:asciiTheme="majorHAnsi" w:hAnsiTheme="majorHAnsi" w:cstheme="majorHAnsi"/>
        <w:sz w:val="20"/>
        <w:szCs w:val="20"/>
      </w:rPr>
      <w:t>2</w:t>
    </w:r>
    <w:r w:rsidRPr="00621C22">
      <w:rPr>
        <w:rFonts w:asciiTheme="majorHAnsi" w:hAnsiTheme="majorHAnsi" w:cstheme="majorHAnsi"/>
        <w:sz w:val="20"/>
        <w:szCs w:val="20"/>
      </w:rPr>
      <w:t xml:space="preserve"> </w:t>
    </w:r>
  </w:p>
  <w:p w:rsidR="00972E03" w:rsidRDefault="0092771D" w:rsidP="0092771D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621C22">
      <w:rPr>
        <w:rFonts w:asciiTheme="majorHAnsi" w:hAnsiTheme="majorHAnsi" w:cstheme="majorHAnsi"/>
        <w:sz w:val="20"/>
        <w:szCs w:val="20"/>
      </w:rPr>
      <w:t>do</w:t>
    </w:r>
    <w:r w:rsidR="00972E03">
      <w:rPr>
        <w:rFonts w:asciiTheme="majorHAnsi" w:hAnsiTheme="majorHAnsi" w:cstheme="majorHAnsi"/>
        <w:sz w:val="20"/>
        <w:szCs w:val="20"/>
      </w:rPr>
      <w:t xml:space="preserve"> Zarządzenia </w:t>
    </w:r>
    <w:r w:rsidR="00D3788C" w:rsidRPr="002B2513">
      <w:rPr>
        <w:rFonts w:asciiTheme="majorHAnsi" w:hAnsiTheme="majorHAnsi" w:cstheme="majorHAnsi"/>
        <w:sz w:val="20"/>
        <w:szCs w:val="20"/>
      </w:rPr>
      <w:t xml:space="preserve">nr </w:t>
    </w:r>
    <w:r w:rsidR="00972E03">
      <w:rPr>
        <w:rFonts w:asciiTheme="majorHAnsi" w:hAnsiTheme="majorHAnsi" w:cstheme="majorHAnsi"/>
        <w:sz w:val="20"/>
        <w:szCs w:val="20"/>
      </w:rPr>
      <w:t>5</w:t>
    </w:r>
    <w:r w:rsidR="00D3788C" w:rsidRPr="002B2513">
      <w:rPr>
        <w:rFonts w:asciiTheme="majorHAnsi" w:hAnsiTheme="majorHAnsi" w:cstheme="majorHAnsi"/>
        <w:sz w:val="20"/>
        <w:szCs w:val="20"/>
      </w:rPr>
      <w:t>/202</w:t>
    </w:r>
    <w:r w:rsidR="003E137D">
      <w:rPr>
        <w:rFonts w:asciiTheme="majorHAnsi" w:hAnsiTheme="majorHAnsi" w:cstheme="majorHAnsi"/>
        <w:sz w:val="20"/>
        <w:szCs w:val="20"/>
      </w:rPr>
      <w:t>3</w:t>
    </w:r>
    <w:r w:rsidR="00972E03">
      <w:rPr>
        <w:rFonts w:asciiTheme="majorHAnsi" w:hAnsiTheme="majorHAnsi" w:cstheme="majorHAnsi"/>
        <w:sz w:val="20"/>
        <w:szCs w:val="20"/>
      </w:rPr>
      <w:t xml:space="preserve"> Rektora Akademii Sztuk Pięknych w Warszawie</w:t>
    </w:r>
  </w:p>
  <w:p w:rsidR="0092771D" w:rsidRPr="002B2513" w:rsidRDefault="00D3788C" w:rsidP="0092771D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2B2513">
      <w:rPr>
        <w:rFonts w:asciiTheme="majorHAnsi" w:hAnsiTheme="majorHAnsi" w:cstheme="majorHAnsi"/>
        <w:sz w:val="20"/>
        <w:szCs w:val="20"/>
      </w:rPr>
      <w:t xml:space="preserve"> z dnia </w:t>
    </w:r>
    <w:r w:rsidR="00000130">
      <w:rPr>
        <w:rFonts w:asciiTheme="majorHAnsi" w:hAnsiTheme="majorHAnsi" w:cstheme="majorHAnsi"/>
        <w:sz w:val="20"/>
        <w:szCs w:val="20"/>
      </w:rPr>
      <w:t>24</w:t>
    </w:r>
    <w:r w:rsidRPr="002B2513">
      <w:rPr>
        <w:rFonts w:asciiTheme="majorHAnsi" w:hAnsiTheme="majorHAnsi" w:cstheme="majorHAnsi"/>
        <w:sz w:val="20"/>
        <w:szCs w:val="20"/>
      </w:rPr>
      <w:t>.</w:t>
    </w:r>
    <w:r w:rsidR="003E137D">
      <w:rPr>
        <w:rFonts w:asciiTheme="majorHAnsi" w:hAnsiTheme="majorHAnsi" w:cstheme="majorHAnsi"/>
        <w:sz w:val="20"/>
        <w:szCs w:val="20"/>
      </w:rPr>
      <w:t>01</w:t>
    </w:r>
    <w:r w:rsidRPr="002B2513">
      <w:rPr>
        <w:rFonts w:asciiTheme="majorHAnsi" w:hAnsiTheme="majorHAnsi" w:cstheme="majorHAnsi"/>
        <w:sz w:val="20"/>
        <w:szCs w:val="20"/>
      </w:rPr>
      <w:t>.202</w:t>
    </w:r>
    <w:r w:rsidR="003E137D">
      <w:rPr>
        <w:rFonts w:asciiTheme="majorHAnsi" w:hAnsiTheme="majorHAnsi" w:cstheme="majorHAnsi"/>
        <w:sz w:val="20"/>
        <w:szCs w:val="20"/>
      </w:rPr>
      <w:t>3</w:t>
    </w:r>
    <w:r w:rsidRPr="002B2513">
      <w:rPr>
        <w:rFonts w:asciiTheme="majorHAnsi" w:hAnsiTheme="majorHAnsi" w:cstheme="majorHAnsi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07FD6"/>
    <w:multiLevelType w:val="hybridMultilevel"/>
    <w:tmpl w:val="9EDC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28"/>
    <w:rsid w:val="00000130"/>
    <w:rsid w:val="00006C49"/>
    <w:rsid w:val="0001352C"/>
    <w:rsid w:val="000F2A60"/>
    <w:rsid w:val="00196A8A"/>
    <w:rsid w:val="00222F44"/>
    <w:rsid w:val="0027046C"/>
    <w:rsid w:val="00281E49"/>
    <w:rsid w:val="002847E5"/>
    <w:rsid w:val="0029415A"/>
    <w:rsid w:val="002A59B2"/>
    <w:rsid w:val="002B2513"/>
    <w:rsid w:val="00315BFF"/>
    <w:rsid w:val="0032573F"/>
    <w:rsid w:val="00340028"/>
    <w:rsid w:val="003E137D"/>
    <w:rsid w:val="0042155C"/>
    <w:rsid w:val="00480C11"/>
    <w:rsid w:val="004A7BC9"/>
    <w:rsid w:val="004C3EDF"/>
    <w:rsid w:val="004E39DF"/>
    <w:rsid w:val="00551E62"/>
    <w:rsid w:val="00603F5C"/>
    <w:rsid w:val="006302D0"/>
    <w:rsid w:val="006803E8"/>
    <w:rsid w:val="006D0639"/>
    <w:rsid w:val="006F3853"/>
    <w:rsid w:val="008112BF"/>
    <w:rsid w:val="00815B79"/>
    <w:rsid w:val="008E2015"/>
    <w:rsid w:val="009216BC"/>
    <w:rsid w:val="0092771D"/>
    <w:rsid w:val="009546E7"/>
    <w:rsid w:val="00972E03"/>
    <w:rsid w:val="0097790F"/>
    <w:rsid w:val="009A48A3"/>
    <w:rsid w:val="009A576D"/>
    <w:rsid w:val="009D76B8"/>
    <w:rsid w:val="00A12ABC"/>
    <w:rsid w:val="00A31C22"/>
    <w:rsid w:val="00AB451D"/>
    <w:rsid w:val="00AC69F2"/>
    <w:rsid w:val="00AE6011"/>
    <w:rsid w:val="00AF3287"/>
    <w:rsid w:val="00BB16A5"/>
    <w:rsid w:val="00BD4A33"/>
    <w:rsid w:val="00BE2F12"/>
    <w:rsid w:val="00C72A17"/>
    <w:rsid w:val="00C73565"/>
    <w:rsid w:val="00C92F91"/>
    <w:rsid w:val="00CB6DDD"/>
    <w:rsid w:val="00CE2129"/>
    <w:rsid w:val="00CE3126"/>
    <w:rsid w:val="00D35A04"/>
    <w:rsid w:val="00D3607C"/>
    <w:rsid w:val="00D3788C"/>
    <w:rsid w:val="00D5597B"/>
    <w:rsid w:val="00D812AA"/>
    <w:rsid w:val="00D9525B"/>
    <w:rsid w:val="00D97AD0"/>
    <w:rsid w:val="00DC3AC1"/>
    <w:rsid w:val="00E006CA"/>
    <w:rsid w:val="00E22E38"/>
    <w:rsid w:val="00E9181E"/>
    <w:rsid w:val="00ED118E"/>
    <w:rsid w:val="00F041EF"/>
    <w:rsid w:val="00F24524"/>
    <w:rsid w:val="00F36201"/>
    <w:rsid w:val="00F447C1"/>
    <w:rsid w:val="00F567C7"/>
    <w:rsid w:val="00F6001C"/>
    <w:rsid w:val="00FD699C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E7CE"/>
  <w15:chartTrackingRefBased/>
  <w15:docId w15:val="{4BB48731-EEEE-4DC9-AF6B-0872B223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340028"/>
    <w:rPr>
      <w:rFonts w:ascii="Calibri" w:eastAsia="Calibri" w:hAnsi="Calibri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40028"/>
    <w:rPr>
      <w:rFonts w:ascii="Calibri" w:eastAsia="Calibri" w:hAnsi="Calibr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400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400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699C"/>
    <w:pPr>
      <w:ind w:left="720"/>
      <w:contextualSpacing/>
    </w:pPr>
  </w:style>
  <w:style w:type="paragraph" w:customStyle="1" w:styleId="Default">
    <w:name w:val="Default"/>
    <w:rsid w:val="00E22E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22E3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60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0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56DB-E5E2-46FA-B488-EC2CB461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Anna Chojnacka</cp:lastModifiedBy>
  <cp:revision>5</cp:revision>
  <cp:lastPrinted>2023-01-23T12:11:00Z</cp:lastPrinted>
  <dcterms:created xsi:type="dcterms:W3CDTF">2023-01-16T07:58:00Z</dcterms:created>
  <dcterms:modified xsi:type="dcterms:W3CDTF">2023-01-23T12:11:00Z</dcterms:modified>
</cp:coreProperties>
</file>