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749DD80D" w:rsidR="00F22170" w:rsidRPr="00637248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37248">
        <w:rPr>
          <w:rFonts w:asciiTheme="majorHAnsi" w:hAnsiTheme="majorHAnsi"/>
          <w:b/>
          <w:sz w:val="28"/>
          <w:szCs w:val="28"/>
        </w:rPr>
        <w:t xml:space="preserve">UCHWAŁA nr </w:t>
      </w:r>
      <w:r w:rsidR="002E7748" w:rsidRPr="00637248">
        <w:rPr>
          <w:rFonts w:asciiTheme="majorHAnsi" w:hAnsiTheme="majorHAnsi"/>
          <w:b/>
          <w:sz w:val="28"/>
          <w:szCs w:val="28"/>
        </w:rPr>
        <w:t>30</w:t>
      </w:r>
      <w:r w:rsidR="000C290B" w:rsidRPr="00637248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65F246F9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7C688B">
        <w:rPr>
          <w:rFonts w:asciiTheme="majorHAnsi" w:hAnsiTheme="majorHAnsi"/>
          <w:sz w:val="24"/>
          <w:szCs w:val="24"/>
        </w:rPr>
        <w:t>projektu 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7C688B">
        <w:rPr>
          <w:rFonts w:asciiTheme="majorHAnsi" w:hAnsiTheme="majorHAnsi"/>
          <w:sz w:val="24"/>
          <w:szCs w:val="24"/>
        </w:rPr>
        <w:t xml:space="preserve"> w zakresie zmiany struktury organizacyjnej Wydziału Sztuki Mediów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1BDF2D" w14:textId="0721069D" w:rsidR="0067762A" w:rsidRPr="005B7EB3" w:rsidRDefault="0067762A" w:rsidP="0067762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B7EB3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5B7EB3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5B7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5B7EB3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5B7EB3">
        <w:rPr>
          <w:rFonts w:ascii="Cambria" w:hAnsi="Cambria" w:cstheme="minorHAnsi"/>
          <w:sz w:val="24"/>
          <w:szCs w:val="24"/>
        </w:rPr>
        <w:t>z</w:t>
      </w:r>
      <w:proofErr w:type="gramEnd"/>
      <w:r w:rsidRPr="005B7EB3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5B7EB3">
        <w:rPr>
          <w:rFonts w:ascii="Cambria" w:hAnsi="Cambria" w:cstheme="minorHAnsi"/>
          <w:sz w:val="24"/>
          <w:szCs w:val="24"/>
        </w:rPr>
        <w:t>późn</w:t>
      </w:r>
      <w:proofErr w:type="spellEnd"/>
      <w:r w:rsidRPr="005B7EB3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5B7EB3">
        <w:rPr>
          <w:rFonts w:ascii="Cambria" w:hAnsi="Cambria" w:cstheme="minorHAnsi"/>
          <w:sz w:val="24"/>
          <w:szCs w:val="24"/>
        </w:rPr>
        <w:t>zm</w:t>
      </w:r>
      <w:proofErr w:type="gramEnd"/>
      <w:r w:rsidRPr="005B7EB3">
        <w:rPr>
          <w:rFonts w:ascii="Cambria" w:hAnsi="Cambria" w:cstheme="minorHAnsi"/>
          <w:sz w:val="24"/>
          <w:szCs w:val="24"/>
        </w:rPr>
        <w:t>.</w:t>
      </w:r>
      <w:r w:rsidRPr="005B7EB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5B7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5B7EB3">
        <w:rPr>
          <w:rFonts w:asciiTheme="majorHAnsi" w:hAnsiTheme="majorHAnsi" w:cs="Times New Roman"/>
          <w:sz w:val="24"/>
          <w:szCs w:val="24"/>
        </w:rPr>
        <w:t>§ 50 ust. 4 Statutu Akademii Sztuk Pięknych w Warszawie, w związku z Uchwałą nr 23/2022 Senatu ASP w Warszawie z</w:t>
      </w:r>
      <w:r w:rsidR="00DD7E0B">
        <w:rPr>
          <w:rFonts w:asciiTheme="majorHAnsi" w:hAnsiTheme="majorHAnsi" w:cs="Times New Roman"/>
          <w:sz w:val="24"/>
          <w:szCs w:val="24"/>
        </w:rPr>
        <w:t> </w:t>
      </w:r>
      <w:r w:rsidRPr="005B7EB3">
        <w:rPr>
          <w:rFonts w:asciiTheme="majorHAnsi" w:hAnsiTheme="majorHAnsi" w:cs="Times New Roman"/>
          <w:sz w:val="24"/>
          <w:szCs w:val="24"/>
        </w:rPr>
        <w:t>28</w:t>
      </w:r>
      <w:r w:rsidR="00DD7E0B">
        <w:rPr>
          <w:rFonts w:asciiTheme="majorHAnsi" w:hAnsiTheme="majorHAnsi" w:cs="Times New Roman"/>
          <w:sz w:val="24"/>
          <w:szCs w:val="24"/>
        </w:rPr>
        <w:t> </w:t>
      </w:r>
      <w:r w:rsidRPr="005B7EB3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58037FD8" w14:textId="77777777" w:rsidR="000F5B4E" w:rsidRPr="005B7EB3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12CE664C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67762A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77B99303" w14:textId="50E9329E" w:rsidR="007C688B" w:rsidRDefault="007C688B" w:rsidP="007C68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37248">
        <w:rPr>
          <w:rFonts w:asciiTheme="majorHAnsi" w:hAnsiTheme="majorHAnsi"/>
          <w:sz w:val="24"/>
          <w:szCs w:val="24"/>
        </w:rPr>
        <w:t xml:space="preserve">Wydać pozytywną </w:t>
      </w:r>
      <w:r w:rsidRPr="00637248">
        <w:rPr>
          <w:rFonts w:asciiTheme="majorHAnsi" w:hAnsiTheme="majorHAnsi" w:cs="Times New Roman"/>
          <w:sz w:val="24"/>
          <w:szCs w:val="24"/>
        </w:rPr>
        <w:t>opinię w sprawie zmiany struktury organizacyjnej Wydziału Sztuki Mediów określoną w projekcie </w:t>
      </w:r>
      <w:r w:rsidRPr="00637248">
        <w:rPr>
          <w:rFonts w:asciiTheme="majorHAnsi" w:hAnsiTheme="majorHAnsi"/>
          <w:sz w:val="24"/>
          <w:szCs w:val="24"/>
        </w:rPr>
        <w:t xml:space="preserve">Regulaminu Organizacyjnego Akademii Sztuk Pięknych w Warszawie w załączniku </w:t>
      </w:r>
      <w:r>
        <w:rPr>
          <w:rFonts w:asciiTheme="majorHAnsi" w:hAnsiTheme="majorHAnsi"/>
          <w:sz w:val="24"/>
          <w:szCs w:val="24"/>
        </w:rPr>
        <w:t xml:space="preserve">nr 1 pt. </w:t>
      </w:r>
      <w:r w:rsidRPr="00A610F1">
        <w:rPr>
          <w:rFonts w:asciiTheme="majorHAnsi" w:hAnsiTheme="majorHAnsi"/>
          <w:i/>
          <w:sz w:val="24"/>
          <w:szCs w:val="24"/>
        </w:rPr>
        <w:t>Struktura organiza</w:t>
      </w:r>
      <w:r w:rsidR="00637248">
        <w:rPr>
          <w:rFonts w:asciiTheme="majorHAnsi" w:hAnsiTheme="majorHAnsi"/>
          <w:i/>
          <w:sz w:val="24"/>
          <w:szCs w:val="24"/>
        </w:rPr>
        <w:t>cyjna Akademii Sztuk Pięknych w </w:t>
      </w:r>
      <w:r w:rsidRPr="00A610F1">
        <w:rPr>
          <w:rFonts w:asciiTheme="majorHAnsi" w:hAnsiTheme="majorHAnsi"/>
          <w:i/>
          <w:sz w:val="24"/>
          <w:szCs w:val="24"/>
        </w:rPr>
        <w:t>Warszawie</w:t>
      </w:r>
      <w:r>
        <w:rPr>
          <w:rFonts w:asciiTheme="majorHAnsi" w:hAnsiTheme="majorHAnsi"/>
          <w:sz w:val="24"/>
          <w:szCs w:val="24"/>
        </w:rPr>
        <w:t xml:space="preserve">, w ust. 7. w podtytule </w:t>
      </w:r>
      <w:r w:rsidRPr="00A610F1">
        <w:rPr>
          <w:rFonts w:asciiTheme="majorHAnsi" w:hAnsiTheme="majorHAnsi"/>
          <w:i/>
          <w:sz w:val="24"/>
          <w:szCs w:val="24"/>
        </w:rPr>
        <w:t>Wydziały i ich jednostki organizacyjne</w:t>
      </w:r>
      <w:r>
        <w:rPr>
          <w:rFonts w:asciiTheme="majorHAnsi" w:hAnsiTheme="majorHAnsi"/>
          <w:sz w:val="24"/>
          <w:szCs w:val="24"/>
        </w:rPr>
        <w:t>.</w:t>
      </w:r>
    </w:p>
    <w:p w14:paraId="44A172D1" w14:textId="77777777" w:rsidR="0067762A" w:rsidRDefault="0067762A" w:rsidP="007C68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2E7748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D7B89"/>
    <w:rsid w:val="00531B28"/>
    <w:rsid w:val="005364A4"/>
    <w:rsid w:val="00566D51"/>
    <w:rsid w:val="005B7EB3"/>
    <w:rsid w:val="005C0CB8"/>
    <w:rsid w:val="005D017C"/>
    <w:rsid w:val="005F34FC"/>
    <w:rsid w:val="005F48AE"/>
    <w:rsid w:val="00637248"/>
    <w:rsid w:val="0067115E"/>
    <w:rsid w:val="0067762A"/>
    <w:rsid w:val="006D682E"/>
    <w:rsid w:val="00703EB8"/>
    <w:rsid w:val="007218F5"/>
    <w:rsid w:val="007C688B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D7E0B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28</cp:revision>
  <cp:lastPrinted>2022-07-11T17:10:00Z</cp:lastPrinted>
  <dcterms:created xsi:type="dcterms:W3CDTF">2021-01-28T13:20:00Z</dcterms:created>
  <dcterms:modified xsi:type="dcterms:W3CDTF">2022-07-19T11:36:00Z</dcterms:modified>
</cp:coreProperties>
</file>