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Cs w:val="24"/>
        </w:rPr>
      </w:pPr>
    </w:p>
    <w:p w14:paraId="6FD5118C" w14:textId="460E1761" w:rsidR="00F87BA6" w:rsidRPr="004951FF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4951FF"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24</w:t>
      </w:r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9E61E0" w:rsidRPr="004951F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0F27C3" w14:textId="77777777" w:rsidR="00F87BA6" w:rsidRPr="004951FF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4951FF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14:paraId="492809BE" w14:textId="7C52E56F" w:rsidR="00F87BA6" w:rsidRPr="004951FF" w:rsidRDefault="00F756AF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A2F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</w:t>
      </w:r>
      <w:r w:rsidR="004951FF" w:rsidRPr="004951FF"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="00F25D33"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maja </w:t>
      </w:r>
      <w:r w:rsidR="009E61E0" w:rsidRPr="004951FF">
        <w:rPr>
          <w:rFonts w:ascii="Times New Roman" w:hAnsi="Times New Roman" w:cs="Times New Roman"/>
          <w:b/>
          <w:color w:val="auto"/>
          <w:sz w:val="28"/>
          <w:szCs w:val="28"/>
        </w:rPr>
        <w:t>2022</w:t>
      </w:r>
      <w:r w:rsidR="00F87BA6" w:rsidRPr="004951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549B667C" w14:textId="77777777" w:rsidR="00F87BA6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22CBD4EC" w:rsidR="00F87BA6" w:rsidRPr="00D8692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D86926">
        <w:rPr>
          <w:rFonts w:ascii="Times New Roman" w:hAnsi="Times New Roman" w:cs="Times New Roman"/>
          <w:b/>
          <w:color w:val="auto"/>
          <w:szCs w:val="24"/>
        </w:rPr>
        <w:t>w</w:t>
      </w:r>
      <w:proofErr w:type="gramEnd"/>
      <w:r w:rsidRPr="00D86926">
        <w:rPr>
          <w:rFonts w:ascii="Times New Roman" w:hAnsi="Times New Roman" w:cs="Times New Roman"/>
          <w:b/>
          <w:color w:val="auto"/>
          <w:szCs w:val="24"/>
        </w:rPr>
        <w:t xml:space="preserve"> sprawie:</w:t>
      </w:r>
      <w:r w:rsidR="009E61E0">
        <w:rPr>
          <w:rFonts w:ascii="Times New Roman" w:hAnsi="Times New Roman" w:cs="Times New Roman"/>
          <w:color w:val="auto"/>
          <w:szCs w:val="24"/>
        </w:rPr>
        <w:t xml:space="preserve"> zmiany </w:t>
      </w:r>
      <w:r w:rsidRPr="00D86926">
        <w:rPr>
          <w:rFonts w:ascii="Times New Roman" w:hAnsi="Times New Roman" w:cs="Times New Roman"/>
          <w:color w:val="auto"/>
          <w:szCs w:val="24"/>
        </w:rPr>
        <w:t>Regulaminu Organizacyjnego Akademii Sztuk Pięknych w</w:t>
      </w:r>
      <w:r w:rsidR="00D86926">
        <w:rPr>
          <w:rFonts w:ascii="Times New Roman" w:hAnsi="Times New Roman" w:cs="Times New Roman"/>
          <w:color w:val="auto"/>
          <w:szCs w:val="24"/>
        </w:rPr>
        <w:t> </w:t>
      </w:r>
      <w:r w:rsidRPr="00D86926">
        <w:rPr>
          <w:rFonts w:ascii="Times New Roman" w:hAnsi="Times New Roman" w:cs="Times New Roman"/>
          <w:color w:val="auto"/>
          <w:szCs w:val="24"/>
        </w:rPr>
        <w:t>Warszawie</w:t>
      </w:r>
    </w:p>
    <w:p w14:paraId="0E7F506B" w14:textId="648C8C37" w:rsidR="00F87BA6" w:rsidRPr="00D86926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400878BC" w:rsidR="00F87BA6" w:rsidRPr="00D86926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D86926">
        <w:rPr>
          <w:rFonts w:ascii="Times New Roman" w:eastAsia="Times New Roman" w:hAnsi="Times New Roman" w:cs="Times New Roman"/>
          <w:color w:val="auto"/>
          <w:szCs w:val="24"/>
        </w:rPr>
        <w:t>Na podstawie art. 23 ust. 3 ustawy z dnia 20 lipca 2018 r. – Prawo o szkolnictwie wyższym i nauce (</w:t>
      </w:r>
      <w:proofErr w:type="spellStart"/>
      <w:r w:rsidR="003715FE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3715FE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C2CDC">
        <w:rPr>
          <w:rFonts w:ascii="Times New Roman" w:eastAsia="Times New Roman" w:hAnsi="Times New Roman" w:cs="Times New Roman"/>
          <w:color w:val="auto"/>
          <w:szCs w:val="24"/>
        </w:rPr>
        <w:t xml:space="preserve">Dz. U. </w:t>
      </w:r>
      <w:proofErr w:type="gramStart"/>
      <w:r w:rsidR="006C2CDC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6C2CDC">
        <w:rPr>
          <w:rFonts w:ascii="Times New Roman" w:eastAsia="Times New Roman" w:hAnsi="Times New Roman" w:cs="Times New Roman"/>
          <w:color w:val="auto"/>
          <w:szCs w:val="24"/>
        </w:rPr>
        <w:t> 2022 r. poz. 574</w:t>
      </w:r>
      <w:r w:rsidR="009E61E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86926">
        <w:rPr>
          <w:rFonts w:ascii="Times New Roman" w:eastAsia="Times New Roman" w:hAnsi="Times New Roman" w:cs="Times New Roman"/>
          <w:color w:val="auto"/>
          <w:szCs w:val="24"/>
        </w:rPr>
        <w:t>ze zm.) oraz § 50 ust. 1 pkt 2 i 6 Statutu Akademii Sztuk Pięknych w Warszawie zarządzam, co następuje:</w:t>
      </w:r>
    </w:p>
    <w:p w14:paraId="6A00E18C" w14:textId="77777777" w:rsidR="00F87BA6" w:rsidRPr="00D86926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D86926" w:rsidRDefault="00F87BA6" w:rsidP="00F87BA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27A531FA" w14:textId="1D630BCA" w:rsidR="00E9674F" w:rsidRDefault="009E61E0" w:rsidP="00E9674F">
      <w:pPr>
        <w:pStyle w:val="Akapitzlist"/>
        <w:numPr>
          <w:ilvl w:val="0"/>
          <w:numId w:val="12"/>
        </w:numPr>
        <w:jc w:val="both"/>
        <w:rPr>
          <w:bCs/>
        </w:rPr>
      </w:pPr>
      <w:r w:rsidRPr="00E9674F">
        <w:rPr>
          <w:bCs/>
        </w:rPr>
        <w:t xml:space="preserve">W </w:t>
      </w:r>
      <w:r w:rsidR="00E9674F" w:rsidRPr="00E9674F">
        <w:rPr>
          <w:bCs/>
        </w:rPr>
        <w:t>Akademii Sztuk Pięknych w Warszawie tworzy się Biuro Wsparcia i Dostępności</w:t>
      </w:r>
      <w:r w:rsidR="007C133C">
        <w:rPr>
          <w:bCs/>
        </w:rPr>
        <w:t xml:space="preserve"> </w:t>
      </w:r>
      <w:r w:rsidR="00353C82">
        <w:rPr>
          <w:bCs/>
        </w:rPr>
        <w:t xml:space="preserve">– </w:t>
      </w:r>
      <w:r w:rsidR="00E9674F">
        <w:rPr>
          <w:bCs/>
        </w:rPr>
        <w:t xml:space="preserve">jednostkę organizacyjną podporządkowaną pełnomocnikowi ds. osób z niepełnosprawnościami. </w:t>
      </w:r>
    </w:p>
    <w:p w14:paraId="2CD2C71F" w14:textId="3D9BE03C" w:rsidR="00E9674F" w:rsidRDefault="0073755F" w:rsidP="00E9674F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W</w:t>
      </w:r>
      <w:r w:rsidR="00353C82">
        <w:rPr>
          <w:bCs/>
        </w:rPr>
        <w:t xml:space="preserve"> </w:t>
      </w:r>
      <w:r w:rsidR="00E9674F">
        <w:rPr>
          <w:bCs/>
        </w:rPr>
        <w:t>Regulaminie Organizacyjnym Akademii Sztuk Pięknych w Warszawie</w:t>
      </w:r>
      <w:r w:rsidR="00353C82">
        <w:rPr>
          <w:bCs/>
        </w:rPr>
        <w:t xml:space="preserve"> </w:t>
      </w:r>
      <w:r w:rsidR="00E9674F">
        <w:rPr>
          <w:bCs/>
        </w:rPr>
        <w:t>zmianie ulegają:</w:t>
      </w:r>
    </w:p>
    <w:p w14:paraId="1FF62535" w14:textId="77777777" w:rsidR="004951FF" w:rsidRDefault="004951FF" w:rsidP="004951FF">
      <w:pPr>
        <w:pStyle w:val="Akapitzlist"/>
        <w:ind w:left="350"/>
        <w:jc w:val="both"/>
        <w:rPr>
          <w:bCs/>
        </w:rPr>
      </w:pPr>
    </w:p>
    <w:p w14:paraId="7B88F8A6" w14:textId="3A5E1519" w:rsidR="006F05ED" w:rsidRPr="00F25D33" w:rsidRDefault="009E61E0" w:rsidP="00E9674F">
      <w:pPr>
        <w:pStyle w:val="Akapitzlist"/>
        <w:numPr>
          <w:ilvl w:val="0"/>
          <w:numId w:val="14"/>
        </w:numPr>
        <w:jc w:val="both"/>
        <w:rPr>
          <w:bCs/>
        </w:rPr>
      </w:pPr>
      <w:r w:rsidRPr="00F25D33">
        <w:rPr>
          <w:bCs/>
        </w:rPr>
        <w:t>§</w:t>
      </w:r>
      <w:r w:rsidR="00E9674F" w:rsidRPr="00F25D33">
        <w:rPr>
          <w:bCs/>
        </w:rPr>
        <w:t xml:space="preserve"> </w:t>
      </w:r>
      <w:r w:rsidR="00120CED" w:rsidRPr="00F25D33">
        <w:rPr>
          <w:bCs/>
        </w:rPr>
        <w:t>13 ust. 4</w:t>
      </w:r>
      <w:r w:rsidR="004951FF">
        <w:rPr>
          <w:bCs/>
        </w:rPr>
        <w:t xml:space="preserve"> (omyłkowo w Regulaminie określony jako ust. 5)</w:t>
      </w:r>
      <w:r w:rsidR="006D4E18" w:rsidRPr="00F25D33">
        <w:rPr>
          <w:bCs/>
        </w:rPr>
        <w:t xml:space="preserve"> otrzymuje brzmienie:</w:t>
      </w:r>
    </w:p>
    <w:p w14:paraId="7A788915" w14:textId="2A85D6C5" w:rsidR="00F25D33" w:rsidRPr="00F25D33" w:rsidRDefault="00F25D33" w:rsidP="00F25D33">
      <w:pPr>
        <w:pStyle w:val="Akapitzlist"/>
        <w:spacing w:line="276" w:lineRule="auto"/>
        <w:ind w:left="710"/>
        <w:jc w:val="both"/>
        <w:rPr>
          <w:i/>
        </w:rPr>
      </w:pPr>
      <w:bookmarkStart w:id="0" w:name="_Toc64483315"/>
      <w:r w:rsidRPr="00F25D33">
        <w:rPr>
          <w:i/>
        </w:rPr>
        <w:t>1) podejmowanie działań mających na celu podnie</w:t>
      </w:r>
      <w:r>
        <w:rPr>
          <w:i/>
        </w:rPr>
        <w:t>sienie jakości uczestniczenia w </w:t>
      </w:r>
      <w:r w:rsidRPr="00F25D33">
        <w:rPr>
          <w:i/>
        </w:rPr>
        <w:t>procesie kształcenia osób ze szczególnymi potrzebami;</w:t>
      </w:r>
    </w:p>
    <w:p w14:paraId="7D2FE32F" w14:textId="0494E6E1" w:rsidR="00F25D33" w:rsidRPr="00F25D33" w:rsidRDefault="00F25D33" w:rsidP="00F25D33">
      <w:pPr>
        <w:pStyle w:val="Akapitzlist"/>
        <w:spacing w:line="276" w:lineRule="auto"/>
        <w:ind w:left="710"/>
        <w:jc w:val="both"/>
        <w:rPr>
          <w:i/>
        </w:rPr>
      </w:pPr>
      <w:r w:rsidRPr="00F25D33">
        <w:rPr>
          <w:i/>
        </w:rPr>
        <w:t>2) podejmowanie działań mających na celu peł</w:t>
      </w:r>
      <w:r>
        <w:rPr>
          <w:i/>
        </w:rPr>
        <w:t>ną integrację społeczną osób ze </w:t>
      </w:r>
      <w:r w:rsidRPr="00F25D33">
        <w:rPr>
          <w:i/>
        </w:rPr>
        <w:t>szczególnymi potrzebami;</w:t>
      </w:r>
    </w:p>
    <w:p w14:paraId="312B8C51" w14:textId="77777777" w:rsidR="00F25D33" w:rsidRPr="00F25D33" w:rsidRDefault="00F25D33" w:rsidP="00F25D33">
      <w:pPr>
        <w:pStyle w:val="Akapitzlist"/>
        <w:spacing w:line="276" w:lineRule="auto"/>
        <w:ind w:left="710"/>
        <w:jc w:val="both"/>
        <w:rPr>
          <w:i/>
        </w:rPr>
      </w:pPr>
      <w:r w:rsidRPr="00F25D33">
        <w:rPr>
          <w:i/>
        </w:rPr>
        <w:t>3) prowadzenie spotkań ze studentami/doktorantami w obszarze aktywności Pełnomocnika;</w:t>
      </w:r>
    </w:p>
    <w:p w14:paraId="6EB2DE35" w14:textId="77777777" w:rsidR="00F25D33" w:rsidRPr="00F25D33" w:rsidRDefault="00F25D33" w:rsidP="00F25D33">
      <w:pPr>
        <w:pStyle w:val="Akapitzlist"/>
        <w:spacing w:line="276" w:lineRule="auto"/>
        <w:ind w:left="710"/>
        <w:jc w:val="both"/>
        <w:rPr>
          <w:i/>
        </w:rPr>
      </w:pPr>
      <w:r w:rsidRPr="00F25D33">
        <w:rPr>
          <w:i/>
        </w:rPr>
        <w:t>4) współpraca z samorządem studentów i doktorantów;</w:t>
      </w:r>
    </w:p>
    <w:p w14:paraId="5F038ED6" w14:textId="15C9E87D" w:rsidR="00F25D33" w:rsidRDefault="00F25D33" w:rsidP="00F25D33">
      <w:pPr>
        <w:pStyle w:val="Akapitzlist"/>
        <w:spacing w:line="276" w:lineRule="auto"/>
        <w:ind w:left="710"/>
        <w:jc w:val="both"/>
        <w:rPr>
          <w:i/>
        </w:rPr>
      </w:pPr>
      <w:r w:rsidRPr="00F25D33">
        <w:rPr>
          <w:i/>
        </w:rPr>
        <w:t>5) podejmowanie i egzekwowanie działań na rzecz usuwania wszelkiego rodzaju barier (architektonicznych, informacyjno-komunikacyjnyc</w:t>
      </w:r>
      <w:r>
        <w:rPr>
          <w:i/>
        </w:rPr>
        <w:t>h, psychologicznych i innych) w </w:t>
      </w:r>
      <w:r w:rsidR="00DE693C">
        <w:rPr>
          <w:i/>
        </w:rPr>
        <w:t>dostęp</w:t>
      </w:r>
      <w:r w:rsidRPr="00F25D33">
        <w:rPr>
          <w:i/>
        </w:rPr>
        <w:t>ie do zasobów edukacyjnych i informacyjno-komunikacyjnych studentów, doktorantów i pracowników oraz kandydatów na studia;</w:t>
      </w:r>
    </w:p>
    <w:p w14:paraId="0BEF97B8" w14:textId="17B95FC6" w:rsidR="004951FF" w:rsidRPr="00F25D33" w:rsidRDefault="004951FF" w:rsidP="00F25D33">
      <w:pPr>
        <w:pStyle w:val="Akapitzlist"/>
        <w:spacing w:line="276" w:lineRule="auto"/>
        <w:ind w:left="710"/>
        <w:jc w:val="both"/>
        <w:rPr>
          <w:i/>
        </w:rPr>
      </w:pPr>
      <w:r>
        <w:rPr>
          <w:i/>
        </w:rPr>
        <w:t>6) nadzór nad Biurem Wsparcia i Dostępności.</w:t>
      </w:r>
    </w:p>
    <w:p w14:paraId="5621474F" w14:textId="5C0D5E29" w:rsidR="00F25D33" w:rsidRPr="00F25D33" w:rsidRDefault="00F25D33" w:rsidP="00F25D33">
      <w:pPr>
        <w:pStyle w:val="Akapitzlist"/>
        <w:spacing w:line="276" w:lineRule="auto"/>
        <w:ind w:left="710"/>
        <w:jc w:val="both"/>
        <w:rPr>
          <w:i/>
        </w:rPr>
      </w:pPr>
    </w:p>
    <w:p w14:paraId="3EC441F9" w14:textId="41B9B349" w:rsidR="00AA624C" w:rsidRPr="006D43A5" w:rsidRDefault="007C133C" w:rsidP="00C16315">
      <w:pPr>
        <w:pStyle w:val="Akapitzlist"/>
        <w:numPr>
          <w:ilvl w:val="0"/>
          <w:numId w:val="14"/>
        </w:numPr>
        <w:spacing w:line="276" w:lineRule="auto"/>
        <w:rPr>
          <w:i/>
        </w:rPr>
      </w:pPr>
      <w:r w:rsidRPr="006D43A5">
        <w:t>W z</w:t>
      </w:r>
      <w:r w:rsidR="00AA624C" w:rsidRPr="006D43A5">
        <w:t>ałącznik</w:t>
      </w:r>
      <w:r w:rsidRPr="006D43A5">
        <w:t>u</w:t>
      </w:r>
      <w:r w:rsidR="00AA624C" w:rsidRPr="006D43A5">
        <w:t xml:space="preserve"> nr 1 – </w:t>
      </w:r>
      <w:r w:rsidR="00AA624C" w:rsidRPr="006D43A5">
        <w:rPr>
          <w:i/>
        </w:rPr>
        <w:t>Struktura organizacyjna Akademii Sztuk Pięknych</w:t>
      </w:r>
      <w:bookmarkStart w:id="1" w:name="_Toc56713163"/>
      <w:bookmarkStart w:id="2" w:name="_Toc64483316"/>
      <w:bookmarkEnd w:id="0"/>
      <w:r w:rsidR="00AA624C" w:rsidRPr="006D43A5">
        <w:rPr>
          <w:i/>
        </w:rPr>
        <w:t xml:space="preserve"> w Warszawie</w:t>
      </w:r>
      <w:bookmarkEnd w:id="1"/>
      <w:bookmarkEnd w:id="2"/>
      <w:r w:rsidR="00AA624C" w:rsidRPr="006D43A5">
        <w:rPr>
          <w:i/>
        </w:rPr>
        <w:t>. Jednostki administracji, Sekcje i Stanowiska samodzielne</w:t>
      </w:r>
      <w:r w:rsidRPr="006D43A5">
        <w:t xml:space="preserve"> dodaje si</w:t>
      </w:r>
      <w:r w:rsidR="00F25D33">
        <w:t xml:space="preserve">ę pkt 2a) </w:t>
      </w:r>
      <w:r w:rsidR="006C62CC" w:rsidRPr="006D43A5">
        <w:t>w </w:t>
      </w:r>
      <w:r w:rsidRPr="006D43A5">
        <w:t>brzmieniu</w:t>
      </w:r>
      <w:r w:rsidR="00AA624C" w:rsidRPr="006D43A5">
        <w:t>:</w:t>
      </w:r>
    </w:p>
    <w:p w14:paraId="1939C687" w14:textId="465C3FD7" w:rsidR="00C16315" w:rsidRDefault="007C133C" w:rsidP="00C16315">
      <w:pPr>
        <w:pStyle w:val="Akapitzlist"/>
        <w:spacing w:line="276" w:lineRule="auto"/>
        <w:ind w:left="709"/>
        <w:jc w:val="both"/>
        <w:rPr>
          <w:i/>
          <w:sz w:val="22"/>
          <w:szCs w:val="22"/>
        </w:rPr>
      </w:pPr>
      <w:r w:rsidRPr="006D43A5">
        <w:rPr>
          <w:i/>
          <w:sz w:val="22"/>
          <w:szCs w:val="22"/>
        </w:rPr>
        <w:t xml:space="preserve">2a) </w:t>
      </w:r>
      <w:r w:rsidR="00AA624C" w:rsidRPr="006D43A5">
        <w:rPr>
          <w:i/>
          <w:sz w:val="22"/>
          <w:szCs w:val="22"/>
        </w:rPr>
        <w:t>Biuro Wsparcia i Dostępności;</w:t>
      </w:r>
    </w:p>
    <w:p w14:paraId="5C09FA30" w14:textId="77777777" w:rsidR="004951FF" w:rsidRPr="006D43A5" w:rsidRDefault="004951FF" w:rsidP="00C16315">
      <w:pPr>
        <w:pStyle w:val="Akapitzlist"/>
        <w:spacing w:line="276" w:lineRule="auto"/>
        <w:ind w:left="709"/>
        <w:jc w:val="both"/>
        <w:rPr>
          <w:i/>
          <w:sz w:val="22"/>
          <w:szCs w:val="22"/>
        </w:rPr>
      </w:pPr>
    </w:p>
    <w:p w14:paraId="51AD694C" w14:textId="40F0F4B9" w:rsidR="00C16315" w:rsidRPr="006D43A5" w:rsidRDefault="00154DED" w:rsidP="00C16315">
      <w:pPr>
        <w:pStyle w:val="Akapitzlist"/>
        <w:numPr>
          <w:ilvl w:val="0"/>
          <w:numId w:val="14"/>
        </w:numPr>
        <w:spacing w:line="276" w:lineRule="auto"/>
        <w:jc w:val="both"/>
        <w:rPr>
          <w:i/>
          <w:sz w:val="22"/>
          <w:szCs w:val="22"/>
        </w:rPr>
      </w:pPr>
      <w:r w:rsidRPr="006D43A5">
        <w:t xml:space="preserve">W </w:t>
      </w:r>
      <w:r w:rsidR="00C16315" w:rsidRPr="006D43A5">
        <w:t>z</w:t>
      </w:r>
      <w:r w:rsidR="00AA624C" w:rsidRPr="006D43A5">
        <w:t>ałącznik</w:t>
      </w:r>
      <w:r w:rsidRPr="006D43A5">
        <w:t>u</w:t>
      </w:r>
      <w:r w:rsidR="00AA624C" w:rsidRPr="006D43A5">
        <w:t xml:space="preserve"> nr 2 – </w:t>
      </w:r>
      <w:r w:rsidR="00AA624C" w:rsidRPr="006D43A5">
        <w:rPr>
          <w:i/>
        </w:rPr>
        <w:t>Struktura podporządkowa</w:t>
      </w:r>
      <w:r w:rsidR="00353C82" w:rsidRPr="006D43A5">
        <w:rPr>
          <w:i/>
        </w:rPr>
        <w:t>nia jednostek organizacyjnych</w:t>
      </w:r>
      <w:r w:rsidR="00353C82" w:rsidRPr="006D43A5">
        <w:t>:</w:t>
      </w:r>
    </w:p>
    <w:p w14:paraId="25369F3C" w14:textId="3274A335" w:rsidR="00C16315" w:rsidRPr="006D43A5" w:rsidRDefault="00F809FC" w:rsidP="00C16315">
      <w:pPr>
        <w:pStyle w:val="Akapitzlist"/>
        <w:numPr>
          <w:ilvl w:val="0"/>
          <w:numId w:val="32"/>
        </w:numPr>
        <w:spacing w:line="276" w:lineRule="auto"/>
        <w:jc w:val="both"/>
        <w:rPr>
          <w:i/>
          <w:sz w:val="22"/>
          <w:szCs w:val="22"/>
        </w:rPr>
      </w:pPr>
      <w:proofErr w:type="gramStart"/>
      <w:r w:rsidRPr="006D43A5">
        <w:t>w</w:t>
      </w:r>
      <w:proofErr w:type="gramEnd"/>
      <w:r w:rsidRPr="006D43A5">
        <w:t xml:space="preserve"> </w:t>
      </w:r>
      <w:r w:rsidR="00154DED" w:rsidRPr="006D43A5">
        <w:t>p</w:t>
      </w:r>
      <w:r w:rsidRPr="006D43A5">
        <w:t>odtytule</w:t>
      </w:r>
      <w:r w:rsidR="00154DED" w:rsidRPr="006D43A5">
        <w:t xml:space="preserve"> </w:t>
      </w:r>
      <w:r w:rsidR="00AA624C" w:rsidRPr="006D43A5">
        <w:rPr>
          <w:i/>
        </w:rPr>
        <w:t>Jednostki organizacyjne podporządkowane Rektorowi</w:t>
      </w:r>
      <w:r w:rsidR="00AA624C" w:rsidRPr="006D43A5">
        <w:t xml:space="preserve"> </w:t>
      </w:r>
      <w:r w:rsidRPr="006D43A5">
        <w:t xml:space="preserve">ust. 3 </w:t>
      </w:r>
      <w:r w:rsidRPr="006D43A5">
        <w:rPr>
          <w:i/>
        </w:rPr>
        <w:t>Jednostki ogólnouczelniane, usługowe, wspierające i administracyjne</w:t>
      </w:r>
      <w:r w:rsidR="009A4BFC" w:rsidRPr="006D43A5">
        <w:rPr>
          <w:i/>
        </w:rPr>
        <w:t xml:space="preserve"> </w:t>
      </w:r>
      <w:r w:rsidR="009A4BFC" w:rsidRPr="00F25D33">
        <w:t xml:space="preserve">po </w:t>
      </w:r>
      <w:proofErr w:type="spellStart"/>
      <w:r w:rsidR="009A4BFC" w:rsidRPr="00F25D33">
        <w:t>ppkt</w:t>
      </w:r>
      <w:proofErr w:type="spellEnd"/>
      <w:r w:rsidR="009A4BFC" w:rsidRPr="00F25D33">
        <w:t xml:space="preserve"> 3</w:t>
      </w:r>
      <w:r w:rsidRPr="006D43A5">
        <w:rPr>
          <w:i/>
        </w:rPr>
        <w:t xml:space="preserve"> </w:t>
      </w:r>
      <w:r w:rsidR="00C16315" w:rsidRPr="006D43A5">
        <w:t>dodaje się</w:t>
      </w:r>
      <w:r w:rsidR="00C16315" w:rsidRPr="006D43A5">
        <w:rPr>
          <w:i/>
        </w:rPr>
        <w:t xml:space="preserve"> </w:t>
      </w:r>
      <w:proofErr w:type="spellStart"/>
      <w:r w:rsidR="00C16315" w:rsidRPr="006D43A5">
        <w:t>ppkt</w:t>
      </w:r>
      <w:proofErr w:type="spellEnd"/>
      <w:r w:rsidR="00C16315" w:rsidRPr="006D43A5">
        <w:t xml:space="preserve"> 3a) w brzmieniu</w:t>
      </w:r>
      <w:r w:rsidR="00AA624C" w:rsidRPr="006D43A5">
        <w:t>:</w:t>
      </w:r>
    </w:p>
    <w:p w14:paraId="378ED726" w14:textId="15131AF8" w:rsidR="00AA624C" w:rsidRPr="006D43A5" w:rsidRDefault="00C16315" w:rsidP="00120CED">
      <w:pPr>
        <w:pStyle w:val="Akapitzlist"/>
        <w:spacing w:line="276" w:lineRule="auto"/>
        <w:ind w:left="709"/>
        <w:jc w:val="both"/>
        <w:rPr>
          <w:i/>
        </w:rPr>
      </w:pPr>
      <w:r w:rsidRPr="006D43A5">
        <w:rPr>
          <w:i/>
        </w:rPr>
        <w:t xml:space="preserve">3a) </w:t>
      </w:r>
      <w:r w:rsidR="00AA624C" w:rsidRPr="006D43A5">
        <w:rPr>
          <w:i/>
        </w:rPr>
        <w:t>Biuro Wsparcia i Dostępności;</w:t>
      </w:r>
    </w:p>
    <w:p w14:paraId="27BC43FA" w14:textId="050D7A4C" w:rsidR="00AA624C" w:rsidRPr="006D43A5" w:rsidRDefault="005922A5" w:rsidP="005922A5">
      <w:pPr>
        <w:spacing w:after="0" w:line="276" w:lineRule="auto"/>
        <w:ind w:left="284" w:firstLine="567"/>
        <w:rPr>
          <w:rFonts w:ascii="Times New Roman" w:hAnsi="Times New Roman" w:cs="Times New Roman"/>
          <w:i/>
          <w:color w:val="auto"/>
          <w:szCs w:val="24"/>
        </w:rPr>
      </w:pPr>
      <w:proofErr w:type="gramStart"/>
      <w:r w:rsidRPr="006D43A5">
        <w:rPr>
          <w:rFonts w:ascii="Times New Roman" w:hAnsi="Times New Roman" w:cs="Times New Roman"/>
          <w:color w:val="auto"/>
          <w:szCs w:val="24"/>
        </w:rPr>
        <w:t>b</w:t>
      </w:r>
      <w:proofErr w:type="gramEnd"/>
      <w:r w:rsidRPr="006D43A5">
        <w:rPr>
          <w:rFonts w:ascii="Times New Roman" w:hAnsi="Times New Roman" w:cs="Times New Roman"/>
          <w:color w:val="auto"/>
          <w:szCs w:val="24"/>
        </w:rPr>
        <w:t xml:space="preserve">) </w:t>
      </w:r>
      <w:r w:rsidR="00154DED" w:rsidRPr="006D43A5">
        <w:rPr>
          <w:rFonts w:ascii="Times New Roman" w:hAnsi="Times New Roman" w:cs="Times New Roman"/>
          <w:color w:val="auto"/>
          <w:szCs w:val="24"/>
        </w:rPr>
        <w:t>po podtytule</w:t>
      </w:r>
      <w:r w:rsidRPr="006D43A5">
        <w:rPr>
          <w:rFonts w:ascii="Times New Roman" w:hAnsi="Times New Roman" w:cs="Times New Roman"/>
          <w:color w:val="auto"/>
          <w:szCs w:val="24"/>
        </w:rPr>
        <w:t>:</w:t>
      </w:r>
      <w:r w:rsidR="00154DED" w:rsidRPr="006D43A5">
        <w:rPr>
          <w:rFonts w:ascii="Times New Roman" w:hAnsi="Times New Roman" w:cs="Times New Roman"/>
          <w:i/>
          <w:color w:val="auto"/>
          <w:szCs w:val="24"/>
        </w:rPr>
        <w:t xml:space="preserve"> Jednostki organizacyjne podporządkowane Pełnomocnikowi do spraw </w:t>
      </w:r>
      <w:r w:rsidR="00154DED" w:rsidRPr="006D43A5">
        <w:rPr>
          <w:rFonts w:ascii="Times New Roman" w:eastAsia="Times New Roman" w:hAnsi="Times New Roman" w:cs="Times New Roman"/>
          <w:bCs/>
          <w:i/>
          <w:color w:val="auto"/>
          <w:szCs w:val="24"/>
        </w:rPr>
        <w:t>dziedzictwa historycznego ASP w Warszawie</w:t>
      </w:r>
      <w:r w:rsidR="00154DED" w:rsidRPr="006D43A5">
        <w:rPr>
          <w:rFonts w:ascii="Times New Roman" w:hAnsi="Times New Roman" w:cs="Times New Roman"/>
          <w:i/>
          <w:color w:val="auto"/>
          <w:szCs w:val="24"/>
        </w:rPr>
        <w:t xml:space="preserve"> </w:t>
      </w:r>
      <w:r w:rsidR="00154DED" w:rsidRPr="006D43A5">
        <w:rPr>
          <w:rFonts w:ascii="Times New Roman" w:hAnsi="Times New Roman" w:cs="Times New Roman"/>
          <w:color w:val="auto"/>
          <w:szCs w:val="24"/>
        </w:rPr>
        <w:t>wprowadza się</w:t>
      </w:r>
      <w:r w:rsidRPr="006D43A5">
        <w:rPr>
          <w:rFonts w:ascii="Times New Roman" w:hAnsi="Times New Roman" w:cs="Times New Roman"/>
          <w:color w:val="auto"/>
          <w:szCs w:val="24"/>
        </w:rPr>
        <w:t xml:space="preserve"> </w:t>
      </w:r>
      <w:r w:rsidR="00154DED" w:rsidRPr="006D43A5">
        <w:rPr>
          <w:rFonts w:ascii="Times New Roman" w:hAnsi="Times New Roman" w:cs="Times New Roman"/>
          <w:color w:val="auto"/>
          <w:szCs w:val="24"/>
        </w:rPr>
        <w:t xml:space="preserve">podtytuł </w:t>
      </w:r>
      <w:r w:rsidR="00504074" w:rsidRPr="006D43A5">
        <w:rPr>
          <w:rFonts w:ascii="Times New Roman" w:hAnsi="Times New Roman" w:cs="Times New Roman"/>
          <w:color w:val="auto"/>
          <w:szCs w:val="24"/>
        </w:rPr>
        <w:t>wraz z </w:t>
      </w:r>
      <w:r w:rsidR="00154DED" w:rsidRPr="006D43A5">
        <w:rPr>
          <w:rFonts w:ascii="Times New Roman" w:hAnsi="Times New Roman" w:cs="Times New Roman"/>
          <w:color w:val="auto"/>
          <w:szCs w:val="24"/>
        </w:rPr>
        <w:t>brzmieniem:</w:t>
      </w:r>
      <w:r w:rsidR="00154DED" w:rsidRPr="006D43A5">
        <w:rPr>
          <w:rFonts w:ascii="Times New Roman" w:hAnsi="Times New Roman" w:cs="Times New Roman"/>
          <w:i/>
          <w:color w:val="auto"/>
          <w:szCs w:val="24"/>
        </w:rPr>
        <w:t xml:space="preserve"> Jednostki podporządkowane </w:t>
      </w:r>
      <w:r w:rsidR="00AA624C" w:rsidRPr="006D43A5">
        <w:rPr>
          <w:rFonts w:ascii="Times New Roman" w:hAnsi="Times New Roman" w:cs="Times New Roman"/>
          <w:i/>
          <w:color w:val="auto"/>
          <w:szCs w:val="24"/>
        </w:rPr>
        <w:t>Pełnomocnikowi do spraw niepełnosprawności ASP w Warszawie:</w:t>
      </w:r>
    </w:p>
    <w:p w14:paraId="6BA7CF3A" w14:textId="77777777" w:rsidR="00C16315" w:rsidRPr="006D43A5" w:rsidRDefault="00AA624C" w:rsidP="00120CED">
      <w:pPr>
        <w:pStyle w:val="Akapitzlist"/>
        <w:spacing w:line="276" w:lineRule="auto"/>
        <w:ind w:left="709"/>
        <w:rPr>
          <w:i/>
        </w:rPr>
      </w:pPr>
      <w:r w:rsidRPr="006D43A5">
        <w:rPr>
          <w:i/>
        </w:rPr>
        <w:t>1) Biuro Wsparcia i Dostępności</w:t>
      </w:r>
      <w:r w:rsidR="00154DED" w:rsidRPr="006D43A5">
        <w:rPr>
          <w:i/>
        </w:rPr>
        <w:t>.</w:t>
      </w:r>
      <w:bookmarkStart w:id="3" w:name="_Toc64483318"/>
    </w:p>
    <w:p w14:paraId="722E2F7E" w14:textId="77777777" w:rsidR="00145F7E" w:rsidRPr="006D43A5" w:rsidRDefault="00353C82" w:rsidP="00DE2830">
      <w:pPr>
        <w:pStyle w:val="Akapitzlist"/>
        <w:spacing w:line="276" w:lineRule="auto"/>
        <w:ind w:left="426"/>
      </w:pPr>
      <w:r w:rsidRPr="006D43A5">
        <w:lastRenderedPageBreak/>
        <w:t>4)</w:t>
      </w:r>
      <w:r w:rsidRPr="006D43A5">
        <w:rPr>
          <w:b/>
          <w:i/>
        </w:rPr>
        <w:t xml:space="preserve"> </w:t>
      </w:r>
      <w:r w:rsidRPr="006D43A5">
        <w:t>W</w:t>
      </w:r>
      <w:r w:rsidRPr="006D43A5">
        <w:rPr>
          <w:b/>
          <w:i/>
        </w:rPr>
        <w:t xml:space="preserve"> </w:t>
      </w:r>
      <w:r w:rsidRPr="006D43A5">
        <w:t>Załączniku nr 3 – Zadania ramowe jednostek organizacyjnych</w:t>
      </w:r>
      <w:bookmarkEnd w:id="3"/>
      <w:r w:rsidR="00504074" w:rsidRPr="006D43A5">
        <w:t xml:space="preserve"> dodaje się</w:t>
      </w:r>
      <w:r w:rsidR="00145F7E" w:rsidRPr="006D43A5">
        <w:t>:</w:t>
      </w:r>
    </w:p>
    <w:p w14:paraId="2D68441B" w14:textId="4E84ABB4" w:rsidR="00353C82" w:rsidRPr="006D43A5" w:rsidRDefault="00145F7E" w:rsidP="00DE2830">
      <w:pPr>
        <w:pStyle w:val="Akapitzlist"/>
        <w:spacing w:line="276" w:lineRule="auto"/>
        <w:ind w:left="284" w:firstLine="425"/>
        <w:rPr>
          <w:b/>
          <w:i/>
        </w:rPr>
      </w:pPr>
      <w:proofErr w:type="gramStart"/>
      <w:r w:rsidRPr="006D43A5">
        <w:t>a</w:t>
      </w:r>
      <w:proofErr w:type="gramEnd"/>
      <w:r w:rsidRPr="006D43A5">
        <w:t xml:space="preserve">) </w:t>
      </w:r>
      <w:r w:rsidR="00504074" w:rsidRPr="006D43A5">
        <w:t xml:space="preserve">§ 4a. </w:t>
      </w:r>
      <w:proofErr w:type="gramStart"/>
      <w:r w:rsidR="00504074" w:rsidRPr="006D43A5">
        <w:t>w</w:t>
      </w:r>
      <w:proofErr w:type="gramEnd"/>
      <w:r w:rsidR="00504074" w:rsidRPr="006D43A5">
        <w:t> </w:t>
      </w:r>
      <w:r w:rsidR="00353C82" w:rsidRPr="006D43A5">
        <w:t>brzmieniu:</w:t>
      </w:r>
    </w:p>
    <w:p w14:paraId="14D2B295" w14:textId="1A03ECEC" w:rsidR="001E5E90" w:rsidRPr="001E5E90" w:rsidRDefault="001E5E90" w:rsidP="006D43A5">
      <w:pPr>
        <w:spacing w:after="0"/>
        <w:ind w:left="0" w:firstLine="0"/>
        <w:jc w:val="center"/>
        <w:rPr>
          <w:rFonts w:ascii="Times New Roman" w:hAnsi="Times New Roman" w:cs="Times New Roman"/>
          <w:i/>
          <w:szCs w:val="24"/>
        </w:rPr>
      </w:pPr>
      <w:r w:rsidRPr="001E5E90">
        <w:rPr>
          <w:rFonts w:ascii="Times New Roman" w:hAnsi="Times New Roman" w:cs="Times New Roman"/>
          <w:i/>
          <w:szCs w:val="24"/>
        </w:rPr>
        <w:t>§ 4a.</w:t>
      </w:r>
      <w:r w:rsidR="005D7B25">
        <w:rPr>
          <w:rFonts w:ascii="Times New Roman" w:hAnsi="Times New Roman" w:cs="Times New Roman"/>
          <w:i/>
          <w:szCs w:val="24"/>
        </w:rPr>
        <w:t xml:space="preserve"> </w:t>
      </w:r>
      <w:r w:rsidR="00920D7D">
        <w:rPr>
          <w:rFonts w:ascii="Times New Roman" w:hAnsi="Times New Roman" w:cs="Times New Roman"/>
          <w:i/>
          <w:szCs w:val="24"/>
        </w:rPr>
        <w:t>[</w:t>
      </w:r>
      <w:r w:rsidRPr="001E5E90">
        <w:rPr>
          <w:rFonts w:ascii="Times New Roman" w:hAnsi="Times New Roman" w:cs="Times New Roman"/>
          <w:i/>
          <w:szCs w:val="24"/>
        </w:rPr>
        <w:t>Biuro Wsparcia i Dostępności</w:t>
      </w:r>
      <w:r w:rsidR="00920D7D">
        <w:rPr>
          <w:rFonts w:ascii="Times New Roman" w:hAnsi="Times New Roman" w:cs="Times New Roman"/>
          <w:i/>
          <w:szCs w:val="24"/>
        </w:rPr>
        <w:t>]</w:t>
      </w:r>
    </w:p>
    <w:p w14:paraId="4844BE6B" w14:textId="77777777" w:rsidR="00BF3479" w:rsidRPr="00BF3479" w:rsidRDefault="00BF3479" w:rsidP="00BF3479">
      <w:pPr>
        <w:pStyle w:val="Akapitzlist"/>
        <w:numPr>
          <w:ilvl w:val="0"/>
          <w:numId w:val="36"/>
        </w:numPr>
        <w:spacing w:line="259" w:lineRule="auto"/>
        <w:ind w:left="284" w:hanging="284"/>
        <w:contextualSpacing/>
        <w:jc w:val="both"/>
        <w:rPr>
          <w:i/>
        </w:rPr>
      </w:pPr>
      <w:r w:rsidRPr="00BF3479">
        <w:rPr>
          <w:i/>
        </w:rPr>
        <w:t>Biuro Wsparcia i Dostępności zapewnia wsparcie i dostępność osobom ze szczególnymi potrzebami na rzecz realizacji ich praw i obowiązków, jako studentów/doktorantów/pracowników ASP w Warszawie, a także jako kandydatów do podjęcia studiów w Akademii.</w:t>
      </w:r>
    </w:p>
    <w:p w14:paraId="1049DA54" w14:textId="77777777" w:rsidR="00BF3479" w:rsidRPr="00BF3479" w:rsidRDefault="00BF3479" w:rsidP="00BF3479">
      <w:pPr>
        <w:pStyle w:val="Akapitzlist"/>
        <w:numPr>
          <w:ilvl w:val="0"/>
          <w:numId w:val="36"/>
        </w:numPr>
        <w:spacing w:line="259" w:lineRule="auto"/>
        <w:ind w:left="284" w:hanging="284"/>
        <w:contextualSpacing/>
        <w:jc w:val="both"/>
        <w:rPr>
          <w:i/>
        </w:rPr>
      </w:pPr>
      <w:r w:rsidRPr="00BF3479">
        <w:rPr>
          <w:i/>
        </w:rPr>
        <w:t>Biuro Wsparcia i Dostępności realizuje zadania w Akademii Sztuk Pięknych w Warszawie, w szczególności poprzez:</w:t>
      </w:r>
    </w:p>
    <w:p w14:paraId="7C498F9F" w14:textId="77777777" w:rsidR="00BF3479" w:rsidRPr="00BF3479" w:rsidRDefault="00BF3479" w:rsidP="00BF3479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wyrównywanie</w:t>
      </w:r>
      <w:proofErr w:type="gramEnd"/>
      <w:r w:rsidRPr="00BF3479">
        <w:rPr>
          <w:i/>
        </w:rPr>
        <w:t xml:space="preserve"> szans osób ze szczególnymi potrzebami – kandydatów do podjęcia studiów, studentów, doktorantów oraz pracowników ASP w Warszawie;</w:t>
      </w:r>
    </w:p>
    <w:p w14:paraId="2D17AF10" w14:textId="77777777" w:rsidR="00BF3479" w:rsidRPr="00BF3479" w:rsidRDefault="00BF3479" w:rsidP="00BF3479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monitorowanie</w:t>
      </w:r>
      <w:proofErr w:type="gramEnd"/>
      <w:r w:rsidRPr="00BF3479">
        <w:rPr>
          <w:i/>
        </w:rPr>
        <w:t xml:space="preserve"> i weryfikację procedur i </w:t>
      </w:r>
      <w:proofErr w:type="spellStart"/>
      <w:r w:rsidRPr="00BF3479">
        <w:rPr>
          <w:i/>
        </w:rPr>
        <w:t>zachowań</w:t>
      </w:r>
      <w:proofErr w:type="spellEnd"/>
      <w:r w:rsidRPr="00BF3479">
        <w:rPr>
          <w:i/>
        </w:rPr>
        <w:t xml:space="preserve"> w zakresie zgodności z przepisami określającymi prawa i obowiązki osób ze szczególnymi potrzebami oraz zapewnienie im dostępności infrastrukturalnej i cyfrowej, informacyjno-komunikacyjnej, jak też wspieranie nauczycieli akademickich w pracy z osobami ze szczególnymi potrzebami;</w:t>
      </w:r>
    </w:p>
    <w:p w14:paraId="746A9394" w14:textId="1CE021C8" w:rsidR="004951FF" w:rsidRDefault="00DE693C" w:rsidP="004951FF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>
        <w:rPr>
          <w:i/>
        </w:rPr>
        <w:t>każdorazowe</w:t>
      </w:r>
      <w:proofErr w:type="gramEnd"/>
      <w:r>
        <w:rPr>
          <w:i/>
        </w:rPr>
        <w:t xml:space="preserve"> </w:t>
      </w:r>
      <w:r w:rsidR="00BF3479" w:rsidRPr="00BF3479">
        <w:rPr>
          <w:i/>
        </w:rPr>
        <w:t>konsultowanie i wskazywanie zmian mających na celu likwidację barier architektonicznych, barier w dostępie do zasobów</w:t>
      </w:r>
      <w:r w:rsidR="00C47216">
        <w:rPr>
          <w:i/>
        </w:rPr>
        <w:t xml:space="preserve"> komunikacyjno-informacyjnych i </w:t>
      </w:r>
      <w:r w:rsidR="00BF3479" w:rsidRPr="00BF3479">
        <w:rPr>
          <w:i/>
        </w:rPr>
        <w:t>zajęć dydaktycznych, bibliotek, zasobów elektronicznych, barier w prowadzeniu badań naukowych oraz ewaluacji efektów uczenia się w zakresie regulowanym prawem obowiązującym, w szczególności poprzez:</w:t>
      </w:r>
    </w:p>
    <w:p w14:paraId="017B2FE4" w14:textId="77777777" w:rsidR="004951FF" w:rsidRDefault="00BF3479" w:rsidP="002C79B8">
      <w:pPr>
        <w:pStyle w:val="Akapitzlist"/>
        <w:numPr>
          <w:ilvl w:val="0"/>
          <w:numId w:val="38"/>
        </w:numPr>
        <w:spacing w:line="259" w:lineRule="auto"/>
        <w:ind w:left="1276"/>
        <w:contextualSpacing/>
        <w:jc w:val="both"/>
        <w:rPr>
          <w:i/>
        </w:rPr>
      </w:pPr>
      <w:proofErr w:type="gramStart"/>
      <w:r w:rsidRPr="004951FF">
        <w:rPr>
          <w:i/>
        </w:rPr>
        <w:t>wskazywanie</w:t>
      </w:r>
      <w:proofErr w:type="gramEnd"/>
      <w:r w:rsidRPr="004951FF">
        <w:rPr>
          <w:i/>
        </w:rPr>
        <w:t xml:space="preserve"> konieczności podjęcia określonych działań w celu likwidacji ww. barier oraz podejmowanie działań zapobiegających ich powstawaniu,</w:t>
      </w:r>
    </w:p>
    <w:p w14:paraId="147ED89F" w14:textId="3623AE49" w:rsidR="004951FF" w:rsidRDefault="00BF3479" w:rsidP="002C79B8">
      <w:pPr>
        <w:pStyle w:val="Akapitzlist"/>
        <w:numPr>
          <w:ilvl w:val="0"/>
          <w:numId w:val="38"/>
        </w:numPr>
        <w:spacing w:line="259" w:lineRule="auto"/>
        <w:ind w:left="1276"/>
        <w:contextualSpacing/>
        <w:jc w:val="both"/>
        <w:rPr>
          <w:i/>
        </w:rPr>
      </w:pPr>
      <w:proofErr w:type="gramStart"/>
      <w:r w:rsidRPr="004951FF">
        <w:rPr>
          <w:i/>
        </w:rPr>
        <w:t>konsultacje</w:t>
      </w:r>
      <w:proofErr w:type="gramEnd"/>
      <w:r w:rsidRPr="004951FF">
        <w:rPr>
          <w:i/>
        </w:rPr>
        <w:t xml:space="preserve"> i udział w pracach akademickich gremiów związanych z planowaniem, realizacją i odbiorem wszelkich inwestycji budowlanych oraz prac remontowo-budowlanych realizowanych w Akademi</w:t>
      </w:r>
      <w:r w:rsidR="00DE693C">
        <w:rPr>
          <w:i/>
        </w:rPr>
        <w:t>i i innych, w celu obligatoryjnego</w:t>
      </w:r>
      <w:r w:rsidRPr="004951FF">
        <w:rPr>
          <w:i/>
        </w:rPr>
        <w:t xml:space="preserve"> uwzględniania w nich </w:t>
      </w:r>
      <w:r w:rsidR="002C79B8">
        <w:rPr>
          <w:i/>
        </w:rPr>
        <w:t>wymogów dostępności dla osób ze </w:t>
      </w:r>
      <w:r w:rsidRPr="004951FF">
        <w:rPr>
          <w:i/>
        </w:rPr>
        <w:t>szczególnymi potrzebami,</w:t>
      </w:r>
    </w:p>
    <w:p w14:paraId="41BECC24" w14:textId="4D30B5BB" w:rsidR="00BF3479" w:rsidRPr="004951FF" w:rsidRDefault="00BF3479" w:rsidP="002C79B8">
      <w:pPr>
        <w:pStyle w:val="Akapitzlist"/>
        <w:numPr>
          <w:ilvl w:val="0"/>
          <w:numId w:val="38"/>
        </w:numPr>
        <w:spacing w:line="259" w:lineRule="auto"/>
        <w:ind w:left="1276"/>
        <w:contextualSpacing/>
        <w:jc w:val="both"/>
        <w:rPr>
          <w:i/>
        </w:rPr>
      </w:pPr>
      <w:proofErr w:type="gramStart"/>
      <w:r w:rsidRPr="004951FF">
        <w:rPr>
          <w:i/>
        </w:rPr>
        <w:t>konsultowanie</w:t>
      </w:r>
      <w:proofErr w:type="gramEnd"/>
      <w:r w:rsidRPr="004951FF">
        <w:rPr>
          <w:i/>
        </w:rPr>
        <w:t xml:space="preserve"> i wskazywanie dostępności cyfrowej stron internetowych, aplikacji mobilnych, systemów informatycznych oraz udostępnianych poprzez nie informacji, znajdujących się w posiadaniu </w:t>
      </w:r>
      <w:r w:rsidR="002C79B8">
        <w:rPr>
          <w:i/>
        </w:rPr>
        <w:t>lub zarządzaniu jednostek ASP w </w:t>
      </w:r>
      <w:r w:rsidRPr="004951FF">
        <w:rPr>
          <w:i/>
        </w:rPr>
        <w:t>Warszawie,</w:t>
      </w:r>
    </w:p>
    <w:p w14:paraId="4FAA68A1" w14:textId="77777777" w:rsidR="00BF3479" w:rsidRPr="00BF3479" w:rsidRDefault="00BF3479" w:rsidP="00BF3479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organizowanie</w:t>
      </w:r>
      <w:proofErr w:type="gramEnd"/>
      <w:r w:rsidRPr="00BF3479">
        <w:rPr>
          <w:i/>
        </w:rPr>
        <w:t xml:space="preserve"> i udzielanie zindywidualizowanego wsparcia członkom społeczności akademickiej ASP w Warszawie ze szczególnymi potrzebami;</w:t>
      </w:r>
    </w:p>
    <w:p w14:paraId="577CC360" w14:textId="77777777" w:rsidR="00BF3479" w:rsidRPr="00BF3479" w:rsidRDefault="00BF3479" w:rsidP="00BF3479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wskazywanie</w:t>
      </w:r>
      <w:proofErr w:type="gramEnd"/>
      <w:r w:rsidRPr="00BF3479">
        <w:rPr>
          <w:i/>
        </w:rPr>
        <w:t xml:space="preserve"> alternatywnych form realizacji kursów dla członków społeczności akademickiej ASP w Warszawie ze szczególnymi potrzebami;</w:t>
      </w:r>
    </w:p>
    <w:p w14:paraId="68602060" w14:textId="77777777" w:rsidR="00BF3479" w:rsidRPr="00BF3479" w:rsidRDefault="00BF3479" w:rsidP="00BF3479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organizacja</w:t>
      </w:r>
      <w:proofErr w:type="gramEnd"/>
      <w:r w:rsidRPr="00BF3479">
        <w:rPr>
          <w:i/>
        </w:rPr>
        <w:t xml:space="preserve"> wsparcia psychologicznego przy trudnościach w procesie kształcenia i prowadzeniu działalności naukowej dla członków społeczności akademickiej ASP w Warszawie ze szczególnymi potrzebami;</w:t>
      </w:r>
    </w:p>
    <w:p w14:paraId="4AC6EF4C" w14:textId="77777777" w:rsidR="00BF3479" w:rsidRPr="00BF3479" w:rsidRDefault="00BF3479" w:rsidP="00BF3479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udzielanie</w:t>
      </w:r>
      <w:proofErr w:type="gramEnd"/>
      <w:r w:rsidRPr="00BF3479">
        <w:rPr>
          <w:i/>
        </w:rPr>
        <w:t xml:space="preserve"> pomocy, porad i prowadzenie szkoleń oraz innych działań, w tym zapewnianie pomocy technicznej, prowadzenie kampanii informacyjnych, mających na celu zwiększenie świadomości, umiejętności i wiedzy członków społeczności akademickiej ASP w Warszawie w zakresie pracy i współdziałania z osobami ze szczególnymi potrzebami;</w:t>
      </w:r>
    </w:p>
    <w:p w14:paraId="4CD70A14" w14:textId="6B93C47F" w:rsidR="00BF3479" w:rsidRPr="005E6367" w:rsidRDefault="00BF3479" w:rsidP="005E6367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współdziałanie</w:t>
      </w:r>
      <w:proofErr w:type="gramEnd"/>
      <w:r w:rsidRPr="00BF3479">
        <w:rPr>
          <w:i/>
        </w:rPr>
        <w:t xml:space="preserve"> z organizacjami </w:t>
      </w:r>
      <w:r w:rsidRPr="00F25D33">
        <w:rPr>
          <w:i/>
        </w:rPr>
        <w:t xml:space="preserve">studenckimi/doktoranckimi </w:t>
      </w:r>
      <w:r w:rsidRPr="00BF3479">
        <w:rPr>
          <w:i/>
        </w:rPr>
        <w:t xml:space="preserve">i podmiotami zewnętrznymi nad włączaniem członków społeczności akademickiej ASP </w:t>
      </w:r>
      <w:bookmarkStart w:id="4" w:name="_GoBack"/>
      <w:bookmarkEnd w:id="4"/>
      <w:r w:rsidRPr="005E6367">
        <w:rPr>
          <w:i/>
        </w:rPr>
        <w:t>w Warszawie ze szczególnymi potrzebami do pełnego, aktywnego udziału w życiu społeczności akademickiej ASP w Warszawie;</w:t>
      </w:r>
    </w:p>
    <w:p w14:paraId="70AA8870" w14:textId="77777777" w:rsidR="00BF3479" w:rsidRPr="00BF3479" w:rsidRDefault="00BF3479" w:rsidP="00BF3479">
      <w:pPr>
        <w:pStyle w:val="Akapitzlist"/>
        <w:numPr>
          <w:ilvl w:val="0"/>
          <w:numId w:val="37"/>
        </w:numPr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monitorowanie</w:t>
      </w:r>
      <w:proofErr w:type="gramEnd"/>
      <w:r w:rsidRPr="00BF3479">
        <w:rPr>
          <w:i/>
        </w:rPr>
        <w:t xml:space="preserve"> legislacji wewnętrznej w zakresie dostępności architektonicznej, cyfrowej i informacyjno-komunikacyjnej oraz podejmowanie stosownych działań konsultacyjnych tym obszarze;</w:t>
      </w:r>
    </w:p>
    <w:p w14:paraId="28F898D1" w14:textId="41B6A3F0" w:rsidR="001E5E90" w:rsidRDefault="00BF3479" w:rsidP="00BF3479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pacing w:line="259" w:lineRule="auto"/>
        <w:ind w:left="851" w:hanging="284"/>
        <w:contextualSpacing/>
        <w:jc w:val="both"/>
        <w:rPr>
          <w:i/>
        </w:rPr>
      </w:pPr>
      <w:proofErr w:type="gramStart"/>
      <w:r w:rsidRPr="00BF3479">
        <w:rPr>
          <w:i/>
        </w:rPr>
        <w:t>prowadzenie</w:t>
      </w:r>
      <w:proofErr w:type="gramEnd"/>
      <w:r w:rsidRPr="00BF3479">
        <w:rPr>
          <w:i/>
        </w:rPr>
        <w:t xml:space="preserve"> na stronie internetowej ASP w Warszawie podstrony dla osób ze szczególnymi potrzebami.</w:t>
      </w:r>
    </w:p>
    <w:p w14:paraId="16BC04F5" w14:textId="77777777" w:rsidR="00BF3479" w:rsidRPr="00BF3479" w:rsidRDefault="00BF3479" w:rsidP="00BF3479">
      <w:pPr>
        <w:pStyle w:val="Akapitzlist"/>
        <w:tabs>
          <w:tab w:val="left" w:pos="851"/>
          <w:tab w:val="left" w:pos="993"/>
        </w:tabs>
        <w:spacing w:line="259" w:lineRule="auto"/>
        <w:ind w:left="851"/>
        <w:contextualSpacing/>
        <w:jc w:val="both"/>
        <w:rPr>
          <w:i/>
        </w:rPr>
      </w:pPr>
    </w:p>
    <w:p w14:paraId="451B9D83" w14:textId="0C4481C2" w:rsidR="00937BE4" w:rsidRPr="00C442B3" w:rsidRDefault="00937BE4" w:rsidP="00DE62E7">
      <w:pPr>
        <w:pStyle w:val="Akapitzlist"/>
        <w:numPr>
          <w:ilvl w:val="0"/>
          <w:numId w:val="44"/>
        </w:numPr>
        <w:spacing w:line="276" w:lineRule="auto"/>
        <w:jc w:val="both"/>
        <w:rPr>
          <w:i/>
        </w:rPr>
      </w:pPr>
      <w:r w:rsidRPr="00C442B3">
        <w:rPr>
          <w:bCs/>
        </w:rPr>
        <w:t xml:space="preserve">§ 17. [Sekcja Współpracy] pkt 1) </w:t>
      </w:r>
      <w:proofErr w:type="spellStart"/>
      <w:r w:rsidRPr="00C442B3">
        <w:rPr>
          <w:bCs/>
        </w:rPr>
        <w:t>ppkt</w:t>
      </w:r>
      <w:proofErr w:type="spellEnd"/>
      <w:r w:rsidRPr="00C442B3">
        <w:rPr>
          <w:bCs/>
        </w:rPr>
        <w:t xml:space="preserve"> a) otrzymuje brzmienie:</w:t>
      </w:r>
    </w:p>
    <w:p w14:paraId="428E9626" w14:textId="0DE869F2" w:rsidR="00937BE4" w:rsidRPr="00C442B3" w:rsidRDefault="00937BE4" w:rsidP="00C442B3">
      <w:pPr>
        <w:pStyle w:val="Akapitzlist"/>
        <w:numPr>
          <w:ilvl w:val="0"/>
          <w:numId w:val="33"/>
        </w:numPr>
        <w:spacing w:line="276" w:lineRule="auto"/>
        <w:ind w:hanging="77"/>
        <w:jc w:val="both"/>
        <w:rPr>
          <w:i/>
        </w:rPr>
      </w:pPr>
      <w:proofErr w:type="spellStart"/>
      <w:r w:rsidRPr="00C442B3">
        <w:rPr>
          <w:bCs/>
          <w:i/>
        </w:rPr>
        <w:t>UpComing</w:t>
      </w:r>
      <w:proofErr w:type="spellEnd"/>
      <w:r w:rsidRPr="00C442B3">
        <w:rPr>
          <w:bCs/>
          <w:i/>
        </w:rPr>
        <w:t>. Wybrane Dyplomy ASP w Warszawie,</w:t>
      </w:r>
    </w:p>
    <w:p w14:paraId="0DB2EC7F" w14:textId="77777777" w:rsidR="00F87BA6" w:rsidRPr="00937BE4" w:rsidRDefault="00F87BA6" w:rsidP="0073755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i/>
        </w:rPr>
      </w:pPr>
    </w:p>
    <w:p w14:paraId="242782A1" w14:textId="77777777" w:rsidR="00F87BA6" w:rsidRPr="00D86926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2.</w:t>
      </w:r>
    </w:p>
    <w:p w14:paraId="62ED4D90" w14:textId="20464213" w:rsidR="00F87BA6" w:rsidRDefault="005922A5" w:rsidP="00F87BA6">
      <w:pPr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Ujednolicony tekst Regulaminu Organizacyjnego Akademii Sztuk Pięknych w Warszawie jest załącznikiem nr 1 do niniejszego zarządzenia.</w:t>
      </w:r>
    </w:p>
    <w:p w14:paraId="42619F1B" w14:textId="77777777" w:rsidR="005922A5" w:rsidRPr="00D86926" w:rsidRDefault="005922A5" w:rsidP="00F87BA6">
      <w:pPr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Cs w:val="24"/>
        </w:rPr>
      </w:pPr>
    </w:p>
    <w:p w14:paraId="1AF9249C" w14:textId="77777777" w:rsidR="00F87BA6" w:rsidRPr="00D86926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3.</w:t>
      </w:r>
    </w:p>
    <w:p w14:paraId="4EAFA4F0" w14:textId="3E7AD418" w:rsidR="00F87BA6" w:rsidRPr="00D86926" w:rsidRDefault="00F87BA6" w:rsidP="00F87B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 xml:space="preserve">Zarządzenie wchodzi w życie z dniem </w:t>
      </w:r>
      <w:r w:rsidR="004864A1">
        <w:rPr>
          <w:rFonts w:ascii="Times New Roman" w:hAnsi="Times New Roman" w:cs="Times New Roman"/>
          <w:bCs/>
          <w:color w:val="auto"/>
        </w:rPr>
        <w:t>podpisania.</w:t>
      </w:r>
    </w:p>
    <w:p w14:paraId="6BB90126" w14:textId="42C02BF4" w:rsid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1D379473" w14:textId="666CD8C0" w:rsidR="00F87BA6" w:rsidRPr="00C21F71" w:rsidRDefault="00F87BA6" w:rsidP="00C21F7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4BEA2FB0" w14:textId="6BEB8F5D" w:rsid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E635E14" w14:textId="251D1F7A" w:rsid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694D489C" w14:textId="77777777" w:rsidR="00F87BA6" w:rsidRP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1BE48906" w14:textId="77777777" w:rsidR="003715FE" w:rsidRPr="00372969" w:rsidRDefault="003715FE" w:rsidP="003715FE">
      <w:pPr>
        <w:pStyle w:val="Akapitzlist"/>
        <w:ind w:left="5670"/>
      </w:pPr>
      <w:r w:rsidRPr="00372969">
        <w:t>Rektor ASP w Warszawie</w:t>
      </w:r>
    </w:p>
    <w:p w14:paraId="296968C6" w14:textId="77777777" w:rsidR="003715FE" w:rsidRPr="00372969" w:rsidRDefault="003715FE" w:rsidP="003715FE"/>
    <w:p w14:paraId="4BE5333E" w14:textId="77777777" w:rsidR="003715FE" w:rsidRPr="00372969" w:rsidRDefault="003715FE" w:rsidP="003715FE">
      <w:pPr>
        <w:pStyle w:val="Akapitzlist"/>
        <w:ind w:left="5670"/>
      </w:pPr>
    </w:p>
    <w:p w14:paraId="32EBBE05" w14:textId="77777777" w:rsidR="003715FE" w:rsidRPr="00372969" w:rsidRDefault="003715FE" w:rsidP="003715FE">
      <w:pPr>
        <w:pStyle w:val="Akapitzlist"/>
        <w:ind w:left="5670"/>
      </w:pPr>
      <w:r w:rsidRPr="00372969">
        <w:t xml:space="preserve">    </w:t>
      </w:r>
    </w:p>
    <w:p w14:paraId="18E5A042" w14:textId="77777777" w:rsidR="003715FE" w:rsidRPr="00A3574D" w:rsidRDefault="003715FE" w:rsidP="003715FE">
      <w:pPr>
        <w:pStyle w:val="Akapitzlist"/>
        <w:ind w:left="5670"/>
      </w:pPr>
      <w:proofErr w:type="gramStart"/>
      <w:r w:rsidRPr="00372969">
        <w:t>prof</w:t>
      </w:r>
      <w:proofErr w:type="gramEnd"/>
      <w:r w:rsidRPr="00372969">
        <w:t xml:space="preserve">. </w:t>
      </w:r>
      <w:r>
        <w:t xml:space="preserve">Błażej Ostoja </w:t>
      </w:r>
      <w:proofErr w:type="spellStart"/>
      <w:r>
        <w:t>Lniski</w:t>
      </w:r>
      <w:proofErr w:type="spellEnd"/>
    </w:p>
    <w:p w14:paraId="5CB00517" w14:textId="561FF21A" w:rsidR="00D97AD7" w:rsidRDefault="00D97AD7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22CB85E6" w14:textId="3A1BA0C9" w:rsidR="00D97AD7" w:rsidRPr="00200B04" w:rsidRDefault="00D97AD7" w:rsidP="003C37D7">
      <w:pPr>
        <w:pStyle w:val="Akapitzlist"/>
        <w:ind w:left="1440"/>
        <w:jc w:val="both"/>
      </w:pPr>
      <w:r w:rsidRPr="00200B04">
        <w:t xml:space="preserve"> </w:t>
      </w:r>
    </w:p>
    <w:sectPr w:rsidR="00D97AD7" w:rsidRPr="00200B04" w:rsidSect="00AA624C"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56B9C" w16cid:durableId="2624E613"/>
  <w16cid:commentId w16cid:paraId="3B947BF1" w16cid:durableId="2624E6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38F3527"/>
    <w:multiLevelType w:val="hybridMultilevel"/>
    <w:tmpl w:val="DB7CE310"/>
    <w:lvl w:ilvl="0" w:tplc="7CE4D92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23550"/>
    <w:multiLevelType w:val="hybridMultilevel"/>
    <w:tmpl w:val="305CA774"/>
    <w:numStyleLink w:val="ImportedStyle2"/>
  </w:abstractNum>
  <w:abstractNum w:abstractNumId="3" w15:restartNumberingAfterBreak="0">
    <w:nsid w:val="0DEC4B22"/>
    <w:multiLevelType w:val="hybridMultilevel"/>
    <w:tmpl w:val="FB3602EE"/>
    <w:lvl w:ilvl="0" w:tplc="AEEE65B0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3E2616"/>
    <w:multiLevelType w:val="hybridMultilevel"/>
    <w:tmpl w:val="88689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E504DA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331FF"/>
    <w:multiLevelType w:val="hybridMultilevel"/>
    <w:tmpl w:val="E3086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1F0E17C8"/>
    <w:multiLevelType w:val="hybridMultilevel"/>
    <w:tmpl w:val="FD8EB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78F1DC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41B91"/>
    <w:multiLevelType w:val="hybridMultilevel"/>
    <w:tmpl w:val="06D4549C"/>
    <w:lvl w:ilvl="0" w:tplc="4AFE77F0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7E6AED"/>
    <w:multiLevelType w:val="hybridMultilevel"/>
    <w:tmpl w:val="A80EA3AC"/>
    <w:lvl w:ilvl="0" w:tplc="C8D402C6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3B52"/>
    <w:multiLevelType w:val="hybridMultilevel"/>
    <w:tmpl w:val="1E9CCE80"/>
    <w:lvl w:ilvl="0" w:tplc="88AA6240">
      <w:start w:val="1"/>
      <w:numFmt w:val="decimal"/>
      <w:lvlText w:val="%1)"/>
      <w:lvlJc w:val="left"/>
      <w:pPr>
        <w:ind w:left="71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4055740"/>
    <w:multiLevelType w:val="hybridMultilevel"/>
    <w:tmpl w:val="15DE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A0063"/>
    <w:multiLevelType w:val="hybridMultilevel"/>
    <w:tmpl w:val="0C740AB4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AC66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222DD"/>
    <w:multiLevelType w:val="hybridMultilevel"/>
    <w:tmpl w:val="BC1E791E"/>
    <w:lvl w:ilvl="0" w:tplc="6784B07A">
      <w:start w:val="5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BDE7D79"/>
    <w:multiLevelType w:val="hybridMultilevel"/>
    <w:tmpl w:val="667AC60C"/>
    <w:lvl w:ilvl="0" w:tplc="5F9443EE">
      <w:start w:val="8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3E3F46BD"/>
    <w:multiLevelType w:val="hybridMultilevel"/>
    <w:tmpl w:val="B8E49ECC"/>
    <w:lvl w:ilvl="0" w:tplc="9DFC73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516C"/>
    <w:multiLevelType w:val="hybridMultilevel"/>
    <w:tmpl w:val="089EFA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282438E"/>
    <w:multiLevelType w:val="hybridMultilevel"/>
    <w:tmpl w:val="4702A662"/>
    <w:lvl w:ilvl="0" w:tplc="8DF0CB8C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A240C0"/>
    <w:multiLevelType w:val="hybridMultilevel"/>
    <w:tmpl w:val="781C358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DD2032"/>
    <w:multiLevelType w:val="hybridMultilevel"/>
    <w:tmpl w:val="3050EC60"/>
    <w:lvl w:ilvl="0" w:tplc="A4C46F82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8AC451B"/>
    <w:multiLevelType w:val="hybridMultilevel"/>
    <w:tmpl w:val="9B0A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56BD"/>
    <w:multiLevelType w:val="hybridMultilevel"/>
    <w:tmpl w:val="A20C3240"/>
    <w:lvl w:ilvl="0" w:tplc="23606FC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73447A"/>
    <w:multiLevelType w:val="hybridMultilevel"/>
    <w:tmpl w:val="305CA774"/>
    <w:numStyleLink w:val="ImportedStyle2"/>
  </w:abstractNum>
  <w:abstractNum w:abstractNumId="27" w15:restartNumberingAfterBreak="0">
    <w:nsid w:val="5607227A"/>
    <w:multiLevelType w:val="hybridMultilevel"/>
    <w:tmpl w:val="AF68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91D1E"/>
    <w:multiLevelType w:val="hybridMultilevel"/>
    <w:tmpl w:val="0ED0BF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6967AB6"/>
    <w:multiLevelType w:val="hybridMultilevel"/>
    <w:tmpl w:val="D2A2435A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E0691"/>
    <w:multiLevelType w:val="hybridMultilevel"/>
    <w:tmpl w:val="0C80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C7E00"/>
    <w:multiLevelType w:val="hybridMultilevel"/>
    <w:tmpl w:val="E4DEBE42"/>
    <w:lvl w:ilvl="0" w:tplc="9F88C334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A1C7071"/>
    <w:multiLevelType w:val="hybridMultilevel"/>
    <w:tmpl w:val="4CA2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230B"/>
    <w:multiLevelType w:val="hybridMultilevel"/>
    <w:tmpl w:val="153E5D26"/>
    <w:lvl w:ilvl="0" w:tplc="356CCF7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 w15:restartNumberingAfterBreak="0">
    <w:nsid w:val="6AFD351C"/>
    <w:multiLevelType w:val="hybridMultilevel"/>
    <w:tmpl w:val="29C61412"/>
    <w:lvl w:ilvl="0" w:tplc="877AC8E8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6DD5637A"/>
    <w:multiLevelType w:val="hybridMultilevel"/>
    <w:tmpl w:val="88E08890"/>
    <w:numStyleLink w:val="ImportedStyle1"/>
  </w:abstractNum>
  <w:abstractNum w:abstractNumId="36" w15:restartNumberingAfterBreak="0">
    <w:nsid w:val="6DD95BA2"/>
    <w:multiLevelType w:val="hybridMultilevel"/>
    <w:tmpl w:val="986296D6"/>
    <w:lvl w:ilvl="0" w:tplc="1422A90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94E75"/>
    <w:multiLevelType w:val="hybridMultilevel"/>
    <w:tmpl w:val="C69A7EA6"/>
    <w:lvl w:ilvl="0" w:tplc="B97EA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89079E"/>
    <w:multiLevelType w:val="hybridMultilevel"/>
    <w:tmpl w:val="E5185B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2E40F7"/>
    <w:multiLevelType w:val="hybridMultilevel"/>
    <w:tmpl w:val="10AE64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0988BB2">
      <w:start w:val="1"/>
      <w:numFmt w:val="lowerLetter"/>
      <w:lvlText w:val="%2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34A16"/>
    <w:multiLevelType w:val="hybridMultilevel"/>
    <w:tmpl w:val="609CDF90"/>
    <w:lvl w:ilvl="0" w:tplc="249E0AC2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3" w15:restartNumberingAfterBreak="0">
    <w:nsid w:val="7CED57CC"/>
    <w:multiLevelType w:val="hybridMultilevel"/>
    <w:tmpl w:val="DB7CE310"/>
    <w:lvl w:ilvl="0" w:tplc="7CE4D92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5"/>
    <w:lvlOverride w:ilvl="0">
      <w:lvl w:ilvl="0" w:tplc="C666CB70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70E02B6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8CD00E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88C53E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0CAB5E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4C17FE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D600B4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1887F8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16AFCE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5"/>
  </w:num>
  <w:num w:numId="4">
    <w:abstractNumId w:val="26"/>
  </w:num>
  <w:num w:numId="5">
    <w:abstractNumId w:val="38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4"/>
  </w:num>
  <w:num w:numId="11">
    <w:abstractNumId w:val="6"/>
  </w:num>
  <w:num w:numId="12">
    <w:abstractNumId w:val="33"/>
  </w:num>
  <w:num w:numId="13">
    <w:abstractNumId w:val="34"/>
  </w:num>
  <w:num w:numId="14">
    <w:abstractNumId w:val="11"/>
  </w:num>
  <w:num w:numId="15">
    <w:abstractNumId w:val="42"/>
  </w:num>
  <w:num w:numId="16">
    <w:abstractNumId w:val="3"/>
  </w:num>
  <w:num w:numId="17">
    <w:abstractNumId w:val="22"/>
  </w:num>
  <w:num w:numId="18">
    <w:abstractNumId w:val="4"/>
  </w:num>
  <w:num w:numId="19">
    <w:abstractNumId w:val="21"/>
  </w:num>
  <w:num w:numId="20">
    <w:abstractNumId w:val="13"/>
  </w:num>
  <w:num w:numId="21">
    <w:abstractNumId w:val="41"/>
  </w:num>
  <w:num w:numId="22">
    <w:abstractNumId w:val="10"/>
  </w:num>
  <w:num w:numId="23">
    <w:abstractNumId w:val="32"/>
  </w:num>
  <w:num w:numId="24">
    <w:abstractNumId w:val="27"/>
  </w:num>
  <w:num w:numId="25">
    <w:abstractNumId w:val="15"/>
  </w:num>
  <w:num w:numId="26">
    <w:abstractNumId w:val="29"/>
  </w:num>
  <w:num w:numId="27">
    <w:abstractNumId w:val="36"/>
  </w:num>
  <w:num w:numId="28">
    <w:abstractNumId w:val="37"/>
  </w:num>
  <w:num w:numId="29">
    <w:abstractNumId w:val="39"/>
  </w:num>
  <w:num w:numId="30">
    <w:abstractNumId w:val="17"/>
  </w:num>
  <w:num w:numId="31">
    <w:abstractNumId w:val="20"/>
  </w:num>
  <w:num w:numId="32">
    <w:abstractNumId w:val="31"/>
  </w:num>
  <w:num w:numId="33">
    <w:abstractNumId w:val="9"/>
  </w:num>
  <w:num w:numId="34">
    <w:abstractNumId w:val="43"/>
  </w:num>
  <w:num w:numId="35">
    <w:abstractNumId w:val="1"/>
  </w:num>
  <w:num w:numId="36">
    <w:abstractNumId w:val="23"/>
  </w:num>
  <w:num w:numId="37">
    <w:abstractNumId w:val="28"/>
  </w:num>
  <w:num w:numId="38">
    <w:abstractNumId w:val="19"/>
  </w:num>
  <w:num w:numId="39">
    <w:abstractNumId w:val="30"/>
  </w:num>
  <w:num w:numId="40">
    <w:abstractNumId w:val="5"/>
  </w:num>
  <w:num w:numId="41">
    <w:abstractNumId w:val="7"/>
  </w:num>
  <w:num w:numId="42">
    <w:abstractNumId w:val="18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1179"/>
    <w:rsid w:val="00004128"/>
    <w:rsid w:val="00004997"/>
    <w:rsid w:val="000A2AF6"/>
    <w:rsid w:val="000D7793"/>
    <w:rsid w:val="0011243B"/>
    <w:rsid w:val="00120CED"/>
    <w:rsid w:val="00145F7E"/>
    <w:rsid w:val="00154DED"/>
    <w:rsid w:val="001671E3"/>
    <w:rsid w:val="001733BA"/>
    <w:rsid w:val="001B6D72"/>
    <w:rsid w:val="001D66E5"/>
    <w:rsid w:val="001E5E90"/>
    <w:rsid w:val="00200B04"/>
    <w:rsid w:val="00214B0D"/>
    <w:rsid w:val="002229EF"/>
    <w:rsid w:val="0023361A"/>
    <w:rsid w:val="00243DC3"/>
    <w:rsid w:val="00284631"/>
    <w:rsid w:val="00294044"/>
    <w:rsid w:val="002C79B8"/>
    <w:rsid w:val="002F4062"/>
    <w:rsid w:val="002F58AE"/>
    <w:rsid w:val="002F5F7B"/>
    <w:rsid w:val="00326540"/>
    <w:rsid w:val="00353C82"/>
    <w:rsid w:val="003715FE"/>
    <w:rsid w:val="00376250"/>
    <w:rsid w:val="003775EE"/>
    <w:rsid w:val="0037797C"/>
    <w:rsid w:val="003C37D7"/>
    <w:rsid w:val="003F37DF"/>
    <w:rsid w:val="00403D58"/>
    <w:rsid w:val="0042091D"/>
    <w:rsid w:val="00431A09"/>
    <w:rsid w:val="00437077"/>
    <w:rsid w:val="004405D8"/>
    <w:rsid w:val="00460B6F"/>
    <w:rsid w:val="004864A1"/>
    <w:rsid w:val="004951FF"/>
    <w:rsid w:val="00495DDB"/>
    <w:rsid w:val="004A277B"/>
    <w:rsid w:val="004B735E"/>
    <w:rsid w:val="004C4BE7"/>
    <w:rsid w:val="004D0552"/>
    <w:rsid w:val="004F7970"/>
    <w:rsid w:val="00504074"/>
    <w:rsid w:val="00505803"/>
    <w:rsid w:val="005117EB"/>
    <w:rsid w:val="00515EF8"/>
    <w:rsid w:val="00530F5A"/>
    <w:rsid w:val="00535275"/>
    <w:rsid w:val="005922A5"/>
    <w:rsid w:val="005A55AA"/>
    <w:rsid w:val="005B478C"/>
    <w:rsid w:val="005D7B25"/>
    <w:rsid w:val="005E1897"/>
    <w:rsid w:val="005E6367"/>
    <w:rsid w:val="005F1284"/>
    <w:rsid w:val="0060103D"/>
    <w:rsid w:val="00607402"/>
    <w:rsid w:val="00607D4A"/>
    <w:rsid w:val="00615786"/>
    <w:rsid w:val="00617352"/>
    <w:rsid w:val="00624E73"/>
    <w:rsid w:val="006710D9"/>
    <w:rsid w:val="006C2CDC"/>
    <w:rsid w:val="006C62CC"/>
    <w:rsid w:val="006D43A5"/>
    <w:rsid w:val="006D4E18"/>
    <w:rsid w:val="006F05ED"/>
    <w:rsid w:val="007036A0"/>
    <w:rsid w:val="00710EB2"/>
    <w:rsid w:val="007135CD"/>
    <w:rsid w:val="00730F1D"/>
    <w:rsid w:val="00735DED"/>
    <w:rsid w:val="0073755F"/>
    <w:rsid w:val="007A6823"/>
    <w:rsid w:val="007B3722"/>
    <w:rsid w:val="007C133C"/>
    <w:rsid w:val="007C2528"/>
    <w:rsid w:val="0080517A"/>
    <w:rsid w:val="008A2FD6"/>
    <w:rsid w:val="008E3527"/>
    <w:rsid w:val="00920D7D"/>
    <w:rsid w:val="00921E1A"/>
    <w:rsid w:val="00937BE4"/>
    <w:rsid w:val="00982F61"/>
    <w:rsid w:val="009A4BFC"/>
    <w:rsid w:val="009A793F"/>
    <w:rsid w:val="009B0418"/>
    <w:rsid w:val="009B3163"/>
    <w:rsid w:val="009C2A6E"/>
    <w:rsid w:val="009D0F2E"/>
    <w:rsid w:val="009E5A01"/>
    <w:rsid w:val="009E61E0"/>
    <w:rsid w:val="00A04AEE"/>
    <w:rsid w:val="00A239BD"/>
    <w:rsid w:val="00A23FFC"/>
    <w:rsid w:val="00A658CA"/>
    <w:rsid w:val="00A7178B"/>
    <w:rsid w:val="00A73339"/>
    <w:rsid w:val="00AA624C"/>
    <w:rsid w:val="00AC272C"/>
    <w:rsid w:val="00AF1015"/>
    <w:rsid w:val="00B249B6"/>
    <w:rsid w:val="00B50F59"/>
    <w:rsid w:val="00B6536F"/>
    <w:rsid w:val="00B654D5"/>
    <w:rsid w:val="00BF3479"/>
    <w:rsid w:val="00C16315"/>
    <w:rsid w:val="00C20A49"/>
    <w:rsid w:val="00C21F71"/>
    <w:rsid w:val="00C222FF"/>
    <w:rsid w:val="00C2342F"/>
    <w:rsid w:val="00C35ABD"/>
    <w:rsid w:val="00C442B3"/>
    <w:rsid w:val="00C47216"/>
    <w:rsid w:val="00C54E99"/>
    <w:rsid w:val="00C81585"/>
    <w:rsid w:val="00C864EE"/>
    <w:rsid w:val="00CA7EA8"/>
    <w:rsid w:val="00CE1537"/>
    <w:rsid w:val="00D04C0D"/>
    <w:rsid w:val="00D50AAA"/>
    <w:rsid w:val="00D6468B"/>
    <w:rsid w:val="00D65B03"/>
    <w:rsid w:val="00D81322"/>
    <w:rsid w:val="00D86926"/>
    <w:rsid w:val="00D97AD7"/>
    <w:rsid w:val="00DA42B9"/>
    <w:rsid w:val="00DA771C"/>
    <w:rsid w:val="00DB0EFE"/>
    <w:rsid w:val="00DD01FB"/>
    <w:rsid w:val="00DD7D7D"/>
    <w:rsid w:val="00DE2830"/>
    <w:rsid w:val="00DE62E7"/>
    <w:rsid w:val="00DE693C"/>
    <w:rsid w:val="00E23CE7"/>
    <w:rsid w:val="00E45698"/>
    <w:rsid w:val="00E9674F"/>
    <w:rsid w:val="00EC2428"/>
    <w:rsid w:val="00ED1C54"/>
    <w:rsid w:val="00ED33C3"/>
    <w:rsid w:val="00ED63A5"/>
    <w:rsid w:val="00EE0F19"/>
    <w:rsid w:val="00EE430A"/>
    <w:rsid w:val="00F0018D"/>
    <w:rsid w:val="00F21F1C"/>
    <w:rsid w:val="00F25D33"/>
    <w:rsid w:val="00F711E0"/>
    <w:rsid w:val="00F73814"/>
    <w:rsid w:val="00F756AF"/>
    <w:rsid w:val="00F809FC"/>
    <w:rsid w:val="00F87BA6"/>
    <w:rsid w:val="00FA0BAD"/>
    <w:rsid w:val="00FB44AB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7352"/>
    <w:pPr>
      <w:spacing w:after="0" w:line="240" w:lineRule="auto"/>
    </w:pPr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9</cp:revision>
  <cp:lastPrinted>2022-05-20T08:05:00Z</cp:lastPrinted>
  <dcterms:created xsi:type="dcterms:W3CDTF">2022-05-19T07:15:00Z</dcterms:created>
  <dcterms:modified xsi:type="dcterms:W3CDTF">2022-05-20T08:08:00Z</dcterms:modified>
</cp:coreProperties>
</file>