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91C53" w14:textId="42CDAF1F" w:rsidR="00BC7D5B" w:rsidRPr="00BC7D5B" w:rsidRDefault="00BC7D5B" w:rsidP="00BC7D5B">
      <w:pPr>
        <w:ind w:left="2127"/>
        <w:rPr>
          <w:rFonts w:ascii="Calibri" w:hAnsi="Calibri" w:cs="Calibri"/>
          <w:color w:val="002060"/>
          <w:sz w:val="22"/>
          <w:szCs w:val="22"/>
        </w:rPr>
      </w:pPr>
      <w:r w:rsidRPr="00BC7D5B">
        <w:rPr>
          <w:color w:val="002060"/>
        </w:rPr>
        <w:tab/>
      </w:r>
      <w:r w:rsidRPr="00BC7D5B">
        <w:rPr>
          <w:color w:val="002060"/>
        </w:rPr>
        <w:tab/>
      </w:r>
      <w:r w:rsidRPr="00BC7D5B">
        <w:rPr>
          <w:color w:val="002060"/>
        </w:rPr>
        <w:tab/>
      </w:r>
      <w:r>
        <w:rPr>
          <w:color w:val="002060"/>
        </w:rPr>
        <w:tab/>
      </w:r>
      <w:r w:rsidRPr="00BC7D5B">
        <w:rPr>
          <w:color w:val="002060"/>
        </w:rPr>
        <w:tab/>
      </w:r>
      <w:r w:rsidRPr="00BC7D5B">
        <w:rPr>
          <w:color w:val="002060"/>
        </w:rPr>
        <w:tab/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  <w:u w:val="single"/>
        </w:rPr>
        <w:t>Załącznik</w:t>
      </w:r>
      <w:proofErr w:type="spellEnd"/>
      <w:r w:rsidRPr="00BC7D5B">
        <w:rPr>
          <w:rFonts w:ascii="Calibri" w:hAnsi="Calibri" w:cs="Calibri"/>
          <w:color w:val="002060"/>
          <w:sz w:val="22"/>
          <w:szCs w:val="22"/>
          <w:u w:val="single"/>
        </w:rPr>
        <w:t xml:space="preserve"> </w:t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  <w:u w:val="single"/>
        </w:rPr>
        <w:t>nr</w:t>
      </w:r>
      <w:proofErr w:type="spellEnd"/>
      <w:r w:rsidRPr="00BC7D5B">
        <w:rPr>
          <w:rFonts w:ascii="Calibri" w:hAnsi="Calibri" w:cs="Calibri"/>
          <w:color w:val="002060"/>
          <w:sz w:val="22"/>
          <w:szCs w:val="22"/>
        </w:rPr>
        <w:t xml:space="preserve"> 1 </w:t>
      </w:r>
    </w:p>
    <w:p w14:paraId="3EA078EA" w14:textId="19430F48" w:rsidR="00BC7D5B" w:rsidRPr="00BC7D5B" w:rsidRDefault="00BC7D5B" w:rsidP="00BC7D5B">
      <w:pPr>
        <w:ind w:left="2127"/>
        <w:rPr>
          <w:rFonts w:ascii="Calibri" w:hAnsi="Calibri" w:cs="Calibri"/>
          <w:color w:val="002060"/>
          <w:sz w:val="22"/>
          <w:szCs w:val="22"/>
        </w:rPr>
      </w:pP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  <w:t xml:space="preserve">do </w:t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</w:rPr>
        <w:t>U</w:t>
      </w:r>
      <w:r>
        <w:rPr>
          <w:rFonts w:ascii="Calibri" w:hAnsi="Calibri" w:cs="Calibri"/>
          <w:color w:val="002060"/>
          <w:sz w:val="22"/>
          <w:szCs w:val="22"/>
        </w:rPr>
        <w:t>chwały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2060"/>
          <w:sz w:val="22"/>
          <w:szCs w:val="22"/>
        </w:rPr>
        <w:t>nr</w:t>
      </w:r>
      <w:proofErr w:type="spellEnd"/>
      <w:r>
        <w:rPr>
          <w:rFonts w:ascii="Calibri" w:hAnsi="Calibri" w:cs="Calibri"/>
          <w:color w:val="002060"/>
          <w:sz w:val="22"/>
          <w:szCs w:val="22"/>
        </w:rPr>
        <w:t xml:space="preserve"> 15</w:t>
      </w:r>
      <w:r w:rsidRPr="00BC7D5B">
        <w:rPr>
          <w:rFonts w:ascii="Calibri" w:hAnsi="Calibri" w:cs="Calibri"/>
          <w:color w:val="002060"/>
          <w:sz w:val="22"/>
          <w:szCs w:val="22"/>
        </w:rPr>
        <w:t xml:space="preserve">/2022 </w:t>
      </w:r>
    </w:p>
    <w:p w14:paraId="2D4B7DE7" w14:textId="77777777" w:rsidR="00BC7D5B" w:rsidRPr="00BC7D5B" w:rsidRDefault="00BC7D5B" w:rsidP="00BC7D5B">
      <w:pPr>
        <w:ind w:left="2127"/>
        <w:rPr>
          <w:rFonts w:ascii="Calibri" w:hAnsi="Calibri" w:cs="Calibri"/>
          <w:color w:val="002060"/>
          <w:sz w:val="22"/>
          <w:szCs w:val="22"/>
        </w:rPr>
      </w:pP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</w:rPr>
        <w:t>Senatu</w:t>
      </w:r>
      <w:proofErr w:type="spellEnd"/>
      <w:r w:rsidRPr="00BC7D5B">
        <w:rPr>
          <w:rFonts w:ascii="Calibri" w:hAnsi="Calibri" w:cs="Calibri"/>
          <w:color w:val="002060"/>
          <w:sz w:val="22"/>
          <w:szCs w:val="22"/>
        </w:rPr>
        <w:t xml:space="preserve"> ASP w </w:t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</w:rPr>
        <w:t>Warszawie</w:t>
      </w:r>
      <w:proofErr w:type="spellEnd"/>
    </w:p>
    <w:p w14:paraId="4429D90A" w14:textId="77777777" w:rsidR="00BC7D5B" w:rsidRPr="00BC7D5B" w:rsidRDefault="00BC7D5B" w:rsidP="00BC7D5B">
      <w:pPr>
        <w:ind w:left="2127"/>
        <w:rPr>
          <w:rFonts w:ascii="Calibri" w:hAnsi="Calibri" w:cs="Calibri"/>
          <w:color w:val="002060"/>
          <w:sz w:val="22"/>
          <w:szCs w:val="22"/>
        </w:rPr>
      </w:pP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</w:r>
      <w:r w:rsidRPr="00BC7D5B">
        <w:rPr>
          <w:rFonts w:ascii="Calibri" w:hAnsi="Calibri" w:cs="Calibri"/>
          <w:color w:val="002060"/>
          <w:sz w:val="22"/>
          <w:szCs w:val="22"/>
        </w:rPr>
        <w:tab/>
        <w:t xml:space="preserve">z </w:t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</w:rPr>
        <w:t>dnia</w:t>
      </w:r>
      <w:proofErr w:type="spellEnd"/>
      <w:r w:rsidRPr="00BC7D5B">
        <w:rPr>
          <w:rFonts w:ascii="Calibri" w:hAnsi="Calibri" w:cs="Calibri"/>
          <w:color w:val="002060"/>
          <w:sz w:val="22"/>
          <w:szCs w:val="22"/>
        </w:rPr>
        <w:t xml:space="preserve"> 26 </w:t>
      </w:r>
      <w:proofErr w:type="spellStart"/>
      <w:r w:rsidRPr="00BC7D5B">
        <w:rPr>
          <w:rFonts w:ascii="Calibri" w:hAnsi="Calibri" w:cs="Calibri"/>
          <w:color w:val="002060"/>
          <w:sz w:val="22"/>
          <w:szCs w:val="22"/>
        </w:rPr>
        <w:t>kwietnia</w:t>
      </w:r>
      <w:proofErr w:type="spellEnd"/>
      <w:r w:rsidRPr="00BC7D5B">
        <w:rPr>
          <w:rFonts w:ascii="Calibri" w:hAnsi="Calibri" w:cs="Calibri"/>
          <w:color w:val="002060"/>
          <w:sz w:val="22"/>
          <w:szCs w:val="22"/>
        </w:rPr>
        <w:t xml:space="preserve"> 2022 r.</w:t>
      </w:r>
    </w:p>
    <w:p w14:paraId="14783179" w14:textId="77777777" w:rsidR="00BC7D5B" w:rsidRDefault="00BC7D5B" w:rsidP="00BC7D5B">
      <w:pPr>
        <w:ind w:left="2127"/>
        <w:rPr>
          <w:color w:val="002060"/>
        </w:rPr>
      </w:pPr>
    </w:p>
    <w:p w14:paraId="300D211C" w14:textId="2C197086" w:rsidR="00BC7D5B" w:rsidRDefault="00BC7D5B">
      <w:pPr>
        <w:pStyle w:val="Body"/>
        <w:spacing w:line="288" w:lineRule="auto"/>
        <w:jc w:val="center"/>
        <w:rPr>
          <w:rFonts w:ascii="Calibri" w:hAnsi="Calibri"/>
          <w:b/>
          <w:bCs/>
          <w:color w:val="002060"/>
          <w:sz w:val="22"/>
          <w:szCs w:val="22"/>
          <w:u w:color="002060"/>
        </w:rPr>
      </w:pPr>
    </w:p>
    <w:p w14:paraId="71CEFF2B" w14:textId="5C25C540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PROGRAM KSZTAŁCENIA W SZKOLE DOKTORSKIEJ</w:t>
      </w:r>
    </w:p>
    <w:p w14:paraId="2D2018CC" w14:textId="77777777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AKADEMII SZTUK PIĘKNYCH W WARSZAWIE</w:t>
      </w:r>
    </w:p>
    <w:p w14:paraId="43640D78" w14:textId="77777777" w:rsidR="00B73C6D" w:rsidRPr="00D654DE" w:rsidRDefault="00B73C6D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</w:p>
    <w:p w14:paraId="706599BF" w14:textId="77777777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proofErr w:type="gramStart"/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obowiązujący</w:t>
      </w:r>
      <w:proofErr w:type="gramEnd"/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od roku akademickiego 2019/2020</w:t>
      </w:r>
    </w:p>
    <w:p w14:paraId="04C81679" w14:textId="77777777" w:rsidR="00B73C6D" w:rsidRPr="00D654DE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0B12CA98" w14:textId="77777777" w:rsidR="00B73C6D" w:rsidRPr="00D654DE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6AF2EA41" w14:textId="77777777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Rozdział I.</w:t>
      </w:r>
    </w:p>
    <w:p w14:paraId="0411B2EF" w14:textId="1D8FAEC8" w:rsidR="00B73C6D" w:rsidRPr="00BC311A" w:rsidRDefault="003E0133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BC311A">
        <w:rPr>
          <w:rFonts w:ascii="Calibri" w:hAnsi="Calibri"/>
          <w:b/>
          <w:bCs/>
          <w:color w:val="002060"/>
          <w:sz w:val="22"/>
          <w:szCs w:val="22"/>
          <w:u w:color="002060"/>
          <w:lang w:val="da-DK"/>
        </w:rPr>
        <w:t>Sylwetka absolwenta oraz o</w:t>
      </w:r>
      <w:r w:rsidR="00F557E8" w:rsidRPr="00BC311A">
        <w:rPr>
          <w:rFonts w:ascii="Calibri" w:hAnsi="Calibri"/>
          <w:b/>
          <w:bCs/>
          <w:color w:val="002060"/>
          <w:sz w:val="22"/>
          <w:szCs w:val="22"/>
          <w:u w:color="002060"/>
          <w:lang w:val="da-DK"/>
        </w:rPr>
        <w:t>g</w:t>
      </w:r>
      <w:r w:rsidR="00F557E8" w:rsidRPr="00BC311A">
        <w:rPr>
          <w:rFonts w:ascii="Calibri" w:hAnsi="Calibri"/>
          <w:b/>
          <w:bCs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="00F557E8" w:rsidRPr="00BC311A">
        <w:rPr>
          <w:rFonts w:ascii="Calibri" w:hAnsi="Calibri"/>
          <w:b/>
          <w:bCs/>
          <w:color w:val="002060"/>
          <w:sz w:val="22"/>
          <w:szCs w:val="22"/>
          <w:u w:color="002060"/>
        </w:rPr>
        <w:t>lne</w:t>
      </w:r>
      <w:proofErr w:type="spellEnd"/>
      <w:r w:rsidR="00F557E8" w:rsidRPr="00BC311A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założenia i zasady procesu kształcenia w Szkole Doktorskiej </w:t>
      </w:r>
    </w:p>
    <w:p w14:paraId="360A1CEB" w14:textId="77777777" w:rsidR="00B73C6D" w:rsidRPr="00BC311A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BC311A">
        <w:rPr>
          <w:rFonts w:ascii="Calibri" w:hAnsi="Calibri"/>
          <w:b/>
          <w:bCs/>
          <w:color w:val="002060"/>
          <w:sz w:val="22"/>
          <w:szCs w:val="22"/>
          <w:u w:color="002060"/>
        </w:rPr>
        <w:t>Akademii Sztuk Pięknych w Warszawie</w:t>
      </w:r>
    </w:p>
    <w:p w14:paraId="3D042FA6" w14:textId="77777777" w:rsidR="00B73C6D" w:rsidRPr="00BC311A" w:rsidRDefault="00B73C6D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</w:p>
    <w:p w14:paraId="64A4C9B2" w14:textId="7ACE7453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1</w:t>
      </w:r>
    </w:p>
    <w:p w14:paraId="20DA9C11" w14:textId="3FD0DC19" w:rsidR="00B73C6D" w:rsidRPr="00D654DE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Program kształcenia w Szkole Doktorskiej Akademii Sztuk Pięknych w</w:t>
      </w:r>
      <w:r w:rsidR="00691EDB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Warszawie (SD ASP w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="00691EDB" w:rsidRPr="00D654DE">
        <w:rPr>
          <w:rFonts w:ascii="Calibri" w:hAnsi="Calibri"/>
          <w:color w:val="002060"/>
          <w:sz w:val="22"/>
          <w:szCs w:val="22"/>
          <w:u w:color="002060"/>
        </w:rPr>
        <w:t>Warszawie)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przygotowuje doktorant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do pracy o charakterze badawcz</w:t>
      </w:r>
      <w:r w:rsidR="00691EDB" w:rsidRPr="00D654DE">
        <w:rPr>
          <w:rFonts w:ascii="Calibri" w:hAnsi="Calibri"/>
          <w:color w:val="002060"/>
          <w:sz w:val="22"/>
          <w:szCs w:val="22"/>
          <w:u w:color="002060"/>
        </w:rPr>
        <w:t>ym, artystycznym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="00691EDB" w:rsidRPr="00D654DE">
        <w:rPr>
          <w:rFonts w:ascii="Calibri" w:hAnsi="Calibri"/>
          <w:color w:val="002060"/>
          <w:sz w:val="22"/>
          <w:szCs w:val="22"/>
          <w:u w:color="002060"/>
        </w:rPr>
        <w:t>dydaktycznym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oraz prowadzi do osią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it-IT"/>
        </w:rPr>
        <w:t>gni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ęcia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efekt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uczenia się na poziomie 8 Polskiej Ramy Kwalifikacji (8 PRK) w zakresie:</w:t>
      </w:r>
    </w:p>
    <w:p w14:paraId="7DA1E8F3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wiedzy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na zaawansowanym poziomie dla dziedziny sztuka, dyscypliny artystycznej sztuki plastyczne i konserwacja dzieł sztuki, obejmującej najnowsze osią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it-IT"/>
        </w:rPr>
        <w:t>gni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ęcia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nauki w danej dyscyplinie;</w:t>
      </w:r>
    </w:p>
    <w:p w14:paraId="4772BBFF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znajomości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metodologii prowadzenia badań naukowych w obszarze teorii i praktyki dotyczącej studiowanej dyscypliny, w tym metod badań naukowych wykorzystujących obecnie dostępne technologie;</w:t>
      </w:r>
    </w:p>
    <w:p w14:paraId="17A2FA15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kompetencji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społecznych odnoszących się do działalności artystycznej i naukowo-badawczej.</w:t>
      </w:r>
    </w:p>
    <w:p w14:paraId="6260C64D" w14:textId="57920A85" w:rsidR="00B73C6D" w:rsidRPr="00D654DE" w:rsidRDefault="00F557E8">
      <w:pPr>
        <w:pStyle w:val="Body"/>
        <w:numPr>
          <w:ilvl w:val="0"/>
          <w:numId w:val="3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Realizacja programu kształcenia w SD ASP w Warszawie integruje proces nabywania wiedzy, umiejętności i kompetencji niezbędnych w pracy naukowca, badacza i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rcy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oraz niezbędnych w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pracy dydaktycznej.</w:t>
      </w:r>
    </w:p>
    <w:p w14:paraId="35A46D89" w14:textId="3F97FB03" w:rsidR="00B73C6D" w:rsidRPr="00BC311A" w:rsidRDefault="00F557E8" w:rsidP="00CF7310">
      <w:pPr>
        <w:pStyle w:val="Body"/>
        <w:numPr>
          <w:ilvl w:val="0"/>
          <w:numId w:val="1"/>
        </w:numPr>
        <w:spacing w:line="288" w:lineRule="auto"/>
        <w:ind w:left="284" w:hanging="284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Program kształcenia w SD ASP w Warszawie został stworzony zgodnie z misją Akademii Sztuk Pięknych w Warszawie,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kt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ra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kształci i wychowuje student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i doktorant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w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duchu humanizmu i tolerancji, zgodnie z zasadami wolnoś</w:t>
      </w:r>
      <w:r w:rsidR="00A92971" w:rsidRPr="00D654DE">
        <w:rPr>
          <w:rFonts w:ascii="Calibri" w:hAnsi="Calibri"/>
          <w:color w:val="002060"/>
          <w:sz w:val="22"/>
          <w:szCs w:val="22"/>
          <w:u w:color="002060"/>
        </w:rPr>
        <w:t>ci sztuki i nauki,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przygotowując ich do samodzielnego, </w:t>
      </w:r>
      <w:r w:rsidRPr="00BC311A">
        <w:rPr>
          <w:rFonts w:ascii="Calibri" w:hAnsi="Calibri"/>
          <w:color w:val="002060"/>
          <w:sz w:val="22"/>
          <w:szCs w:val="22"/>
          <w:u w:color="002060"/>
        </w:rPr>
        <w:t xml:space="preserve">odpowiedzialnego i kreatywnego zaangażowania w przemiany współczesnej kultury, nauki i sztuki. </w:t>
      </w:r>
    </w:p>
    <w:p w14:paraId="11468EFB" w14:textId="77777777" w:rsidR="00CF7310" w:rsidRPr="00BC311A" w:rsidRDefault="009D100C" w:rsidP="00CF7310">
      <w:pPr>
        <w:pStyle w:val="Body"/>
        <w:numPr>
          <w:ilvl w:val="0"/>
          <w:numId w:val="1"/>
        </w:numPr>
        <w:spacing w:line="288" w:lineRule="auto"/>
        <w:ind w:left="284" w:hanging="284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/>
          <w:color w:val="002060"/>
          <w:sz w:val="22"/>
          <w:szCs w:val="22"/>
          <w:u w:color="002060"/>
        </w:rPr>
        <w:t>Opis sylwetki absolwenta:</w:t>
      </w:r>
    </w:p>
    <w:p w14:paraId="7807333F" w14:textId="77777777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Szkoły Doktorskiej Akademii Sztuk Pięknych w Warszawie uzyskał zaawansowaną wiedzę, umiejętności i kompetencje w dyscyplinie artystycznej sztuki plastyczne i konserwacja dzieł sztuki, wsparte doświadczeniem w zakresie sztuk pięknych, projektowania oraz konserwacji i restauracji dzieł sztuki.</w:t>
      </w:r>
    </w:p>
    <w:p w14:paraId="13BC04EB" w14:textId="77777777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zdobył specjalistyczną, ugruntowaną i usystematyzowaną wiedzę w zakresie prowadzenia metodologii badań naukowych oraz posiadł pełen zakres umiejętności mających na celu realizację własnej twórczości artystycznej, kulturotwórczej lub działalności konserwatorskiej.</w:t>
      </w:r>
    </w:p>
    <w:p w14:paraId="7BDFD53A" w14:textId="1B074F6F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lastRenderedPageBreak/>
        <w:t>Absolwent poznał metody prowadzenia prac badawczych, posiadł też wiedzę, która pozw</w:t>
      </w:r>
      <w:r w:rsidR="00DC6BDF">
        <w:rPr>
          <w:rFonts w:ascii="Calibri" w:hAnsi="Calibri" w:cs="Calibri"/>
          <w:color w:val="002060"/>
          <w:sz w:val="22"/>
          <w:szCs w:val="22"/>
        </w:rPr>
        <w:t>a</w:t>
      </w:r>
      <w:r w:rsidRPr="00BC311A">
        <w:rPr>
          <w:rFonts w:ascii="Calibri" w:hAnsi="Calibri" w:cs="Calibri"/>
          <w:color w:val="002060"/>
          <w:sz w:val="22"/>
          <w:szCs w:val="22"/>
        </w:rPr>
        <w:t>la na odpowiedzialny i właściwy dobór metod badawczych służących pełnej realizacji zaplanowanego przedsięwzięcia artystycznego lub konserwatorskiego. Bazując na tej wiedzy absolwent potrafi opracować projekt i koncepcję badań, przygotować odpowiedni warsztat twórczy oraz przeprowadzić w pełni zaawansowany – oparty na analizie i syntezie – nowatorski proces badawczy w studiowanej dyscyplinie.</w:t>
      </w:r>
    </w:p>
    <w:p w14:paraId="3FDEEC7F" w14:textId="249BF3A3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jest także świadomy odpowiedzialności, jaką niesie ze sobą status naukowca i</w:t>
      </w:r>
      <w:r w:rsidR="0092311A">
        <w:rPr>
          <w:rFonts w:ascii="Calibri" w:hAnsi="Calibri" w:cs="Calibri"/>
          <w:color w:val="002060"/>
          <w:sz w:val="22"/>
          <w:szCs w:val="22"/>
        </w:rPr>
        <w:t> </w:t>
      </w:r>
      <w:r w:rsidRPr="00BC311A">
        <w:rPr>
          <w:rFonts w:ascii="Calibri" w:hAnsi="Calibri" w:cs="Calibri"/>
          <w:color w:val="002060"/>
          <w:sz w:val="22"/>
          <w:szCs w:val="22"/>
        </w:rPr>
        <w:t>artysty. Przestrzega zasad etycznych właściwych do wykonywanego zawodu, zna i</w:t>
      </w:r>
      <w:r w:rsidR="0092311A">
        <w:rPr>
          <w:rFonts w:ascii="Calibri" w:hAnsi="Calibri" w:cs="Calibri"/>
          <w:color w:val="002060"/>
          <w:sz w:val="22"/>
          <w:szCs w:val="22"/>
        </w:rPr>
        <w:t> </w:t>
      </w:r>
      <w:r w:rsidRPr="00BC311A">
        <w:rPr>
          <w:rFonts w:ascii="Calibri" w:hAnsi="Calibri" w:cs="Calibri"/>
          <w:color w:val="002060"/>
          <w:sz w:val="22"/>
          <w:szCs w:val="22"/>
        </w:rPr>
        <w:t>respektuje wszelkie uwarunkowania dotyczące ochrony własności intelektualnej i prawa autorskiego.</w:t>
      </w:r>
    </w:p>
    <w:p w14:paraId="26B04DE0" w14:textId="77777777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jest wybitnym specjalistą w zakresie teorii i praktyki studiowanej dyscypliny. Jest w stanie w sposób odpowiedzialny i innowacyjny kreować rzeczywistość w zakresie sztuk pięknych i projektowych oraz być wybitnym specjalistą w obszarze konserwacji dzieł sztuki. Potrafi realizować złożone projekty artystyczne i konserwatorskie współpracując ze specjalistami z innych dyscyplin naukowych, także w otoczeniu międzynarodowym. Konsekwentnie dba o rozwój swoich kompetencji i kwalifikacji.</w:t>
      </w:r>
    </w:p>
    <w:p w14:paraId="33F65C1A" w14:textId="77777777" w:rsidR="00CF7310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zna i rozumie zasady funkcjonowania systemu finansowania projektów badawczych w obszarze nauki i sztuki. Jest merytorycznie i praktycznie przygotowany do prowadzenia zajęć dydaktycznych na poziomie akademickim – potrafi przekazywać nabytą wiedzę, dzielić się doświadczeniami, systematycznie poszerzać swoje kwalifikacje.</w:t>
      </w:r>
    </w:p>
    <w:p w14:paraId="698F3C19" w14:textId="03AD32A9" w:rsidR="009D100C" w:rsidRPr="00BC311A" w:rsidRDefault="00CF7310" w:rsidP="00365EF9">
      <w:pPr>
        <w:pStyle w:val="Body"/>
        <w:numPr>
          <w:ilvl w:val="0"/>
          <w:numId w:val="3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 w:cs="Calibri"/>
          <w:color w:val="002060"/>
          <w:sz w:val="22"/>
          <w:szCs w:val="22"/>
        </w:rPr>
        <w:t>Absolwent poprzez realizację badań naukowych, projektów artystycznych, praktyk dydaktycznych i – w konsekwencji – przygotowanie i obronę rozprawy doktorskiej, przyczynia się do rozwoju nauki i sztuki w Polsce i zagranicą oraz poszerzenia ogólnej wiedzy społecznej w zakresie sztuk plastycznych i konserwacji dzieł sztuki.</w:t>
      </w:r>
    </w:p>
    <w:p w14:paraId="000AFA63" w14:textId="3A0B28C8" w:rsidR="00B73C6D" w:rsidRPr="00BC311A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strike/>
          <w:color w:val="002060"/>
          <w:sz w:val="22"/>
          <w:szCs w:val="22"/>
        </w:rPr>
      </w:pPr>
      <w:r w:rsidRPr="00BC311A">
        <w:rPr>
          <w:rFonts w:ascii="Calibri" w:hAnsi="Calibri"/>
          <w:color w:val="002060"/>
          <w:sz w:val="22"/>
          <w:szCs w:val="22"/>
          <w:u w:color="002060"/>
        </w:rPr>
        <w:t>Program kształcenia ma charakter interdyscyplinarny</w:t>
      </w:r>
      <w:r w:rsidR="00144D20" w:rsidRPr="00BC311A">
        <w:rPr>
          <w:rFonts w:ascii="Calibri" w:hAnsi="Calibri"/>
          <w:color w:val="002060"/>
          <w:sz w:val="22"/>
          <w:szCs w:val="22"/>
          <w:u w:color="002060"/>
        </w:rPr>
        <w:t>.</w:t>
      </w:r>
    </w:p>
    <w:p w14:paraId="403464BB" w14:textId="77777777" w:rsidR="00B73C6D" w:rsidRPr="00BC311A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/>
          <w:color w:val="002060"/>
          <w:sz w:val="22"/>
          <w:szCs w:val="22"/>
          <w:u w:color="002060"/>
        </w:rPr>
        <w:t>Program kształcenia daje doktorantowi możliwość wyboru zajęć z puli przedmiot</w:t>
      </w:r>
      <w:r w:rsidRPr="00BC311A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C311A">
        <w:rPr>
          <w:rFonts w:ascii="Calibri" w:hAnsi="Calibri"/>
          <w:color w:val="002060"/>
          <w:sz w:val="22"/>
          <w:szCs w:val="22"/>
          <w:u w:color="002060"/>
        </w:rPr>
        <w:t>w fakultatywnych w zależności od jego indywidualnych zainteresowań i potrzeb.</w:t>
      </w:r>
    </w:p>
    <w:p w14:paraId="35093FB0" w14:textId="77777777" w:rsidR="00B73C6D" w:rsidRPr="00BC311A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/>
          <w:color w:val="002060"/>
          <w:sz w:val="22"/>
          <w:szCs w:val="22"/>
          <w:u w:color="002060"/>
        </w:rPr>
        <w:t>Program kształcenia kładzie także nacisk na kompetencje funkcjonujące pomiędzy różnymi dyscyplinami.</w:t>
      </w:r>
    </w:p>
    <w:p w14:paraId="3EDD1DAD" w14:textId="3637B431" w:rsidR="00B73C6D" w:rsidRPr="00D654DE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BC311A">
        <w:rPr>
          <w:rFonts w:ascii="Calibri" w:hAnsi="Calibri"/>
          <w:color w:val="002060"/>
          <w:sz w:val="22"/>
          <w:szCs w:val="22"/>
          <w:u w:color="002060"/>
        </w:rPr>
        <w:t>Program kształcenia przewiduje pulę </w:t>
      </w:r>
      <w:r w:rsidR="009D100C" w:rsidRPr="00BC311A">
        <w:rPr>
          <w:rFonts w:ascii="Calibri" w:hAnsi="Calibri"/>
          <w:color w:val="002060"/>
          <w:sz w:val="22"/>
          <w:szCs w:val="22"/>
          <w:u w:color="002060"/>
        </w:rPr>
        <w:t xml:space="preserve">modułów </w:t>
      </w:r>
      <w:r w:rsidRPr="00BC311A">
        <w:rPr>
          <w:rFonts w:ascii="Calibri" w:hAnsi="Calibri"/>
          <w:color w:val="002060"/>
          <w:sz w:val="22"/>
          <w:szCs w:val="22"/>
          <w:u w:color="002060"/>
        </w:rPr>
        <w:t>zajęć kształcących i doskonalących umiejętności niezbędne do właściwego funkcjonowania w ś</w:t>
      </w:r>
      <w:r w:rsidR="00A92971" w:rsidRPr="00BC311A">
        <w:rPr>
          <w:rFonts w:ascii="Calibri" w:hAnsi="Calibri"/>
          <w:color w:val="002060"/>
          <w:sz w:val="22"/>
          <w:szCs w:val="22"/>
          <w:u w:color="002060"/>
        </w:rPr>
        <w:t>wiecie naukowym i</w:t>
      </w:r>
      <w:r w:rsidRPr="00BC311A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proofErr w:type="spellStart"/>
      <w:r w:rsidRPr="00BC311A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BC311A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BC311A">
        <w:rPr>
          <w:rFonts w:ascii="Calibri" w:hAnsi="Calibri"/>
          <w:color w:val="002060"/>
          <w:sz w:val="22"/>
          <w:szCs w:val="22"/>
          <w:u w:color="002060"/>
        </w:rPr>
        <w:t>rczym</w:t>
      </w:r>
      <w:proofErr w:type="spellEnd"/>
      <w:r w:rsidR="00A92971" w:rsidRPr="00BC311A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BC311A">
        <w:rPr>
          <w:rFonts w:ascii="Calibri" w:hAnsi="Calibri"/>
          <w:color w:val="002060"/>
          <w:sz w:val="22"/>
          <w:szCs w:val="22"/>
          <w:u w:color="002060"/>
        </w:rPr>
        <w:t xml:space="preserve"> a także w szeroko 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pojmowanym otoczeniu społeczno-gospodarczym.</w:t>
      </w:r>
    </w:p>
    <w:p w14:paraId="43C84E6A" w14:textId="20263B01" w:rsidR="00B73C6D" w:rsidRPr="00D654DE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Program kształcenia – dzięki profesjonalnej kadrze </w:t>
      </w:r>
      <w:r w:rsidR="00BC311A">
        <w:rPr>
          <w:rFonts w:ascii="Calibri" w:hAnsi="Calibri"/>
          <w:color w:val="002060"/>
          <w:sz w:val="22"/>
          <w:szCs w:val="22"/>
          <w:u w:color="002060"/>
        </w:rPr>
        <w:t>dydaktycznej oraz opiece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BC311A">
        <w:rPr>
          <w:rFonts w:ascii="Calibri" w:hAnsi="Calibri"/>
          <w:color w:val="002060"/>
          <w:sz w:val="22"/>
          <w:szCs w:val="22"/>
          <w:u w:color="002060"/>
        </w:rPr>
        <w:t xml:space="preserve">naukowo-artystycznej 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promotor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A92971" w:rsidRPr="00D654DE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r w:rsidR="00BC311A">
        <w:rPr>
          <w:rFonts w:ascii="Calibri" w:hAnsi="Calibri"/>
          <w:color w:val="002060"/>
          <w:sz w:val="22"/>
          <w:szCs w:val="22"/>
          <w:u w:color="002060"/>
        </w:rPr>
        <w:t>i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właściwemu przygotowaniu doktorant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do prowadzenia prac badawczych – umożliwia realizację rozprawy doktorskiej</w:t>
      </w:r>
      <w:r w:rsidR="00A92971" w:rsidRPr="00D654DE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prezentującej </w:t>
      </w:r>
      <w:r w:rsidR="00BC311A">
        <w:rPr>
          <w:rFonts w:ascii="Calibri" w:hAnsi="Calibri"/>
          <w:color w:val="002060"/>
          <w:sz w:val="22"/>
          <w:szCs w:val="22"/>
          <w:u w:color="002060"/>
        </w:rPr>
        <w:t>wysoki poziom naukowy i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artystyczny. </w:t>
      </w:r>
    </w:p>
    <w:p w14:paraId="029305ED" w14:textId="3DE6A14A" w:rsidR="00B73C6D" w:rsidRPr="00C44685" w:rsidRDefault="00B73C6D">
      <w:pPr>
        <w:pStyle w:val="Body"/>
        <w:spacing w:line="288" w:lineRule="auto"/>
        <w:rPr>
          <w:rFonts w:ascii="Calibri" w:eastAsia="Calibri" w:hAnsi="Calibri" w:cs="Calibri"/>
          <w:color w:val="auto"/>
          <w:sz w:val="22"/>
          <w:szCs w:val="22"/>
          <w:u w:color="002060"/>
        </w:rPr>
      </w:pPr>
    </w:p>
    <w:p w14:paraId="5D56F697" w14:textId="5D518538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2</w:t>
      </w:r>
    </w:p>
    <w:p w14:paraId="6C3EE01D" w14:textId="77777777" w:rsidR="00B73C6D" w:rsidRPr="00D654DE" w:rsidRDefault="00F557E8">
      <w:pPr>
        <w:pStyle w:val="Body"/>
        <w:numPr>
          <w:ilvl w:val="0"/>
          <w:numId w:val="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Kształcenie w SD ASP w Warszawie stwarza warunki do:</w:t>
      </w:r>
    </w:p>
    <w:p w14:paraId="4328A089" w14:textId="7B692A07" w:rsidR="00B73C6D" w:rsidRPr="00D654DE" w:rsidRDefault="00F557E8">
      <w:pPr>
        <w:pStyle w:val="Body"/>
        <w:numPr>
          <w:ilvl w:val="0"/>
          <w:numId w:val="5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realizacji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programu kształcenia obejmującego zajęcia obowiązkowe, zajęcia fakultatywne, praktyki dydaktyczne oraz aktywność własną studenta;</w:t>
      </w:r>
    </w:p>
    <w:p w14:paraId="08A3861C" w14:textId="2B19C1FF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realizacji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założonego planu badawczego oraz prowadzenia samodzielnych badań naukowych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="00BC311A">
        <w:rPr>
          <w:rFonts w:ascii="Calibri" w:hAnsi="Calibri"/>
          <w:color w:val="002060"/>
          <w:sz w:val="22"/>
          <w:szCs w:val="22"/>
          <w:u w:color="002060"/>
        </w:rPr>
        <w:t>rczych</w:t>
      </w:r>
      <w:proofErr w:type="spellEnd"/>
      <w:r w:rsidR="00BC311A">
        <w:rPr>
          <w:rFonts w:ascii="Calibri" w:hAnsi="Calibri"/>
          <w:color w:val="002060"/>
          <w:sz w:val="22"/>
          <w:szCs w:val="22"/>
          <w:u w:color="002060"/>
        </w:rPr>
        <w:t xml:space="preserve"> pod opieką promotora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naukowo-artystycznego;</w:t>
      </w:r>
    </w:p>
    <w:p w14:paraId="045C8797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lastRenderedPageBreak/>
        <w:t>współpracy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naukowo-artystycznej w ramach zespołów badawczych (w tym międzynarodowych);</w:t>
      </w:r>
    </w:p>
    <w:p w14:paraId="6CCA4DCC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przygotowania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rozprawy doktorskiej pod opieką promotora lub promotor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w;</w:t>
      </w:r>
    </w:p>
    <w:p w14:paraId="28176FD1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rozwoju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wiedzy, umiejętności i kompetencji na poziomie 8 PRK;</w:t>
      </w:r>
    </w:p>
    <w:p w14:paraId="26295D33" w14:textId="77777777" w:rsidR="00B73C6D" w:rsidRPr="00D654DE" w:rsidRDefault="00F557E8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uczestnictwa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 życiu uczelni oraz w środowisku naukowo-artystycznym w kraju i za granicą.</w:t>
      </w:r>
    </w:p>
    <w:p w14:paraId="1BE930D1" w14:textId="77777777" w:rsidR="00B73C6D" w:rsidRPr="00D654DE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5C0279BF" w14:textId="1B7092EF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3</w:t>
      </w:r>
    </w:p>
    <w:p w14:paraId="66057A96" w14:textId="77777777" w:rsidR="00B73C6D" w:rsidRPr="00D654DE" w:rsidRDefault="00F557E8">
      <w:pPr>
        <w:pStyle w:val="Body"/>
        <w:numPr>
          <w:ilvl w:val="0"/>
          <w:numId w:val="6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Realizacja zakładanych efekt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uczenia się w SD ASP w Warszawie ma na celu:</w:t>
      </w:r>
    </w:p>
    <w:p w14:paraId="7B3CC366" w14:textId="77777777" w:rsidR="00B73C6D" w:rsidRPr="00D654DE" w:rsidRDefault="00A92971">
      <w:pPr>
        <w:pStyle w:val="Body"/>
        <w:numPr>
          <w:ilvl w:val="0"/>
          <w:numId w:val="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ozyskiwanie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gruntowniej wiedzy o światowym dorobku naukowym i artystycznym w zakresie sztuk plastycznych oraz konserwacji i restauracji dzieł sztuki, także w zakresie wynikających z niej implikacji dla działań </w:t>
      </w:r>
      <w:r w:rsidR="0039377F" w:rsidRPr="00D654DE">
        <w:rPr>
          <w:rFonts w:ascii="Calibri" w:hAnsi="Calibri"/>
          <w:color w:val="002060"/>
          <w:sz w:val="22"/>
          <w:szCs w:val="22"/>
          <w:u w:color="002060"/>
        </w:rPr>
        <w:t>praktycznych;</w:t>
      </w:r>
    </w:p>
    <w:p w14:paraId="65212A5F" w14:textId="77777777" w:rsidR="00B73C6D" w:rsidRPr="00D654DE" w:rsidRDefault="000106B1">
      <w:pPr>
        <w:pStyle w:val="Body"/>
        <w:numPr>
          <w:ilvl w:val="0"/>
          <w:numId w:val="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z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dobywanie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EC094E" w:rsidRPr="00D654DE">
        <w:rPr>
          <w:rFonts w:ascii="Calibri" w:hAnsi="Calibri" w:cs="Arial"/>
          <w:color w:val="002060"/>
          <w:sz w:val="22"/>
          <w:szCs w:val="22"/>
        </w:rPr>
        <w:t>specjalistycznych umiejętności w zakresie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: </w:t>
      </w:r>
    </w:p>
    <w:p w14:paraId="44636457" w14:textId="686E6DC3" w:rsidR="00B73C6D" w:rsidRPr="00D654DE" w:rsidRDefault="00EC094E">
      <w:pPr>
        <w:pStyle w:val="Body"/>
        <w:numPr>
          <w:ilvl w:val="0"/>
          <w:numId w:val="8"/>
        </w:numPr>
        <w:spacing w:line="288" w:lineRule="auto"/>
        <w:rPr>
          <w:rFonts w:ascii="Calibri" w:hAnsi="Calibri"/>
          <w:color w:val="002060"/>
          <w:sz w:val="22"/>
          <w:szCs w:val="22"/>
          <w:highlight w:val="yellow"/>
        </w:rPr>
      </w:pPr>
      <w:proofErr w:type="gramStart"/>
      <w:r w:rsidRPr="00D654DE">
        <w:rPr>
          <w:rFonts w:ascii="Calibri" w:hAnsi="Calibri" w:cs="Arial"/>
          <w:color w:val="002060"/>
          <w:sz w:val="22"/>
          <w:szCs w:val="22"/>
        </w:rPr>
        <w:t>dogłębnej</w:t>
      </w:r>
      <w:proofErr w:type="gramEnd"/>
      <w:r w:rsidRPr="00D654DE">
        <w:rPr>
          <w:rFonts w:ascii="Calibri" w:hAnsi="Calibri" w:cs="Arial"/>
          <w:color w:val="002060"/>
          <w:sz w:val="22"/>
          <w:szCs w:val="22"/>
        </w:rPr>
        <w:t xml:space="preserve"> analizy oraz syntezy dorobku naukowego i artystycznego w celu identyfikowania i</w:t>
      </w:r>
      <w:r w:rsidR="0092311A">
        <w:rPr>
          <w:rFonts w:ascii="Calibri" w:hAnsi="Calibri" w:cs="Arial"/>
          <w:color w:val="002060"/>
          <w:sz w:val="22"/>
          <w:szCs w:val="22"/>
        </w:rPr>
        <w:t> </w:t>
      </w:r>
      <w:r w:rsidRPr="00D654DE">
        <w:rPr>
          <w:rFonts w:ascii="Calibri" w:hAnsi="Calibri" w:cs="Arial"/>
          <w:color w:val="002060"/>
          <w:sz w:val="22"/>
          <w:szCs w:val="22"/>
        </w:rPr>
        <w:t>świadomego rozwiązywania problem</w:t>
      </w:r>
      <w:r w:rsidRPr="00D654DE">
        <w:rPr>
          <w:rFonts w:ascii="Calibri" w:hAnsi="Calibri" w:cs="Arial"/>
          <w:color w:val="002060"/>
          <w:sz w:val="22"/>
          <w:szCs w:val="22"/>
          <w:lang w:val="es-ES_tradnl"/>
        </w:rPr>
        <w:t>ó</w:t>
      </w:r>
      <w:r w:rsidRPr="00D654DE">
        <w:rPr>
          <w:rFonts w:ascii="Calibri" w:hAnsi="Calibri" w:cs="Arial"/>
          <w:color w:val="002060"/>
          <w:sz w:val="22"/>
          <w:szCs w:val="22"/>
        </w:rPr>
        <w:t>w badawczych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; </w:t>
      </w:r>
    </w:p>
    <w:p w14:paraId="340D31AD" w14:textId="77777777" w:rsidR="00B73C6D" w:rsidRPr="00D654DE" w:rsidRDefault="00F557E8">
      <w:pPr>
        <w:pStyle w:val="Body"/>
        <w:numPr>
          <w:ilvl w:val="0"/>
          <w:numId w:val="8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tworzenia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nowych, innowacyjnych element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w dorobku badawczego i naukowo-artystycznego; </w:t>
      </w:r>
    </w:p>
    <w:p w14:paraId="79378C0A" w14:textId="77777777" w:rsidR="00B73C6D" w:rsidRPr="00D654DE" w:rsidRDefault="00F557E8">
      <w:pPr>
        <w:pStyle w:val="Body"/>
        <w:numPr>
          <w:ilvl w:val="0"/>
          <w:numId w:val="8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samodzielnego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planowania własnego rozwoju oraz inspirowania rozwoju innych os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b; </w:t>
      </w:r>
    </w:p>
    <w:p w14:paraId="630465CC" w14:textId="77777777" w:rsidR="00B73C6D" w:rsidRPr="00D654DE" w:rsidRDefault="00F557E8">
      <w:pPr>
        <w:pStyle w:val="Body"/>
        <w:numPr>
          <w:ilvl w:val="0"/>
          <w:numId w:val="8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uczestniczenia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 wymianie doświadczeń i idei, także w środowisku międzynarodowym.</w:t>
      </w:r>
    </w:p>
    <w:p w14:paraId="3AC24137" w14:textId="11929503" w:rsidR="00B73C6D" w:rsidRPr="00D654DE" w:rsidRDefault="00F557E8" w:rsidP="00365EF9">
      <w:pPr>
        <w:pStyle w:val="Body"/>
        <w:numPr>
          <w:ilvl w:val="0"/>
          <w:numId w:val="3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Uzupełnianie kompetencji społecznych o gotowość do niezależnych badań, rozszerzających istniejący dorobek naukowy i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="00A70DF8" w:rsidRPr="00D654DE">
        <w:rPr>
          <w:rFonts w:ascii="Calibri" w:hAnsi="Calibri"/>
          <w:color w:val="002060"/>
          <w:sz w:val="22"/>
          <w:szCs w:val="22"/>
          <w:u w:color="002060"/>
        </w:rPr>
        <w:t>rczy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oraz podejmowania wyzwań w sferze zawodowej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publicznej z uwzględnieniem:</w:t>
      </w:r>
    </w:p>
    <w:p w14:paraId="494CA95B" w14:textId="77777777" w:rsidR="006649AE" w:rsidRPr="00D654DE" w:rsidRDefault="00F557E8" w:rsidP="0092311A">
      <w:pPr>
        <w:pStyle w:val="Body"/>
        <w:numPr>
          <w:ilvl w:val="0"/>
          <w:numId w:val="36"/>
        </w:numPr>
        <w:tabs>
          <w:tab w:val="left" w:pos="851"/>
        </w:tabs>
        <w:spacing w:line="288" w:lineRule="auto"/>
        <w:ind w:left="567" w:firstLine="0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ich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wymiaru etycznego;</w:t>
      </w:r>
    </w:p>
    <w:p w14:paraId="1D09E1C0" w14:textId="77777777" w:rsidR="00B73C6D" w:rsidRPr="00D654DE" w:rsidRDefault="00F557E8" w:rsidP="0092311A">
      <w:pPr>
        <w:pStyle w:val="Body"/>
        <w:numPr>
          <w:ilvl w:val="0"/>
          <w:numId w:val="36"/>
        </w:numPr>
        <w:tabs>
          <w:tab w:val="left" w:pos="851"/>
        </w:tabs>
        <w:spacing w:line="288" w:lineRule="auto"/>
        <w:ind w:left="567" w:firstLine="0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odpowiedzialności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za ich skutki oraz kształtowanie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wzor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właściwego postępowania.</w:t>
      </w:r>
    </w:p>
    <w:p w14:paraId="1F26467D" w14:textId="77777777" w:rsidR="00B73C6D" w:rsidRPr="00D654DE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4D37D976" w14:textId="77777777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Rozdział II.</w:t>
      </w:r>
    </w:p>
    <w:p w14:paraId="729E73BB" w14:textId="77777777" w:rsidR="00B73C6D" w:rsidRPr="00D654DE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Zajęcia objęte programem kształcenia w Szkole Doktorskiej ASP w Warszawie</w:t>
      </w:r>
    </w:p>
    <w:p w14:paraId="43CAD467" w14:textId="77777777" w:rsidR="00B73C6D" w:rsidRPr="00D654DE" w:rsidRDefault="00B73C6D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</w:p>
    <w:p w14:paraId="57435CD7" w14:textId="48C18948" w:rsidR="00B73C6D" w:rsidRPr="00D654DE" w:rsidRDefault="00144D20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4</w:t>
      </w:r>
    </w:p>
    <w:p w14:paraId="4E4D93C0" w14:textId="71C52480" w:rsidR="00B73C6D" w:rsidRPr="00D654DE" w:rsidRDefault="00BC311A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u w:color="002060"/>
        </w:rPr>
        <w:t xml:space="preserve">Czas trwania studiów: 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8 semestrów</w:t>
      </w:r>
    </w:p>
    <w:p w14:paraId="1129F8F5" w14:textId="77777777" w:rsidR="00B73C6D" w:rsidRPr="00D654DE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Rok rozpoczęcia kształcenia: 2019/2020</w:t>
      </w:r>
    </w:p>
    <w:p w14:paraId="12407811" w14:textId="027F2307" w:rsidR="00B73C6D" w:rsidRPr="00D654DE" w:rsidRDefault="00BC311A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u w:color="002060"/>
        </w:rPr>
        <w:t xml:space="preserve">Liczba punktów ECTS: </w:t>
      </w:r>
      <w:r w:rsidR="007614E0">
        <w:rPr>
          <w:rFonts w:ascii="Calibri" w:hAnsi="Calibri"/>
          <w:color w:val="002060"/>
          <w:sz w:val="22"/>
          <w:szCs w:val="22"/>
          <w:u w:color="002060"/>
        </w:rPr>
        <w:t>45</w:t>
      </w:r>
    </w:p>
    <w:p w14:paraId="4E4AEC55" w14:textId="77777777" w:rsidR="00B73C6D" w:rsidRPr="00D654DE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Program kształcenia:</w:t>
      </w:r>
    </w:p>
    <w:p w14:paraId="2B594FA6" w14:textId="77777777" w:rsidR="00B73C6D" w:rsidRPr="00D654DE" w:rsidRDefault="00394A6C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rogram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kształcenia jest </w:t>
      </w:r>
      <w:proofErr w:type="spellStart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wsp</w:t>
      </w:r>
      <w:proofErr w:type="spellEnd"/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lny dla wszystkich doktorant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w; na jego podstawie doktorant konstruuje indywidualny program kształ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cenia;</w:t>
      </w:r>
    </w:p>
    <w:p w14:paraId="1C5153D2" w14:textId="5108304A" w:rsidR="00B73C6D" w:rsidRPr="00D654DE" w:rsidRDefault="00394A6C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k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ształcenie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doktorant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w jest elastyczne, rozwija kompetencje artystyczne, naukowe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badawcze w zakresie dyscypliny;</w:t>
      </w:r>
    </w:p>
    <w:p w14:paraId="770961D3" w14:textId="6B7A39D6" w:rsidR="00B73C6D" w:rsidRPr="00D654DE" w:rsidRDefault="00394A6C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rogram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kształcenia zakłada promocję </w:t>
      </w:r>
      <w:proofErr w:type="spellStart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mobilnoś</w:t>
      </w:r>
      <w:proofErr w:type="spellEnd"/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it-IT"/>
        </w:rPr>
        <w:t xml:space="preserve">ci 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– staży, wyjazd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krajowych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zagranicznych;</w:t>
      </w:r>
    </w:p>
    <w:p w14:paraId="3DFAC0E2" w14:textId="77777777" w:rsidR="00B73C6D" w:rsidRPr="00D654DE" w:rsidRDefault="00394A6C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k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ształcenie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wiąże się z zapewnieniem właściwego doradztwa – metodologii, promotor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it-IT"/>
        </w:rPr>
        <w:t>w, tutor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w, </w:t>
      </w:r>
      <w:proofErr w:type="spellStart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doradc</w:t>
      </w:r>
      <w:proofErr w:type="spellEnd"/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w</w:t>
      </w:r>
      <w:proofErr w:type="spell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zakresie wyboru przedmiot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w z oferty uczelni;</w:t>
      </w:r>
    </w:p>
    <w:p w14:paraId="57C660DD" w14:textId="77777777" w:rsidR="00B73C6D" w:rsidRPr="00D654DE" w:rsidRDefault="00394A6C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rogram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kształcenia oparty jest na czterech moduł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  <w:lang w:val="de-DE"/>
        </w:rPr>
        <w:t>ach:</w:t>
      </w:r>
    </w:p>
    <w:p w14:paraId="707ED20D" w14:textId="77777777" w:rsidR="00B73C6D" w:rsidRPr="00D654DE" w:rsidRDefault="00394A6C" w:rsidP="00365EF9">
      <w:pPr>
        <w:pStyle w:val="Body"/>
        <w:numPr>
          <w:ilvl w:val="0"/>
          <w:numId w:val="1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podstawowy,</w:t>
      </w:r>
    </w:p>
    <w:p w14:paraId="4C4D3FC6" w14:textId="77777777" w:rsidR="00B73C6D" w:rsidRPr="00D654DE" w:rsidRDefault="00394A6C" w:rsidP="00365EF9">
      <w:pPr>
        <w:pStyle w:val="Body"/>
        <w:numPr>
          <w:ilvl w:val="0"/>
          <w:numId w:val="1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kierunkowy,</w:t>
      </w:r>
    </w:p>
    <w:p w14:paraId="4A945CEE" w14:textId="77777777" w:rsidR="00B73C6D" w:rsidRPr="00D654DE" w:rsidRDefault="00394A6C" w:rsidP="00365EF9">
      <w:pPr>
        <w:pStyle w:val="Body"/>
        <w:numPr>
          <w:ilvl w:val="0"/>
          <w:numId w:val="1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kształcenia specjalistycznego</w:t>
      </w:r>
      <w:r w:rsidR="00D061B7" w:rsidRPr="00D654DE">
        <w:rPr>
          <w:rFonts w:ascii="Calibri" w:hAnsi="Calibri"/>
          <w:color w:val="002060"/>
          <w:sz w:val="22"/>
          <w:szCs w:val="22"/>
          <w:u w:color="002060"/>
        </w:rPr>
        <w:t>,</w:t>
      </w:r>
    </w:p>
    <w:p w14:paraId="38BDF3AC" w14:textId="77777777" w:rsidR="00B73C6D" w:rsidRPr="00D654DE" w:rsidRDefault="00394A6C" w:rsidP="00365EF9">
      <w:pPr>
        <w:pStyle w:val="Body"/>
        <w:numPr>
          <w:ilvl w:val="0"/>
          <w:numId w:val="1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fakultatywny.</w:t>
      </w:r>
    </w:p>
    <w:p w14:paraId="6A39E5D3" w14:textId="77777777" w:rsidR="00B73C6D" w:rsidRPr="00D654DE" w:rsidRDefault="00F557E8" w:rsidP="00365EF9">
      <w:pPr>
        <w:pStyle w:val="Body"/>
        <w:numPr>
          <w:ilvl w:val="0"/>
          <w:numId w:val="1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lastRenderedPageBreak/>
        <w:t>Doktorant, w uzgodnieniu z promotorem (lub promotorami), opracowuje:</w:t>
      </w:r>
    </w:p>
    <w:p w14:paraId="4A32AF69" w14:textId="77777777" w:rsidR="00B73C6D" w:rsidRPr="00D654DE" w:rsidRDefault="00F557E8" w:rsidP="00365EF9">
      <w:pPr>
        <w:pStyle w:val="Body"/>
        <w:numPr>
          <w:ilvl w:val="0"/>
          <w:numId w:val="13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indywidualny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plan badawczy, zawierający harmonogram przygotowania rozprawy doktorskiej;</w:t>
      </w:r>
    </w:p>
    <w:p w14:paraId="15802E3B" w14:textId="77777777" w:rsidR="00B73C6D" w:rsidRPr="00D654DE" w:rsidRDefault="00F557E8" w:rsidP="00365EF9">
      <w:pPr>
        <w:pStyle w:val="Body"/>
        <w:numPr>
          <w:ilvl w:val="0"/>
          <w:numId w:val="1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indywidualny program kształcenia, zawierający wykaz przedmiot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w zgodny z programem kształcenia i przedstawia go dyrektorowi Szkoły Doktorskiej w terminie 12 miesięcy od </w:t>
      </w: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dnia  rozpoczęcia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kształcenia.</w:t>
      </w:r>
    </w:p>
    <w:p w14:paraId="717A542A" w14:textId="43BC5A4F" w:rsidR="00B73C6D" w:rsidRPr="00D654DE" w:rsidRDefault="00144D20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5</w:t>
      </w:r>
    </w:p>
    <w:p w14:paraId="7CFBBB14" w14:textId="77777777" w:rsidR="00B73C6D" w:rsidRPr="00D654DE" w:rsidRDefault="00F557E8" w:rsidP="00365EF9">
      <w:pPr>
        <w:pStyle w:val="Body"/>
        <w:numPr>
          <w:ilvl w:val="0"/>
          <w:numId w:val="1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Program kształcenia rozłożony jest na cztery lata i podzielony na cztery zintegrowane moduły tematyczne:</w:t>
      </w:r>
    </w:p>
    <w:p w14:paraId="6044D6CA" w14:textId="77777777" w:rsidR="00B73C6D" w:rsidRPr="00D654DE" w:rsidRDefault="00394A6C" w:rsidP="00365EF9">
      <w:pPr>
        <w:pStyle w:val="Body"/>
        <w:numPr>
          <w:ilvl w:val="0"/>
          <w:numId w:val="3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podstawowy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,</w:t>
      </w:r>
    </w:p>
    <w:p w14:paraId="4BF0EC35" w14:textId="77777777" w:rsidR="00B73C6D" w:rsidRPr="00D654DE" w:rsidRDefault="00394A6C" w:rsidP="00365EF9">
      <w:pPr>
        <w:pStyle w:val="Body"/>
        <w:numPr>
          <w:ilvl w:val="0"/>
          <w:numId w:val="3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kierunkowy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,</w:t>
      </w:r>
    </w:p>
    <w:p w14:paraId="74A28B83" w14:textId="77777777" w:rsidR="00B73C6D" w:rsidRPr="00D654DE" w:rsidRDefault="00394A6C" w:rsidP="00365EF9">
      <w:pPr>
        <w:pStyle w:val="Body"/>
        <w:numPr>
          <w:ilvl w:val="0"/>
          <w:numId w:val="3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kształ</w:t>
      </w:r>
      <w:r w:rsidR="00D061B7" w:rsidRPr="00D654DE">
        <w:rPr>
          <w:rFonts w:ascii="Calibri" w:hAnsi="Calibri"/>
          <w:color w:val="002060"/>
          <w:sz w:val="22"/>
          <w:szCs w:val="22"/>
          <w:u w:color="002060"/>
        </w:rPr>
        <w:t>cenia specjalistycznego,</w:t>
      </w:r>
    </w:p>
    <w:p w14:paraId="1ACF0DC3" w14:textId="77777777" w:rsidR="00B73C6D" w:rsidRPr="00D654DE" w:rsidRDefault="00394A6C" w:rsidP="00365EF9">
      <w:pPr>
        <w:pStyle w:val="Body"/>
        <w:numPr>
          <w:ilvl w:val="0"/>
          <w:numId w:val="3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m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oduł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fakultatywny</w:t>
      </w:r>
      <w:r w:rsidR="00D061B7" w:rsidRPr="00D654DE">
        <w:rPr>
          <w:rFonts w:ascii="Calibri" w:hAnsi="Calibri"/>
          <w:color w:val="002060"/>
          <w:sz w:val="22"/>
          <w:szCs w:val="22"/>
          <w:u w:color="002060"/>
        </w:rPr>
        <w:t>.</w:t>
      </w:r>
    </w:p>
    <w:p w14:paraId="144FBE58" w14:textId="77777777" w:rsidR="00B73C6D" w:rsidRPr="00D654DE" w:rsidRDefault="00F557E8" w:rsidP="00365EF9">
      <w:pPr>
        <w:pStyle w:val="Body"/>
        <w:numPr>
          <w:ilvl w:val="0"/>
          <w:numId w:val="15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</w:rPr>
        <w:t>Cele i charakterystyka modułów tematycznych:</w:t>
      </w:r>
    </w:p>
    <w:p w14:paraId="5245FAE7" w14:textId="77777777" w:rsidR="00B73C6D" w:rsidRPr="00D654DE" w:rsidRDefault="00F557E8" w:rsidP="00365EF9">
      <w:pPr>
        <w:pStyle w:val="Body"/>
        <w:numPr>
          <w:ilvl w:val="0"/>
          <w:numId w:val="16"/>
        </w:numPr>
        <w:spacing w:line="288" w:lineRule="auto"/>
        <w:rPr>
          <w:rFonts w:ascii="Calibri" w:hAnsi="Calibri"/>
          <w:b/>
          <w:bCs/>
          <w:color w:val="002060"/>
          <w:sz w:val="22"/>
          <w:szCs w:val="22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Moduł podstawowy:</w:t>
      </w:r>
    </w:p>
    <w:p w14:paraId="61B74DF4" w14:textId="77777777" w:rsidR="00B73C6D" w:rsidRPr="00D654DE" w:rsidRDefault="003C1FFC" w:rsidP="00365EF9">
      <w:pPr>
        <w:pStyle w:val="Body"/>
        <w:numPr>
          <w:ilvl w:val="0"/>
          <w:numId w:val="3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g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rupa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modułów o charakterze teoretycznym obejmujących:</w:t>
      </w:r>
    </w:p>
    <w:p w14:paraId="503661E8" w14:textId="77777777" w:rsidR="00B73C6D" w:rsidRPr="00D654DE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historię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sztuki – z uwzględnieniem charakteru dyscypliny i subdyscyplin, filozofię, estetykę</w:t>
      </w:r>
      <w:r w:rsidRPr="00D654DE">
        <w:rPr>
          <w:rFonts w:ascii="Calibri" w:hAnsi="Calibri"/>
          <w:color w:val="002060"/>
          <w:sz w:val="22"/>
          <w:szCs w:val="22"/>
          <w:u w:color="002060"/>
          <w:lang w:val="it-IT"/>
        </w:rPr>
        <w:t>, antropologi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ę </w:t>
      </w:r>
      <w:r w:rsidR="003C1FFC" w:rsidRPr="00D654DE">
        <w:rPr>
          <w:rFonts w:ascii="Calibri" w:hAnsi="Calibri"/>
          <w:color w:val="002060"/>
          <w:sz w:val="22"/>
          <w:szCs w:val="22"/>
          <w:u w:color="002060"/>
        </w:rPr>
        <w:t>kultury, prawo autorskie,</w:t>
      </w:r>
    </w:p>
    <w:p w14:paraId="5156DA12" w14:textId="77777777" w:rsidR="00B73C6D" w:rsidRPr="00D654DE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konsultacje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>, wykł</w:t>
      </w:r>
      <w:r w:rsidR="003C1FFC" w:rsidRPr="00D654DE">
        <w:rPr>
          <w:rFonts w:ascii="Calibri" w:hAnsi="Calibri"/>
          <w:color w:val="002060"/>
          <w:sz w:val="22"/>
          <w:szCs w:val="22"/>
          <w:u w:color="002060"/>
        </w:rPr>
        <w:t>ady monograficzne,</w:t>
      </w:r>
    </w:p>
    <w:p w14:paraId="0BF8C7BF" w14:textId="77777777" w:rsidR="00B73C6D" w:rsidRPr="00D654DE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zajęcia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kierunkowe związane z dyscypliną i subdyscyplinami</w:t>
      </w:r>
      <w:r w:rsidR="003C1FFC" w:rsidRPr="00D654DE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odbywające się na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poszczeg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lnych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wydziałach zgodnie z założ</w:t>
      </w:r>
      <w:r w:rsidR="003C1FFC" w:rsidRPr="00D654DE">
        <w:rPr>
          <w:rFonts w:ascii="Calibri" w:hAnsi="Calibri"/>
          <w:color w:val="002060"/>
          <w:sz w:val="22"/>
          <w:szCs w:val="22"/>
          <w:u w:color="002060"/>
        </w:rPr>
        <w:t>eniami projektu badawczego;</w:t>
      </w:r>
    </w:p>
    <w:p w14:paraId="6213B0BE" w14:textId="66189AE4" w:rsidR="00B73C6D" w:rsidRPr="00BC311A" w:rsidRDefault="003C1FFC" w:rsidP="00365EF9">
      <w:pPr>
        <w:pStyle w:val="Body"/>
        <w:numPr>
          <w:ilvl w:val="0"/>
          <w:numId w:val="3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z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ajęcia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z tej grupy mają na celu wyposażenie doktoranta w pełen zakres kompetencji odnoszących się do wiedzy i umiejętności niezbędnych do prowadzenia badań 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naukowych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>artystycznych oraz - w konsekwencji -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przygotowanie do sformułowania indywidualnego programu badawczego w kon</w:t>
      </w:r>
      <w:r w:rsidR="00BC311A">
        <w:rPr>
          <w:rFonts w:ascii="Calibri" w:hAnsi="Calibri"/>
          <w:color w:val="002060"/>
          <w:sz w:val="22"/>
          <w:szCs w:val="22"/>
          <w:u w:color="002060"/>
        </w:rPr>
        <w:t>tekście studiowanej dyscypliny;</w:t>
      </w:r>
    </w:p>
    <w:p w14:paraId="78D9E83F" w14:textId="626F84E1" w:rsidR="00BC311A" w:rsidRPr="00BC311A" w:rsidRDefault="00BC311A" w:rsidP="00365EF9">
      <w:pPr>
        <w:pStyle w:val="Body"/>
        <w:numPr>
          <w:ilvl w:val="0"/>
          <w:numId w:val="3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praktyk</w:t>
      </w:r>
      <w:r w:rsidR="007614E0">
        <w:rPr>
          <w:rFonts w:ascii="Calibri" w:hAnsi="Calibri"/>
          <w:color w:val="002060"/>
          <w:sz w:val="22"/>
          <w:szCs w:val="22"/>
          <w:u w:color="002060"/>
        </w:rPr>
        <w:t>a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dydaktyczną realizowaną w formie prowadzenia zajęć lub uczestniczenia w ich prowadzeniu, z czego połowa godzin przeznaczonych na praktykę jest realizowana w </w:t>
      </w: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pracowni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promotora (pozostałe godziny mogą być realizowane we wszystkich jednostkach dydaktycznych ASP, na innych uczelniach krajowych i zagranicznych oraz w ramach internacjonalizacji procesu kształ</w:t>
      </w:r>
      <w:r>
        <w:rPr>
          <w:rFonts w:ascii="Calibri" w:hAnsi="Calibri"/>
          <w:color w:val="002060"/>
          <w:sz w:val="22"/>
          <w:szCs w:val="22"/>
          <w:u w:color="002060"/>
        </w:rPr>
        <w:t>cenia).</w:t>
      </w:r>
    </w:p>
    <w:p w14:paraId="2870585E" w14:textId="77777777" w:rsidR="00B73C6D" w:rsidRPr="00D654DE" w:rsidRDefault="00F557E8" w:rsidP="00365EF9">
      <w:pPr>
        <w:pStyle w:val="Body"/>
        <w:numPr>
          <w:ilvl w:val="0"/>
          <w:numId w:val="18"/>
        </w:numPr>
        <w:spacing w:line="288" w:lineRule="auto"/>
        <w:rPr>
          <w:rFonts w:ascii="Calibri" w:hAnsi="Calibri"/>
          <w:b/>
          <w:bCs/>
          <w:color w:val="002060"/>
          <w:sz w:val="22"/>
          <w:szCs w:val="22"/>
        </w:rPr>
      </w:pPr>
      <w:r w:rsidRPr="00D654DE">
        <w:rPr>
          <w:rFonts w:ascii="Calibri" w:hAnsi="Calibri"/>
          <w:b/>
          <w:bCs/>
          <w:color w:val="002060"/>
          <w:sz w:val="22"/>
          <w:szCs w:val="22"/>
          <w:u w:color="002060"/>
        </w:rPr>
        <w:t>Moduł kierunkowy:</w:t>
      </w:r>
    </w:p>
    <w:p w14:paraId="78FAE4D6" w14:textId="77777777" w:rsidR="00B73C6D" w:rsidRPr="00D654DE" w:rsidRDefault="006B7A16" w:rsidP="00365EF9">
      <w:pPr>
        <w:pStyle w:val="Body"/>
        <w:numPr>
          <w:ilvl w:val="0"/>
          <w:numId w:val="1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g</w:t>
      </w:r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>rupa</w:t>
      </w:r>
      <w:proofErr w:type="gramEnd"/>
      <w:r w:rsidR="00F557E8" w:rsidRPr="00D654DE">
        <w:rPr>
          <w:rFonts w:ascii="Calibri" w:hAnsi="Calibri"/>
          <w:color w:val="002060"/>
          <w:sz w:val="22"/>
          <w:szCs w:val="22"/>
          <w:u w:color="002060"/>
        </w:rPr>
        <w:t xml:space="preserve"> modułów o charakterze praktycznym obejmujących:</w:t>
      </w:r>
    </w:p>
    <w:p w14:paraId="4C29EC03" w14:textId="77777777" w:rsidR="00B73C6D" w:rsidRPr="00D654DE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historię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i współczesność dyscypliny, jej podstawy teoretyczne oraz kontekst sztuk plastycznych, projektowych i konserwację dzieł </w:t>
      </w:r>
      <w:r w:rsidR="006B7A16" w:rsidRPr="00D654DE">
        <w:rPr>
          <w:rFonts w:ascii="Calibri" w:hAnsi="Calibri"/>
          <w:color w:val="002060"/>
          <w:sz w:val="22"/>
          <w:szCs w:val="22"/>
          <w:u w:color="002060"/>
        </w:rPr>
        <w:t>sztuki,</w:t>
      </w:r>
    </w:p>
    <w:p w14:paraId="7F501C1B" w14:textId="77777777" w:rsidR="00B73C6D" w:rsidRPr="00D654DE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D654DE">
        <w:rPr>
          <w:rFonts w:ascii="Calibri" w:hAnsi="Calibri"/>
          <w:color w:val="002060"/>
          <w:sz w:val="22"/>
          <w:szCs w:val="22"/>
          <w:u w:color="002060"/>
        </w:rPr>
        <w:t>praktykę</w:t>
      </w:r>
      <w:proofErr w:type="gram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naukową i artystyczną prowadzoną w części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wsp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lnej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 oraz w subdyscyplinach (sztuki piękne, sztuki projektowe, konserwacja dzieł </w:t>
      </w:r>
      <w:r w:rsidR="006B7A16" w:rsidRPr="00D654DE">
        <w:rPr>
          <w:rFonts w:ascii="Calibri" w:hAnsi="Calibri"/>
          <w:color w:val="002060"/>
          <w:sz w:val="22"/>
          <w:szCs w:val="22"/>
          <w:u w:color="002060"/>
        </w:rPr>
        <w:t>sztuki),</w:t>
      </w:r>
    </w:p>
    <w:p w14:paraId="3F534307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  <w:lang w:val="es-ES_tradnl"/>
        </w:rPr>
      </w:pPr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metodologi</w:t>
      </w:r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ę dyscypliny w kontekście badań naukowych i procesu 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D654DE">
        <w:rPr>
          <w:rFonts w:ascii="Calibri" w:hAnsi="Calibri"/>
          <w:color w:val="002060"/>
          <w:sz w:val="22"/>
          <w:szCs w:val="22"/>
          <w:u w:color="002060"/>
        </w:rPr>
        <w:t>rczego</w:t>
      </w:r>
      <w:proofErr w:type="spellEnd"/>
      <w:r w:rsidRPr="00D654DE">
        <w:rPr>
          <w:rFonts w:ascii="Calibri" w:hAnsi="Calibri"/>
          <w:color w:val="002060"/>
          <w:sz w:val="22"/>
          <w:szCs w:val="22"/>
          <w:u w:color="002060"/>
        </w:rPr>
        <w:t xml:space="preserve">, w zakresie kształcenia kolegialnego (przygotowanie indywidualnego planu badawczego, programu 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kształcenia, koncepcji pracy doktorskiej, opisu pracy doktorskiej oraz wnioskowania o środki na badania naukowe)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,</w:t>
      </w:r>
    </w:p>
    <w:p w14:paraId="783F29E6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  <w:lang w:val="es-ES_tradnl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metodologi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ę dyscypliny w kontekście studiowanej subdyscypliny (metodologia sztuk pięknych, sztuk projektowych, konserwacji i restauracji dzieł sztuki, w zakresie element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w procesu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rczego</w:t>
      </w:r>
      <w:proofErr w:type="spellEnd"/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),</w:t>
      </w:r>
    </w:p>
    <w:p w14:paraId="2A374BE6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lastRenderedPageBreak/>
        <w:t>zasady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współpracy instytucjonalnej i biznesowej w ramach realizowanych projekt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badawczych i artystycznych, także w ramach projekt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mię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dzynarodowych;</w:t>
      </w:r>
    </w:p>
    <w:p w14:paraId="26678D66" w14:textId="77777777" w:rsidR="00B73C6D" w:rsidRPr="00817ACB" w:rsidRDefault="006B7A16" w:rsidP="00365EF9">
      <w:pPr>
        <w:pStyle w:val="Body"/>
        <w:numPr>
          <w:ilvl w:val="0"/>
          <w:numId w:val="33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z</w:t>
      </w:r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>ajęcia</w:t>
      </w:r>
      <w:proofErr w:type="gramEnd"/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 xml:space="preserve"> z tej grupy mają na celu dostarczenie doktorantowi podstawy do indywidualnego określenia kontekstu artystycznego, projektowego bądź naukowego w dyscyplinie i subdyscyplinie, a w konsekwencji powinny stanowić fundament do określenia kontekstu teo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retycznego rozprawy doktorskiej;</w:t>
      </w:r>
    </w:p>
    <w:p w14:paraId="6DA84989" w14:textId="308A7A2E" w:rsidR="00B73C6D" w:rsidRPr="00817ACB" w:rsidRDefault="00F557E8" w:rsidP="0092311A">
      <w:pPr>
        <w:pStyle w:val="Body"/>
        <w:numPr>
          <w:ilvl w:val="0"/>
          <w:numId w:val="63"/>
        </w:numPr>
        <w:spacing w:line="288" w:lineRule="auto"/>
        <w:rPr>
          <w:rFonts w:ascii="Calibri" w:hAnsi="Calibri"/>
          <w:b/>
          <w:bCs/>
          <w:color w:val="002060"/>
          <w:sz w:val="22"/>
          <w:szCs w:val="22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Moduł kształcenia specjalistycznego:</w:t>
      </w:r>
    </w:p>
    <w:p w14:paraId="6C19F18C" w14:textId="77777777" w:rsidR="00B73C6D" w:rsidRPr="00817ACB" w:rsidRDefault="006B7A16" w:rsidP="00365EF9">
      <w:pPr>
        <w:pStyle w:val="Body"/>
        <w:numPr>
          <w:ilvl w:val="0"/>
          <w:numId w:val="20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g</w:t>
      </w:r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>rupa</w:t>
      </w:r>
      <w:proofErr w:type="gramEnd"/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 xml:space="preserve"> modułów obejmujących:</w:t>
      </w:r>
    </w:p>
    <w:p w14:paraId="3A546D8A" w14:textId="3114B5EE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spellStart"/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wyb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r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pracowni specjalistycznej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spośr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d oferty pracowni sp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ecjalistycznych ASP w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Warszawie,</w:t>
      </w:r>
    </w:p>
    <w:p w14:paraId="53FB0D57" w14:textId="0A594D7F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realizację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rozprawy doktorskiej pod opieką wybranego promotora z wykorzystaniem wiedzy z różnych dziedzin nauki i subdyscyplin sztuki do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rczego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identyfikowania, formułowania i innowacyjnego rozwiązywania złożonych problem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teoretycznych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artystycznych lub wykonywania zadań 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o charakterze badawczym,</w:t>
      </w:r>
    </w:p>
    <w:p w14:paraId="613BA403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seminarium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będące kluczowym element ewaluacji kształ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cenia doktoranta,</w:t>
      </w:r>
    </w:p>
    <w:p w14:paraId="480FE606" w14:textId="2DF64199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realizację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projektu badawczego konsolidującego planowanie i realizację indywidualnych i zespołowych przedsięwzięć badawczych lub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rczych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(także w środowisku międzynarodowym), upowszechnianie wynik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badań, inicjowanie debat, uczestniczenie w dyskursie naukowym oraz uczestniczenie w krajowym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międzynarodowym ż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yciu artystycznym,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</w:p>
    <w:p w14:paraId="24F85357" w14:textId="260CD23D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kształcenie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tzw.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umiejętnoś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it-IT"/>
        </w:rPr>
        <w:t>ci mi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ękkich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– kreatywności, zarządzania czasem, komunikatywności oraz umiejętności pracy w zespole (projektowanie i realizacja pokazu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tw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rczości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artystycznej, projektowej lub konserwatorskiej na wyst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awie zbiorowej i</w:t>
      </w:r>
      <w:r w:rsidR="0092311A">
        <w:rPr>
          <w:rFonts w:ascii="Calibri" w:hAnsi="Calibri"/>
          <w:color w:val="002060"/>
          <w:sz w:val="22"/>
          <w:szCs w:val="22"/>
          <w:u w:color="002060"/>
        </w:rPr>
        <w:t> 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indywidualnej);</w:t>
      </w:r>
    </w:p>
    <w:p w14:paraId="65A1FE4E" w14:textId="77777777" w:rsidR="00B73C6D" w:rsidRPr="00817ACB" w:rsidRDefault="00F557E8" w:rsidP="00365EF9">
      <w:pPr>
        <w:pStyle w:val="Body"/>
        <w:numPr>
          <w:ilvl w:val="0"/>
          <w:numId w:val="21"/>
        </w:numPr>
        <w:spacing w:line="288" w:lineRule="auto"/>
        <w:rPr>
          <w:rFonts w:ascii="Calibri" w:hAnsi="Calibri"/>
          <w:b/>
          <w:bCs/>
          <w:color w:val="002060"/>
          <w:sz w:val="22"/>
          <w:szCs w:val="22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Moduł fakultatywny:</w:t>
      </w:r>
    </w:p>
    <w:p w14:paraId="12A5DE0A" w14:textId="77777777" w:rsidR="00B73C6D" w:rsidRPr="00817ACB" w:rsidRDefault="006B7A16" w:rsidP="00365EF9">
      <w:pPr>
        <w:pStyle w:val="Body"/>
        <w:numPr>
          <w:ilvl w:val="0"/>
          <w:numId w:val="22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g</w:t>
      </w:r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>rupa</w:t>
      </w:r>
      <w:proofErr w:type="gramEnd"/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 xml:space="preserve"> modułów obejmujących:</w:t>
      </w:r>
    </w:p>
    <w:p w14:paraId="0043E819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fakultatywną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pracownię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kształcenia uzupełniającego (wybieraną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spośr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d oferty pracowni specjalistycznych ASP w Warszawie)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poszerzającą zakres rozprawy doktorskiej i nadającą j</w:t>
      </w:r>
      <w:r w:rsidR="006B7A16" w:rsidRPr="00817ACB">
        <w:rPr>
          <w:rFonts w:ascii="Calibri" w:hAnsi="Calibri"/>
          <w:color w:val="002060"/>
          <w:sz w:val="22"/>
          <w:szCs w:val="22"/>
          <w:u w:color="002060"/>
        </w:rPr>
        <w:t>ej charakter interdyscyplinarny,</w:t>
      </w:r>
    </w:p>
    <w:p w14:paraId="514A69FE" w14:textId="77777777" w:rsidR="00B73C6D" w:rsidRPr="00817ACB" w:rsidRDefault="00F557E8" w:rsidP="00365EF9">
      <w:pPr>
        <w:pStyle w:val="Body"/>
        <w:numPr>
          <w:ilvl w:val="0"/>
          <w:numId w:val="17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organizowanie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rozwoju innych os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b, opracowywanie program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kształcenia lub szkolenia, inicjowanie działań na rzecz szeroko pojmowanego interesu publicznego.</w:t>
      </w:r>
    </w:p>
    <w:p w14:paraId="2ED11017" w14:textId="77777777" w:rsidR="00B73C6D" w:rsidRPr="00817ACB" w:rsidRDefault="00F557E8" w:rsidP="00365EF9">
      <w:pPr>
        <w:pStyle w:val="Body"/>
        <w:numPr>
          <w:ilvl w:val="0"/>
          <w:numId w:val="23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Zdefiniowany powyżej program kształcenia w SD ASP w Warszawie obejmuje obowiązkowe zajęcia zorganizowane (kursowe), zajęcia fakultatywne, praktyki dydaktyczne oraz przygotowanie rozprawy doktorskiej z przypisaną im liczbą godzin, punkt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ECTS oraz informacją o realizacji zakładanych efekt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uczenia się, zawartych w kartach przedmiot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w.</w:t>
      </w:r>
    </w:p>
    <w:p w14:paraId="2562FB87" w14:textId="77777777" w:rsidR="00B73C6D" w:rsidRPr="00817ACB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Zajęcia organizowane dla wszystkich doktorant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w (kursowe) – mające miejsce podczas początkowego etapu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studi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– mają na celu przekazanie pełnego zakresu wiedzy, umiejętności i kompetencji pozwalających doktorantowi na przygotowanie indywidualnego programu badawczego</w:t>
      </w:r>
      <w:r w:rsidR="009B5093" w:rsidRPr="00817ACB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a w konsekwencji na realizację rozprawy doktorskiej. </w:t>
      </w:r>
    </w:p>
    <w:p w14:paraId="61583438" w14:textId="77777777" w:rsidR="00B73C6D" w:rsidRPr="00817ACB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Doktoranci są zobligowani do prowadzenia własnej pracy naukowej, badawczej i artystycznej (wraz z prowadzeniem dokumentacji) w ramach indywidualnego programu badawczego w zakresie dyscypliny i subdyscyplin.</w:t>
      </w:r>
    </w:p>
    <w:p w14:paraId="0FD841CE" w14:textId="00FF440D" w:rsidR="00B73C6D" w:rsidRPr="00817ACB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lastRenderedPageBreak/>
        <w:t xml:space="preserve">Przepisy ustawy 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PSWiN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nie przewidują wydania rozporządzenia wykonawczego określającego m.in. wykaz certyfikat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potwierdzających znajomość nowożytnego języka o</w:t>
      </w:r>
      <w:r w:rsidR="00BC7D5B">
        <w:rPr>
          <w:rFonts w:ascii="Calibri" w:hAnsi="Calibri"/>
          <w:color w:val="002060"/>
          <w:sz w:val="22"/>
          <w:szCs w:val="22"/>
          <w:u w:color="002060"/>
        </w:rPr>
        <w:t>bcego – w 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konsekwencji kwestią honorowania dyplom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i certyfikat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językowych zajmie się bezpośrednio SD ASP w Warszawie.</w:t>
      </w:r>
    </w:p>
    <w:p w14:paraId="7661402B" w14:textId="0A776D1E" w:rsidR="00B73C6D" w:rsidRPr="00817ACB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Zasady weryfikacji i oceny zakładanych efekt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uczenia się, w tym prowadzenia badań artystycznych i naukowych, zawarte są w Rozdziale IV „Wewnętrzny system zapewnienia jakości kształcenia w Szkole Doktorskiej ASP w Warszawie”.</w:t>
      </w:r>
    </w:p>
    <w:p w14:paraId="22A1D651" w14:textId="120DE496" w:rsidR="003D0135" w:rsidRPr="00A14750" w:rsidRDefault="003D0135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  <w:u w:val="single"/>
        </w:rPr>
      </w:pPr>
      <w:r w:rsidRPr="00A14750">
        <w:rPr>
          <w:rFonts w:ascii="Calibri" w:hAnsi="Calibri"/>
          <w:color w:val="002060"/>
          <w:sz w:val="22"/>
          <w:szCs w:val="22"/>
          <w:u w:color="002060"/>
        </w:rPr>
        <w:t>Zasady realizacji programu kształcenia</w:t>
      </w:r>
      <w:r w:rsidR="00BC311A" w:rsidRPr="00A14750">
        <w:rPr>
          <w:rFonts w:ascii="Calibri" w:hAnsi="Calibri"/>
          <w:color w:val="002060"/>
          <w:sz w:val="22"/>
          <w:szCs w:val="22"/>
          <w:u w:color="002060"/>
        </w:rPr>
        <w:t xml:space="preserve"> (plan kształcenia) jest </w:t>
      </w:r>
      <w:r w:rsidR="00BC311A" w:rsidRPr="00A14750">
        <w:rPr>
          <w:rFonts w:ascii="Calibri" w:hAnsi="Calibri"/>
          <w:color w:val="002060"/>
          <w:sz w:val="22"/>
          <w:szCs w:val="22"/>
          <w:u w:val="single"/>
        </w:rPr>
        <w:t>załącznikiem nr 1 do niniejszego programu.</w:t>
      </w:r>
    </w:p>
    <w:p w14:paraId="50A3D429" w14:textId="2BE169A8" w:rsidR="00B73C6D" w:rsidRPr="00817ACB" w:rsidRDefault="00144D20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6</w:t>
      </w:r>
    </w:p>
    <w:p w14:paraId="380F05A8" w14:textId="77777777" w:rsidR="00B73C6D" w:rsidRPr="00817ACB" w:rsidRDefault="00F557E8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Forma zajęć i zaliczeń w obrębie modułów kształcenia:</w:t>
      </w:r>
    </w:p>
    <w:p w14:paraId="3358D2ED" w14:textId="77777777" w:rsidR="00B73C6D" w:rsidRPr="00817ACB" w:rsidRDefault="00F557E8" w:rsidP="00365EF9">
      <w:pPr>
        <w:pStyle w:val="Body"/>
        <w:numPr>
          <w:ilvl w:val="0"/>
          <w:numId w:val="2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Kształcenie w SD ASP w Warszawie obejmuje:</w:t>
      </w:r>
    </w:p>
    <w:p w14:paraId="71A0A037" w14:textId="77777777" w:rsidR="00B73C6D" w:rsidRPr="00817ACB" w:rsidRDefault="00F557E8" w:rsidP="00365EF9">
      <w:pPr>
        <w:pStyle w:val="Body"/>
        <w:numPr>
          <w:ilvl w:val="0"/>
          <w:numId w:val="25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pracę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n-US"/>
        </w:rPr>
        <w:t>w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łasną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doktoranta,</w:t>
      </w:r>
    </w:p>
    <w:p w14:paraId="3A2F612E" w14:textId="77777777" w:rsidR="00B73C6D" w:rsidRPr="00817ACB" w:rsidRDefault="00F557E8" w:rsidP="00365EF9">
      <w:pPr>
        <w:pStyle w:val="Body"/>
        <w:numPr>
          <w:ilvl w:val="0"/>
          <w:numId w:val="3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warsztaty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metodologiczne,</w:t>
      </w:r>
    </w:p>
    <w:p w14:paraId="46AFFDA6" w14:textId="355AB18F" w:rsidR="00B73C6D" w:rsidRPr="00817ACB" w:rsidRDefault="00F557E8" w:rsidP="00365EF9">
      <w:pPr>
        <w:pStyle w:val="Body"/>
        <w:numPr>
          <w:ilvl w:val="0"/>
          <w:numId w:val="3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wykłady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, </w:t>
      </w:r>
      <w:r w:rsidR="004978B4">
        <w:rPr>
          <w:rFonts w:ascii="Calibri" w:hAnsi="Calibri"/>
          <w:color w:val="002060"/>
          <w:sz w:val="22"/>
          <w:szCs w:val="22"/>
          <w:u w:color="002060"/>
        </w:rPr>
        <w:t>konwers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atoria, seminaria,</w:t>
      </w:r>
    </w:p>
    <w:p w14:paraId="68A29E45" w14:textId="77777777" w:rsidR="00B73C6D" w:rsidRPr="00817ACB" w:rsidRDefault="00F557E8" w:rsidP="00365EF9">
      <w:pPr>
        <w:pStyle w:val="Body"/>
        <w:numPr>
          <w:ilvl w:val="0"/>
          <w:numId w:val="34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inne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formy kształcenia charakterystyczne dla dyscypliny.</w:t>
      </w:r>
    </w:p>
    <w:p w14:paraId="419EBC85" w14:textId="77777777" w:rsidR="00B73C6D" w:rsidRPr="00817ACB" w:rsidRDefault="00F557E8" w:rsidP="00365EF9">
      <w:pPr>
        <w:pStyle w:val="Body"/>
        <w:numPr>
          <w:ilvl w:val="0"/>
          <w:numId w:val="26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Zaliczenia wszystkich przedmiot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bookmarkStart w:id="0" w:name="_GoBack"/>
      <w:bookmarkEnd w:id="0"/>
      <w:r w:rsidRPr="00817ACB">
        <w:rPr>
          <w:rFonts w:ascii="Calibri" w:hAnsi="Calibri"/>
          <w:color w:val="002060"/>
          <w:sz w:val="22"/>
          <w:szCs w:val="22"/>
          <w:u w:color="002060"/>
        </w:rPr>
        <w:t>w objętych programem kształ</w:t>
      </w:r>
      <w:r w:rsidR="009B5093" w:rsidRPr="00817ACB">
        <w:rPr>
          <w:rFonts w:ascii="Calibri" w:hAnsi="Calibri"/>
          <w:color w:val="002060"/>
          <w:sz w:val="22"/>
          <w:szCs w:val="22"/>
          <w:u w:color="002060"/>
        </w:rPr>
        <w:t>cenia (zaliczenie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bez oceny) dokonują prowadzący je dydaktycy.</w:t>
      </w:r>
    </w:p>
    <w:p w14:paraId="01B31309" w14:textId="77777777" w:rsidR="00B73C6D" w:rsidRPr="00817ACB" w:rsidRDefault="00F557E8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Zaliczenia praktyk dydaktycznych dokonuje promotor na podstawie zaliczeń cząstkowych</w:t>
      </w:r>
      <w:r w:rsidR="009B5093" w:rsidRPr="00817ACB">
        <w:rPr>
          <w:rFonts w:ascii="Calibri" w:hAnsi="Calibri"/>
          <w:color w:val="002060"/>
          <w:sz w:val="22"/>
          <w:szCs w:val="22"/>
          <w:u w:color="002060"/>
        </w:rPr>
        <w:t>,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umieszczonych na karcie praktyk.</w:t>
      </w:r>
    </w:p>
    <w:p w14:paraId="6EAA7183" w14:textId="77777777" w:rsidR="00144D20" w:rsidRPr="00A14750" w:rsidRDefault="00D654DE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A14750">
        <w:rPr>
          <w:rFonts w:ascii="Calibri" w:hAnsi="Calibri"/>
          <w:color w:val="002060"/>
          <w:sz w:val="22"/>
          <w:szCs w:val="22"/>
          <w:u w:color="002060"/>
        </w:rPr>
        <w:t>Oceny</w:t>
      </w:r>
      <w:r w:rsidR="009B5093" w:rsidRPr="00A14750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Pr="00A14750">
        <w:rPr>
          <w:rFonts w:ascii="Calibri" w:hAnsi="Calibri"/>
          <w:color w:val="002060"/>
          <w:sz w:val="22"/>
          <w:szCs w:val="22"/>
          <w:u w:color="002060"/>
        </w:rPr>
        <w:t>wystawiana są na zasadach określonych w Regulaminie Szkoły Doktorskiej</w:t>
      </w:r>
      <w:r w:rsidR="00817ACB" w:rsidRPr="00A14750">
        <w:rPr>
          <w:rFonts w:ascii="Calibri" w:hAnsi="Calibri"/>
          <w:color w:val="002060"/>
          <w:sz w:val="22"/>
          <w:szCs w:val="22"/>
          <w:u w:color="002060"/>
        </w:rPr>
        <w:t xml:space="preserve"> ASP w </w:t>
      </w:r>
      <w:r w:rsidRPr="00A14750">
        <w:rPr>
          <w:rFonts w:ascii="Calibri" w:hAnsi="Calibri"/>
          <w:color w:val="002060"/>
          <w:sz w:val="22"/>
          <w:szCs w:val="22"/>
          <w:u w:color="002060"/>
        </w:rPr>
        <w:t>Warszawie</w:t>
      </w:r>
      <w:r w:rsidR="009B5093" w:rsidRPr="00A14750">
        <w:rPr>
          <w:rFonts w:ascii="Calibri" w:hAnsi="Calibri"/>
          <w:color w:val="002060"/>
          <w:sz w:val="22"/>
          <w:szCs w:val="22"/>
          <w:u w:color="002060"/>
        </w:rPr>
        <w:t>;</w:t>
      </w:r>
    </w:p>
    <w:p w14:paraId="26E0E872" w14:textId="7941DC39" w:rsidR="00B73C6D" w:rsidRPr="00144D20" w:rsidRDefault="009B5093" w:rsidP="00365EF9">
      <w:pPr>
        <w:pStyle w:val="Body"/>
        <w:numPr>
          <w:ilvl w:val="0"/>
          <w:numId w:val="9"/>
        </w:numPr>
        <w:spacing w:line="288" w:lineRule="auto"/>
        <w:rPr>
          <w:rFonts w:ascii="Calibri" w:hAnsi="Calibri"/>
          <w:color w:val="FF0000"/>
          <w:sz w:val="22"/>
          <w:szCs w:val="22"/>
        </w:rPr>
      </w:pPr>
      <w:r w:rsidRPr="00144D20">
        <w:rPr>
          <w:rFonts w:ascii="Calibri" w:hAnsi="Calibri"/>
          <w:color w:val="002060"/>
          <w:sz w:val="22"/>
          <w:szCs w:val="22"/>
          <w:u w:color="002060"/>
        </w:rPr>
        <w:t>Rozprawa doktorska:</w:t>
      </w:r>
    </w:p>
    <w:p w14:paraId="0DD626BD" w14:textId="39120ED0" w:rsidR="00B73C6D" w:rsidRPr="00817ACB" w:rsidRDefault="004111B5" w:rsidP="002853F0">
      <w:pPr>
        <w:pStyle w:val="Body"/>
        <w:spacing w:line="288" w:lineRule="auto"/>
        <w:ind w:left="284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u w:color="002060"/>
        </w:rPr>
        <w:t>1</w:t>
      </w:r>
      <w:r w:rsidR="002853F0">
        <w:rPr>
          <w:rFonts w:ascii="Calibri" w:hAnsi="Calibri"/>
          <w:color w:val="002060"/>
          <w:sz w:val="22"/>
          <w:szCs w:val="22"/>
          <w:u w:color="002060"/>
        </w:rPr>
        <w:t xml:space="preserve">) </w:t>
      </w:r>
      <w:r w:rsidR="00F557E8" w:rsidRPr="00817ACB">
        <w:rPr>
          <w:rFonts w:ascii="Calibri" w:hAnsi="Calibri"/>
          <w:color w:val="002060"/>
          <w:sz w:val="22"/>
          <w:szCs w:val="22"/>
          <w:u w:color="002060"/>
        </w:rPr>
        <w:t>warunki i tryb złożenia pracy doktorskiej określa Regulamin Szkoły Doktorskiej;</w:t>
      </w:r>
    </w:p>
    <w:p w14:paraId="6B98EBF6" w14:textId="77777777" w:rsidR="00B73C6D" w:rsidRPr="00817ACB" w:rsidRDefault="00F557E8" w:rsidP="00365EF9">
      <w:pPr>
        <w:pStyle w:val="Body"/>
        <w:numPr>
          <w:ilvl w:val="0"/>
          <w:numId w:val="35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proofErr w:type="gramStart"/>
      <w:r w:rsidRPr="00817ACB">
        <w:rPr>
          <w:rFonts w:ascii="Calibri" w:hAnsi="Calibri"/>
          <w:color w:val="002060"/>
          <w:sz w:val="22"/>
          <w:szCs w:val="22"/>
          <w:u w:color="002060"/>
        </w:rPr>
        <w:t>złożenie</w:t>
      </w:r>
      <w:proofErr w:type="gram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pracy doktorskiej po 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817ACB">
        <w:rPr>
          <w:rFonts w:ascii="Calibri" w:hAnsi="Calibri"/>
          <w:color w:val="002060"/>
          <w:sz w:val="22"/>
          <w:szCs w:val="22"/>
          <w:u w:color="002060"/>
        </w:rPr>
        <w:t>smym</w:t>
      </w:r>
      <w:proofErr w:type="spellEnd"/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semestrze jest możliwe po zrealizowaniu programu kształcenia i indywidualnego planu badawczego oraz uzyskaniu łącznie 45 punkt</w:t>
      </w:r>
      <w:r w:rsidRPr="00817ACB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 ECTS.</w:t>
      </w:r>
    </w:p>
    <w:p w14:paraId="64A12B42" w14:textId="77777777" w:rsidR="00B73C6D" w:rsidRPr="00C44685" w:rsidRDefault="00B73C6D">
      <w:pPr>
        <w:pStyle w:val="Body"/>
        <w:spacing w:line="288" w:lineRule="auto"/>
        <w:rPr>
          <w:rFonts w:ascii="Calibri" w:eastAsia="Calibri" w:hAnsi="Calibri" w:cs="Calibri"/>
          <w:color w:val="auto"/>
          <w:sz w:val="22"/>
          <w:szCs w:val="22"/>
          <w:u w:color="002060"/>
        </w:rPr>
      </w:pPr>
    </w:p>
    <w:p w14:paraId="16057C97" w14:textId="77777777" w:rsidR="00B73C6D" w:rsidRPr="00817ACB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Rozdział III.</w:t>
      </w:r>
    </w:p>
    <w:p w14:paraId="6B8958C3" w14:textId="77777777" w:rsidR="00B73C6D" w:rsidRPr="00817ACB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Efekty uczenia się</w:t>
      </w:r>
    </w:p>
    <w:p w14:paraId="0F1F1B9E" w14:textId="77777777" w:rsidR="00B73C6D" w:rsidRPr="00817ACB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377329BB" w14:textId="019F2D86" w:rsidR="00B73C6D" w:rsidRPr="00817ACB" w:rsidRDefault="00144D20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7</w:t>
      </w:r>
    </w:p>
    <w:p w14:paraId="5814C0A7" w14:textId="77777777" w:rsidR="00B73C6D" w:rsidRPr="00817ACB" w:rsidRDefault="00F557E8" w:rsidP="00365EF9">
      <w:pPr>
        <w:pStyle w:val="Body"/>
        <w:numPr>
          <w:ilvl w:val="0"/>
          <w:numId w:val="28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Efekty uczenia się w ramach programu kształcenia realizowanego SD ASP w Warszawie oparte są na poziomie 8 Polskiej Ramy Kwalifikacji (8 PRK).</w:t>
      </w:r>
    </w:p>
    <w:p w14:paraId="2F2F98B7" w14:textId="77777777" w:rsidR="00B73C6D" w:rsidRPr="00817ACB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Efekty uczenia się przedstawione są z podziałem na wiedzę, umiejętności i kompetencje społeczne dla każdego czterech modułów objętych programem kształcenia.</w:t>
      </w:r>
    </w:p>
    <w:p w14:paraId="50027A59" w14:textId="35DD136C" w:rsidR="00810EC9" w:rsidRPr="00A14750" w:rsidRDefault="00810EC9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Opis zakłada</w:t>
      </w:r>
      <w:r w:rsidR="00A14750">
        <w:rPr>
          <w:rFonts w:ascii="Calibri" w:hAnsi="Calibri"/>
          <w:color w:val="002060"/>
          <w:sz w:val="22"/>
          <w:szCs w:val="22"/>
          <w:u w:color="002060"/>
        </w:rPr>
        <w:t>nych efektów uczenia się jest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A14750">
        <w:rPr>
          <w:rFonts w:ascii="Calibri" w:hAnsi="Calibri"/>
          <w:color w:val="002060"/>
          <w:sz w:val="22"/>
          <w:szCs w:val="22"/>
          <w:u w:val="single"/>
        </w:rPr>
        <w:t xml:space="preserve">załącznikiem </w:t>
      </w:r>
      <w:r w:rsidR="00BC311A">
        <w:rPr>
          <w:rFonts w:ascii="Calibri" w:hAnsi="Calibri"/>
          <w:color w:val="002060"/>
          <w:sz w:val="22"/>
          <w:szCs w:val="22"/>
          <w:u w:val="single"/>
        </w:rPr>
        <w:t>nr 2</w:t>
      </w:r>
      <w:r w:rsidRPr="00144D20">
        <w:rPr>
          <w:rFonts w:ascii="Calibri" w:hAnsi="Calibri"/>
          <w:color w:val="002060"/>
          <w:sz w:val="22"/>
          <w:szCs w:val="22"/>
          <w:u w:val="single"/>
        </w:rPr>
        <w:t xml:space="preserve"> do niniejszego programu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.</w:t>
      </w:r>
    </w:p>
    <w:p w14:paraId="0A1C8852" w14:textId="39023238" w:rsidR="00B73C6D" w:rsidRPr="00107BA5" w:rsidRDefault="00A14750" w:rsidP="00107BA5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u w:color="002060"/>
        </w:rPr>
        <w:t>Matryca pokrycia efektów uczenia się jest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>
        <w:rPr>
          <w:rFonts w:ascii="Calibri" w:hAnsi="Calibri"/>
          <w:color w:val="002060"/>
          <w:sz w:val="22"/>
          <w:szCs w:val="22"/>
          <w:u w:val="single"/>
        </w:rPr>
        <w:t>załącznikiem nr 3 do niniejszego programu.</w:t>
      </w:r>
    </w:p>
    <w:p w14:paraId="38388033" w14:textId="77777777" w:rsidR="00B73C6D" w:rsidRPr="00817ACB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2FCD5AA9" w14:textId="24488A76" w:rsidR="00E12351" w:rsidRDefault="00F557E8" w:rsidP="00E12351">
      <w:pPr>
        <w:pStyle w:val="Body"/>
        <w:spacing w:line="288" w:lineRule="auto"/>
        <w:jc w:val="center"/>
        <w:rPr>
          <w:rFonts w:ascii="Calibri" w:hAnsi="Calibri"/>
          <w:b/>
          <w:bCs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Rozdział </w:t>
      </w:r>
      <w:r w:rsidR="009D100C"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I</w:t>
      </w: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V.</w:t>
      </w:r>
    </w:p>
    <w:p w14:paraId="7D42FF10" w14:textId="77777777" w:rsidR="003B6834" w:rsidRPr="00BB4591" w:rsidRDefault="003B6834" w:rsidP="003B6834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BB4591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Wewnętrzny system zapewnienia jakości kształcenia </w:t>
      </w:r>
    </w:p>
    <w:p w14:paraId="0E3FFBD5" w14:textId="77777777" w:rsidR="003B6834" w:rsidRPr="00BB4591" w:rsidRDefault="003B6834" w:rsidP="003B6834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proofErr w:type="gramStart"/>
      <w:r w:rsidRPr="00BB4591">
        <w:rPr>
          <w:rFonts w:ascii="Calibri" w:hAnsi="Calibri"/>
          <w:b/>
          <w:bCs/>
          <w:color w:val="002060"/>
          <w:sz w:val="22"/>
          <w:szCs w:val="22"/>
          <w:u w:color="002060"/>
        </w:rPr>
        <w:t>w</w:t>
      </w:r>
      <w:proofErr w:type="gramEnd"/>
      <w:r w:rsidRPr="00BB4591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Szkole Doktorskiej ASP w Warszawie</w:t>
      </w:r>
    </w:p>
    <w:p w14:paraId="47ACC6F6" w14:textId="77777777" w:rsidR="003B6834" w:rsidRPr="00BB4591" w:rsidRDefault="003B6834" w:rsidP="003B6834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4A59A821" w14:textId="52A218D6" w:rsidR="003B6834" w:rsidRPr="00BB4591" w:rsidRDefault="003B6834" w:rsidP="003B6834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BB4591"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 w:rsidR="00C429B0">
        <w:rPr>
          <w:rFonts w:ascii="Calibri" w:hAnsi="Calibri"/>
          <w:b/>
          <w:bCs/>
          <w:color w:val="002060"/>
          <w:sz w:val="22"/>
          <w:szCs w:val="22"/>
          <w:u w:color="002060"/>
        </w:rPr>
        <w:t>8</w:t>
      </w:r>
    </w:p>
    <w:p w14:paraId="6C93CEE1" w14:textId="77777777" w:rsidR="003B6834" w:rsidRPr="00BB4591" w:rsidRDefault="003B6834" w:rsidP="00365EF9">
      <w:pPr>
        <w:pStyle w:val="Body"/>
        <w:numPr>
          <w:ilvl w:val="0"/>
          <w:numId w:val="40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t>W celu zapewnienia jakości kształcenia na Akademii Sztuk Pięknych w Warszawie powołany został Uczelniany System Zapewnienia Jakości Kształcenia (USZJK).</w:t>
      </w:r>
    </w:p>
    <w:p w14:paraId="7D748638" w14:textId="77777777" w:rsidR="003B6834" w:rsidRPr="00BB4591" w:rsidRDefault="003B6834" w:rsidP="00365EF9">
      <w:pPr>
        <w:pStyle w:val="Body"/>
        <w:numPr>
          <w:ilvl w:val="0"/>
          <w:numId w:val="38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lastRenderedPageBreak/>
        <w:t xml:space="preserve">USZJK został utworzony w celu doskonalenia jakości kształcenia a jego działaniem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obję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it-IT"/>
        </w:rPr>
        <w:t>ci s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ą także doktoranci studiujący w SD ASP w Warszawie.</w:t>
      </w:r>
    </w:p>
    <w:p w14:paraId="7A4E158A" w14:textId="77777777" w:rsidR="003B6834" w:rsidRPr="00BB4591" w:rsidRDefault="003B6834" w:rsidP="00365EF9">
      <w:pPr>
        <w:pStyle w:val="Body"/>
        <w:numPr>
          <w:ilvl w:val="0"/>
          <w:numId w:val="38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USZJK w obszarze SD ASP w Warszawie dotyczy w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szczeg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lnoś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it-IT"/>
        </w:rPr>
        <w:t>ci:</w:t>
      </w:r>
    </w:p>
    <w:p w14:paraId="209D516F" w14:textId="77777777" w:rsidR="003B6834" w:rsidRPr="00BB4591" w:rsidRDefault="003B6834" w:rsidP="00365EF9">
      <w:pPr>
        <w:pStyle w:val="Body"/>
        <w:numPr>
          <w:ilvl w:val="0"/>
          <w:numId w:val="41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oceny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i analizy procesu kształcenia;</w:t>
      </w:r>
    </w:p>
    <w:p w14:paraId="4E49E45E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kształtowania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i weryfikacji uzyskiwania efekt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uczenia się zapewniając doktorantowi odpowiedni poziom wiedzy, kompetencji i kwalifikacji;</w:t>
      </w:r>
    </w:p>
    <w:p w14:paraId="03CACA36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monitorowania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realizacji osiąganych efekt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uczenia się;</w:t>
      </w:r>
    </w:p>
    <w:p w14:paraId="15BC27DA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oceny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zgodności programu kształcenia z misją uczelni;</w:t>
      </w:r>
    </w:p>
    <w:p w14:paraId="6E518C71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oceny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i analizy praktyk dydaktycznych;</w:t>
      </w:r>
    </w:p>
    <w:p w14:paraId="4985B85F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analizy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opinii absolwent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o odbytych studiach oraz analizy karier zawodowych absolwent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w.</w:t>
      </w:r>
    </w:p>
    <w:p w14:paraId="29FEEEF4" w14:textId="77777777" w:rsidR="003B6834" w:rsidRPr="00BB4591" w:rsidRDefault="003B6834" w:rsidP="00365EF9">
      <w:pPr>
        <w:pStyle w:val="Body"/>
        <w:numPr>
          <w:ilvl w:val="0"/>
          <w:numId w:val="42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t>Udział doktorant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w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USZJK realizowany jest poprzez:</w:t>
      </w:r>
    </w:p>
    <w:p w14:paraId="3421C355" w14:textId="77777777" w:rsidR="003B6834" w:rsidRPr="00BB4591" w:rsidRDefault="003B6834" w:rsidP="00365EF9">
      <w:pPr>
        <w:pStyle w:val="Body"/>
        <w:numPr>
          <w:ilvl w:val="0"/>
          <w:numId w:val="43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spotkania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władz uczelni i dyrektora SD ASP w Warszawie z przedstawicielami samorządu doktoranckiego;</w:t>
      </w:r>
    </w:p>
    <w:p w14:paraId="0E4F72AB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udział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doktorant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w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formułowaniu i realizowaniu efekt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kształcenia i wynikających z nich plan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i program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studi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w, regulamin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n-US"/>
        </w:rPr>
        <w:t xml:space="preserve">w,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  <w:lang w:val="en-US"/>
        </w:rPr>
        <w:t>procedur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en-US"/>
        </w:rPr>
        <w:t xml:space="preserve">,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  <w:lang w:val="en-US"/>
        </w:rPr>
        <w:t>itp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en-US"/>
        </w:rPr>
        <w:t>.;</w:t>
      </w:r>
    </w:p>
    <w:p w14:paraId="18EEB4FC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bezpośrednie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uczestnictwo doktorant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w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w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Senacie ASP w Warszawie, komisjach stypendialnych, w komisjach senackich, itp.;</w:t>
      </w:r>
    </w:p>
    <w:p w14:paraId="18A1D721" w14:textId="647C886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ankietyzację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806D14">
        <w:rPr>
          <w:rFonts w:ascii="Calibri" w:hAnsi="Calibri"/>
          <w:color w:val="002060"/>
          <w:sz w:val="22"/>
          <w:szCs w:val="22"/>
          <w:u w:color="002060"/>
        </w:rPr>
        <w:t xml:space="preserve">nauczycieli przez 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doktorant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w.</w:t>
      </w:r>
    </w:p>
    <w:p w14:paraId="13C6CD94" w14:textId="77777777" w:rsidR="003B6834" w:rsidRPr="00BB4591" w:rsidRDefault="003B6834" w:rsidP="00365EF9">
      <w:pPr>
        <w:pStyle w:val="Body"/>
        <w:numPr>
          <w:ilvl w:val="0"/>
          <w:numId w:val="44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t>Formy weryfikacji uzyskania zakładanych efekt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uczenia się stosowane w SD ASP w Warszawie zostały określone w „Regulaminie Szkoły Doktorskiej ASP w Warszawie”.</w:t>
      </w:r>
    </w:p>
    <w:p w14:paraId="4CC97045" w14:textId="77777777" w:rsidR="003B6834" w:rsidRPr="00BB4591" w:rsidRDefault="003B6834" w:rsidP="00365EF9">
      <w:pPr>
        <w:pStyle w:val="Body"/>
        <w:numPr>
          <w:ilvl w:val="0"/>
          <w:numId w:val="38"/>
        </w:numPr>
        <w:spacing w:line="288" w:lineRule="auto"/>
        <w:rPr>
          <w:rFonts w:ascii="Calibri" w:hAnsi="Calibri"/>
          <w:sz w:val="22"/>
          <w:szCs w:val="22"/>
        </w:rPr>
      </w:pPr>
      <w:r w:rsidRPr="00BB4591">
        <w:rPr>
          <w:rFonts w:ascii="Calibri" w:hAnsi="Calibri"/>
          <w:color w:val="002060"/>
          <w:sz w:val="22"/>
          <w:szCs w:val="22"/>
          <w:u w:color="002060"/>
        </w:rPr>
        <w:t>Podstawą weryfikacji realizacji zakładanych efekt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uczenia się na SD ASP w Warszawie są:</w:t>
      </w:r>
    </w:p>
    <w:p w14:paraId="66E4E82C" w14:textId="6FB3B5FB" w:rsidR="003B6834" w:rsidRPr="00BB4591" w:rsidRDefault="003B6834" w:rsidP="00365EF9">
      <w:pPr>
        <w:pStyle w:val="Body"/>
        <w:numPr>
          <w:ilvl w:val="0"/>
          <w:numId w:val="45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zaliczenie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przedmiot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w i zajęć objętych </w:t>
      </w:r>
      <w:r w:rsidR="00FC38CE">
        <w:rPr>
          <w:rFonts w:ascii="Calibri" w:hAnsi="Calibri"/>
          <w:color w:val="002060"/>
          <w:sz w:val="22"/>
          <w:szCs w:val="22"/>
          <w:u w:color="002060"/>
        </w:rPr>
        <w:t>programem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</w:t>
      </w:r>
      <w:r w:rsidR="00FC38CE">
        <w:rPr>
          <w:rFonts w:ascii="Calibri" w:hAnsi="Calibri"/>
          <w:color w:val="002060"/>
          <w:sz w:val="22"/>
          <w:szCs w:val="22"/>
          <w:u w:color="002060"/>
        </w:rPr>
        <w:t>kształcenia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;</w:t>
      </w:r>
    </w:p>
    <w:p w14:paraId="76ABC968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ocena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rocznego sprawozdania doktoranta;</w:t>
      </w:r>
    </w:p>
    <w:p w14:paraId="375A8A6D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opinia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promotora lub promotor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r w:rsidRPr="00BB4591">
        <w:rPr>
          <w:rFonts w:ascii="Calibri" w:hAnsi="Calibri"/>
          <w:color w:val="002060"/>
          <w:sz w:val="22"/>
          <w:szCs w:val="22"/>
          <w:u w:color="002060"/>
        </w:rPr>
        <w:t>w dotycząca oceny pracy naukowej, badawczej i osią</w:t>
      </w:r>
      <w:r w:rsidRPr="00BB4591">
        <w:rPr>
          <w:rFonts w:ascii="Calibri" w:hAnsi="Calibri"/>
          <w:color w:val="002060"/>
          <w:sz w:val="22"/>
          <w:szCs w:val="22"/>
          <w:u w:color="002060"/>
          <w:lang w:val="it-IT"/>
        </w:rPr>
        <w:t>gni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ęć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artystycznych doktoranta;</w:t>
      </w:r>
    </w:p>
    <w:p w14:paraId="277D43F4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ocena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przeprowadzonej praktyki dydaktycznej;</w:t>
      </w:r>
    </w:p>
    <w:p w14:paraId="0BA49EA4" w14:textId="77777777" w:rsidR="003B6834" w:rsidRPr="00BB4591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otrzymanie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pozytywnej oceny 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śr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  <w:lang w:val="es-ES_tradnl"/>
        </w:rPr>
        <w:t>ó</w:t>
      </w:r>
      <w:proofErr w:type="spellStart"/>
      <w:r w:rsidRPr="00BB4591">
        <w:rPr>
          <w:rFonts w:ascii="Calibri" w:hAnsi="Calibri"/>
          <w:color w:val="002060"/>
          <w:sz w:val="22"/>
          <w:szCs w:val="22"/>
          <w:u w:color="002060"/>
        </w:rPr>
        <w:t>dokresowej</w:t>
      </w:r>
      <w:proofErr w:type="spellEnd"/>
      <w:r w:rsidRPr="00BB4591">
        <w:rPr>
          <w:rFonts w:ascii="Calibri" w:hAnsi="Calibri"/>
          <w:color w:val="002060"/>
          <w:sz w:val="22"/>
          <w:szCs w:val="22"/>
          <w:u w:color="002060"/>
        </w:rPr>
        <w:t>;</w:t>
      </w:r>
    </w:p>
    <w:p w14:paraId="4566B97E" w14:textId="590B2CFD" w:rsidR="003B6834" w:rsidRDefault="003B6834" w:rsidP="00365EF9">
      <w:pPr>
        <w:pStyle w:val="Body"/>
        <w:numPr>
          <w:ilvl w:val="0"/>
          <w:numId w:val="39"/>
        </w:numPr>
        <w:spacing w:line="288" w:lineRule="auto"/>
        <w:rPr>
          <w:rFonts w:ascii="Calibri" w:hAnsi="Calibri"/>
          <w:sz w:val="22"/>
          <w:szCs w:val="22"/>
        </w:rPr>
      </w:pPr>
      <w:proofErr w:type="gramStart"/>
      <w:r w:rsidRPr="00BB4591">
        <w:rPr>
          <w:rFonts w:ascii="Calibri" w:hAnsi="Calibri"/>
          <w:color w:val="002060"/>
          <w:sz w:val="22"/>
          <w:szCs w:val="22"/>
          <w:u w:color="002060"/>
        </w:rPr>
        <w:t>przyjęcie</w:t>
      </w:r>
      <w:proofErr w:type="gramEnd"/>
      <w:r w:rsidRPr="00BB4591">
        <w:rPr>
          <w:rFonts w:ascii="Calibri" w:hAnsi="Calibri"/>
          <w:color w:val="002060"/>
          <w:sz w:val="22"/>
          <w:szCs w:val="22"/>
          <w:u w:color="002060"/>
        </w:rPr>
        <w:t xml:space="preserve"> rozprawy doktorskiej.</w:t>
      </w:r>
    </w:p>
    <w:p w14:paraId="0DF4A3F7" w14:textId="77777777" w:rsidR="003B6834" w:rsidRDefault="003B6834" w:rsidP="003B6834">
      <w:pPr>
        <w:pStyle w:val="Body"/>
        <w:spacing w:line="288" w:lineRule="auto"/>
        <w:rPr>
          <w:rFonts w:ascii="Calibri" w:hAnsi="Calibri"/>
          <w:b/>
          <w:bCs/>
          <w:color w:val="002060"/>
          <w:sz w:val="22"/>
          <w:szCs w:val="22"/>
          <w:u w:color="002060"/>
        </w:rPr>
      </w:pPr>
    </w:p>
    <w:p w14:paraId="09731F57" w14:textId="77777777" w:rsidR="003B6834" w:rsidRPr="00E12351" w:rsidRDefault="003B6834" w:rsidP="003B6834">
      <w:pPr>
        <w:pStyle w:val="Body"/>
        <w:spacing w:line="288" w:lineRule="auto"/>
        <w:rPr>
          <w:rFonts w:ascii="Calibri" w:hAnsi="Calibri"/>
          <w:b/>
          <w:bCs/>
          <w:color w:val="002060"/>
          <w:sz w:val="22"/>
          <w:szCs w:val="22"/>
          <w:u w:color="002060"/>
        </w:rPr>
      </w:pPr>
    </w:p>
    <w:p w14:paraId="5DD3E061" w14:textId="2453D570" w:rsidR="003B6834" w:rsidRDefault="003B6834" w:rsidP="003B6834">
      <w:pPr>
        <w:pStyle w:val="Body"/>
        <w:spacing w:line="288" w:lineRule="auto"/>
        <w:jc w:val="center"/>
        <w:rPr>
          <w:rFonts w:ascii="Calibri" w:hAnsi="Calibri"/>
          <w:b/>
          <w:bCs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Rozdział V.</w:t>
      </w:r>
    </w:p>
    <w:p w14:paraId="5822C20D" w14:textId="06506CB8" w:rsidR="00B73C6D" w:rsidRPr="00817ACB" w:rsidRDefault="00F557E8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 w:rsidRPr="00817ACB">
        <w:rPr>
          <w:rFonts w:ascii="Calibri" w:hAnsi="Calibri"/>
          <w:b/>
          <w:bCs/>
          <w:color w:val="002060"/>
          <w:sz w:val="22"/>
          <w:szCs w:val="22"/>
          <w:u w:color="002060"/>
        </w:rPr>
        <w:t>Informacje uzupełniające</w:t>
      </w:r>
    </w:p>
    <w:p w14:paraId="487B4EBB" w14:textId="77777777" w:rsidR="00B73C6D" w:rsidRPr="00817ACB" w:rsidRDefault="00B73C6D">
      <w:pPr>
        <w:pStyle w:val="Body"/>
        <w:spacing w:line="288" w:lineRule="auto"/>
        <w:rPr>
          <w:rFonts w:ascii="Calibri" w:eastAsia="Calibri" w:hAnsi="Calibri" w:cs="Calibri"/>
          <w:color w:val="002060"/>
          <w:sz w:val="22"/>
          <w:szCs w:val="22"/>
          <w:u w:color="002060"/>
        </w:rPr>
      </w:pPr>
    </w:p>
    <w:p w14:paraId="3D8825E3" w14:textId="2F9FBB90" w:rsidR="00B73C6D" w:rsidRPr="00817ACB" w:rsidRDefault="00144D20">
      <w:pPr>
        <w:pStyle w:val="Body"/>
        <w:spacing w:line="288" w:lineRule="auto"/>
        <w:jc w:val="center"/>
        <w:rPr>
          <w:rFonts w:ascii="Calibri" w:eastAsia="Calibri" w:hAnsi="Calibri" w:cs="Calibri"/>
          <w:b/>
          <w:bCs/>
          <w:color w:val="002060"/>
          <w:sz w:val="22"/>
          <w:szCs w:val="22"/>
          <w:u w:color="002060"/>
        </w:rPr>
      </w:pPr>
      <w:r>
        <w:rPr>
          <w:rFonts w:ascii="Calibri" w:hAnsi="Calibri"/>
          <w:b/>
          <w:bCs/>
          <w:color w:val="002060"/>
          <w:sz w:val="22"/>
          <w:szCs w:val="22"/>
          <w:u w:color="002060"/>
        </w:rPr>
        <w:t>§</w:t>
      </w:r>
      <w:r w:rsidR="00EB7D92">
        <w:rPr>
          <w:rFonts w:ascii="Calibri" w:hAnsi="Calibri"/>
          <w:b/>
          <w:bCs/>
          <w:color w:val="002060"/>
          <w:sz w:val="22"/>
          <w:szCs w:val="22"/>
          <w:u w:color="002060"/>
        </w:rPr>
        <w:t xml:space="preserve"> </w:t>
      </w:r>
      <w:r w:rsidR="00C429B0">
        <w:rPr>
          <w:rFonts w:ascii="Calibri" w:hAnsi="Calibri"/>
          <w:b/>
          <w:bCs/>
          <w:color w:val="002060"/>
          <w:sz w:val="22"/>
          <w:szCs w:val="22"/>
          <w:u w:color="002060"/>
        </w:rPr>
        <w:t>9</w:t>
      </w:r>
    </w:p>
    <w:p w14:paraId="2B225A05" w14:textId="77777777" w:rsidR="00B73C6D" w:rsidRPr="00817ACB" w:rsidRDefault="00F557E8" w:rsidP="00365EF9">
      <w:pPr>
        <w:pStyle w:val="Body"/>
        <w:numPr>
          <w:ilvl w:val="0"/>
          <w:numId w:val="29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Doktoranci korzystają z infrastruktury jednostek dydaktycznych ASP oraz SD ASP w Warszawie.</w:t>
      </w:r>
    </w:p>
    <w:p w14:paraId="5FE44283" w14:textId="77777777" w:rsidR="00B73C6D" w:rsidRPr="00817ACB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 xml:space="preserve">Projekt badawczy może być realizowany w dowolniej formie, a jego upublicznienie powinno mieć charakter wystawy, pokazu, prezentacji, itp. </w:t>
      </w:r>
    </w:p>
    <w:p w14:paraId="52D88D7B" w14:textId="022E0B83" w:rsidR="00B73C6D" w:rsidRPr="00817ACB" w:rsidRDefault="00F557E8">
      <w:pPr>
        <w:pStyle w:val="Body"/>
        <w:numPr>
          <w:ilvl w:val="0"/>
          <w:numId w:val="1"/>
        </w:numPr>
        <w:spacing w:line="288" w:lineRule="auto"/>
        <w:rPr>
          <w:rFonts w:ascii="Calibri" w:hAnsi="Calibri"/>
          <w:color w:val="002060"/>
          <w:sz w:val="22"/>
          <w:szCs w:val="22"/>
        </w:rPr>
      </w:pPr>
      <w:r w:rsidRPr="00817ACB">
        <w:rPr>
          <w:rFonts w:ascii="Calibri" w:hAnsi="Calibri"/>
          <w:color w:val="002060"/>
          <w:sz w:val="22"/>
          <w:szCs w:val="22"/>
          <w:u w:color="002060"/>
        </w:rPr>
        <w:t>Doktoranci korzystają z systemu biblioteczno-informacy</w:t>
      </w:r>
      <w:r w:rsidR="002476BC" w:rsidRPr="00817ACB">
        <w:rPr>
          <w:rFonts w:ascii="Calibri" w:hAnsi="Calibri"/>
          <w:color w:val="002060"/>
          <w:sz w:val="22"/>
          <w:szCs w:val="22"/>
          <w:u w:color="002060"/>
        </w:rPr>
        <w:t>jnego Akademii Sztuk Pięknych w </w:t>
      </w:r>
      <w:r w:rsidRPr="00817ACB">
        <w:rPr>
          <w:rFonts w:ascii="Calibri" w:hAnsi="Calibri"/>
          <w:color w:val="002060"/>
          <w:sz w:val="22"/>
          <w:szCs w:val="22"/>
          <w:u w:color="002060"/>
        </w:rPr>
        <w:t>Warszawie zgodnie z obowiązującymi zasadami.</w:t>
      </w:r>
    </w:p>
    <w:p w14:paraId="58B8851E" w14:textId="56CA35DD" w:rsidR="00B73C6D" w:rsidRPr="00817ACB" w:rsidRDefault="00B73C6D" w:rsidP="002476BC">
      <w:pPr>
        <w:pStyle w:val="Body"/>
        <w:spacing w:line="288" w:lineRule="auto"/>
        <w:ind w:left="283"/>
        <w:rPr>
          <w:rFonts w:ascii="Calibri" w:hAnsi="Calibri"/>
          <w:color w:val="002060"/>
          <w:sz w:val="22"/>
          <w:szCs w:val="22"/>
          <w:lang w:val="en-US"/>
        </w:rPr>
      </w:pPr>
    </w:p>
    <w:sectPr w:rsidR="00B73C6D" w:rsidRPr="00817ACB" w:rsidSect="00BC7D5B">
      <w:headerReference w:type="default" r:id="rId7"/>
      <w:footerReference w:type="default" r:id="rId8"/>
      <w:pgSz w:w="11900" w:h="16840"/>
      <w:pgMar w:top="567" w:right="1417" w:bottom="1417" w:left="1417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8FC1E" w14:textId="77777777" w:rsidR="00D14A3A" w:rsidRDefault="00D14A3A">
      <w:r>
        <w:separator/>
      </w:r>
    </w:p>
  </w:endnote>
  <w:endnote w:type="continuationSeparator" w:id="0">
    <w:p w14:paraId="15DBF886" w14:textId="77777777" w:rsidR="00D14A3A" w:rsidRDefault="00D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1C6A" w14:textId="0A1EADA3" w:rsidR="00B73C6D" w:rsidRDefault="00F557E8">
    <w:pPr>
      <w:pStyle w:val="Stopka"/>
      <w:tabs>
        <w:tab w:val="clear" w:pos="9072"/>
        <w:tab w:val="right" w:pos="9046"/>
      </w:tabs>
      <w:jc w:val="center"/>
    </w:pPr>
    <w:r>
      <w:rPr>
        <w:rFonts w:ascii="Calibri" w:hAnsi="Calibri"/>
        <w:b/>
        <w:bCs/>
        <w:color w:val="002060"/>
        <w:sz w:val="18"/>
        <w:szCs w:val="18"/>
      </w:rPr>
      <w:fldChar w:fldCharType="begin"/>
    </w:r>
    <w:r>
      <w:rPr>
        <w:rFonts w:ascii="Calibri" w:hAnsi="Calibri"/>
        <w:b/>
        <w:bCs/>
        <w:color w:val="002060"/>
        <w:sz w:val="18"/>
        <w:szCs w:val="18"/>
      </w:rPr>
      <w:instrText xml:space="preserve"> PAGE </w:instrText>
    </w:r>
    <w:r>
      <w:rPr>
        <w:rFonts w:ascii="Calibri" w:hAnsi="Calibri"/>
        <w:b/>
        <w:bCs/>
        <w:color w:val="002060"/>
        <w:sz w:val="18"/>
        <w:szCs w:val="18"/>
      </w:rPr>
      <w:fldChar w:fldCharType="separate"/>
    </w:r>
    <w:r w:rsidR="004978B4">
      <w:rPr>
        <w:rFonts w:ascii="Calibri" w:hAnsi="Calibri"/>
        <w:b/>
        <w:bCs/>
        <w:noProof/>
        <w:color w:val="002060"/>
        <w:sz w:val="18"/>
        <w:szCs w:val="18"/>
      </w:rPr>
      <w:t>7</w:t>
    </w:r>
    <w:r>
      <w:rPr>
        <w:rFonts w:ascii="Calibri" w:hAnsi="Calibri"/>
        <w:b/>
        <w:bCs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F2A7" w14:textId="77777777" w:rsidR="00D14A3A" w:rsidRDefault="00D14A3A">
      <w:r>
        <w:separator/>
      </w:r>
    </w:p>
  </w:footnote>
  <w:footnote w:type="continuationSeparator" w:id="0">
    <w:p w14:paraId="1CB35D0E" w14:textId="77777777" w:rsidR="00D14A3A" w:rsidRDefault="00D1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1221" w14:textId="49F6D11A" w:rsidR="00B73C6D" w:rsidRPr="00683B44" w:rsidRDefault="00B73C6D" w:rsidP="00683B44">
    <w:pPr>
      <w:pStyle w:val="HeaderFooter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CE"/>
    <w:multiLevelType w:val="hybridMultilevel"/>
    <w:tmpl w:val="FBEAFFCC"/>
    <w:lvl w:ilvl="0" w:tplc="E530193E">
      <w:start w:val="1"/>
      <w:numFmt w:val="bullet"/>
      <w:lvlText w:val="•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64D6DAE0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2" w:tplc="464C456E">
      <w:start w:val="1"/>
      <w:numFmt w:val="bullet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3" w:tplc="E0C80810">
      <w:start w:val="1"/>
      <w:numFmt w:val="bullet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4" w:tplc="C308AC7A">
      <w:start w:val="1"/>
      <w:numFmt w:val="bullet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5" w:tplc="4F502814">
      <w:start w:val="1"/>
      <w:numFmt w:val="bullet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6" w:tplc="E1088310">
      <w:start w:val="1"/>
      <w:numFmt w:val="bullet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7" w:tplc="875E9162">
      <w:start w:val="1"/>
      <w:numFmt w:val="bullet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  <w:lvl w:ilvl="8" w:tplc="CFBE40C2">
      <w:start w:val="1"/>
      <w:numFmt w:val="bullet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432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214B7E"/>
    <w:multiLevelType w:val="hybridMultilevel"/>
    <w:tmpl w:val="A912BED8"/>
    <w:lvl w:ilvl="0" w:tplc="1098E33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D3D65D56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1B446BEE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0F9A0922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99885D0C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EDB6109C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92C655CA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7D546B58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9724E716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3C0AAC"/>
    <w:multiLevelType w:val="multilevel"/>
    <w:tmpl w:val="4C6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564F83"/>
    <w:multiLevelType w:val="hybridMultilevel"/>
    <w:tmpl w:val="2A00CB72"/>
    <w:lvl w:ilvl="0" w:tplc="1AFCA936">
      <w:start w:val="3"/>
      <w:numFmt w:val="decimal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6CD5"/>
    <w:multiLevelType w:val="hybridMultilevel"/>
    <w:tmpl w:val="2618C756"/>
    <w:lvl w:ilvl="0" w:tplc="CCFA0D64">
      <w:start w:val="2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25CC"/>
    <w:multiLevelType w:val="hybridMultilevel"/>
    <w:tmpl w:val="8E248880"/>
    <w:lvl w:ilvl="0" w:tplc="238ADB18">
      <w:start w:val="2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47CC"/>
    <w:multiLevelType w:val="hybridMultilevel"/>
    <w:tmpl w:val="DA08129E"/>
    <w:lvl w:ilvl="0" w:tplc="A8567B8E">
      <w:start w:val="1"/>
      <w:numFmt w:val="decimal"/>
      <w:lvlText w:val="%1)"/>
      <w:lvlJc w:val="left"/>
      <w:pPr>
        <w:ind w:left="567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3E25"/>
    <w:multiLevelType w:val="hybridMultilevel"/>
    <w:tmpl w:val="82743B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EF4BAF"/>
    <w:multiLevelType w:val="hybridMultilevel"/>
    <w:tmpl w:val="CAE09604"/>
    <w:lvl w:ilvl="0" w:tplc="ABEA9EAA">
      <w:start w:val="2"/>
      <w:numFmt w:val="lowerLetter"/>
      <w:lvlText w:val="%1)"/>
      <w:lvlJc w:val="left"/>
      <w:pPr>
        <w:ind w:left="850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D3EF6"/>
    <w:multiLevelType w:val="hybridMultilevel"/>
    <w:tmpl w:val="973A34FE"/>
    <w:lvl w:ilvl="0" w:tplc="2434234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1748ED"/>
    <w:multiLevelType w:val="hybridMultilevel"/>
    <w:tmpl w:val="FCFCFC6A"/>
    <w:lvl w:ilvl="0" w:tplc="2DAA34EE">
      <w:start w:val="1"/>
      <w:numFmt w:val="lowerLetter"/>
      <w:lvlText w:val="%1)"/>
      <w:lvlJc w:val="left"/>
      <w:pPr>
        <w:ind w:left="644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33E63"/>
    <w:multiLevelType w:val="hybridMultilevel"/>
    <w:tmpl w:val="850EF760"/>
    <w:lvl w:ilvl="0" w:tplc="CDBAD30A">
      <w:start w:val="1"/>
      <w:numFmt w:val="lowerLetter"/>
      <w:lvlText w:val="%1)"/>
      <w:lvlJc w:val="left"/>
      <w:pPr>
        <w:ind w:left="850" w:hanging="28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3BCF"/>
    <w:multiLevelType w:val="hybridMultilevel"/>
    <w:tmpl w:val="81760784"/>
    <w:lvl w:ilvl="0" w:tplc="AEB24EE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1" w:tplc="974CDDCE">
      <w:start w:val="1"/>
      <w:numFmt w:val="decimal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2" w:tplc="D21871DE">
      <w:start w:val="1"/>
      <w:numFmt w:val="decimal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3" w:tplc="F2181E8A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4" w:tplc="000AEAF2">
      <w:start w:val="1"/>
      <w:numFmt w:val="decimal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5" w:tplc="013249DE">
      <w:start w:val="1"/>
      <w:numFmt w:val="decimal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6" w:tplc="1AB86E5A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7" w:tplc="CE6C9D82">
      <w:start w:val="1"/>
      <w:numFmt w:val="decimal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  <w:lvl w:ilvl="8" w:tplc="03147246">
      <w:start w:val="1"/>
      <w:numFmt w:val="decimal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206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1"/>
      <w:lvl w:ilvl="0" w:tplc="1098E33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1"/>
      <w:lvl w:ilvl="0" w:tplc="1098E33C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1"/>
      <w:lvl w:ilvl="0" w:tplc="1098E33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5"/>
      <w:lvl w:ilvl="0" w:tplc="1098E33C">
        <w:start w:val="5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startOverride w:val="1"/>
      <w:lvl w:ilvl="0" w:tplc="1098E33C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"/>
    <w:lvlOverride w:ilvl="0">
      <w:startOverride w:val="2"/>
      <w:lvl w:ilvl="0" w:tplc="1098E33C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1"/>
    <w:lvlOverride w:ilvl="0">
      <w:startOverride w:val="2"/>
      <w:lvl w:ilvl="0" w:tplc="1098E33C">
        <w:start w:val="2"/>
        <w:numFmt w:val="decimal"/>
        <w:lvlText w:val="%1)"/>
        <w:lvlJc w:val="left"/>
        <w:pPr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startOverride w:val="1"/>
      <w:lvl w:ilvl="0" w:tplc="1098E33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startOverride w:val="1"/>
      <w:lvl w:ilvl="0" w:tplc="1098E33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startOverride w:val="4"/>
      <w:lvl w:ilvl="0" w:tplc="1098E33C">
        <w:start w:val="4"/>
        <w:numFmt w:val="decimal"/>
        <w:lvlText w:val="%1)"/>
        <w:lvlJc w:val="left"/>
        <w:pPr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startOverride w:val="1"/>
      <w:lvl w:ilvl="0" w:tplc="1098E33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  <w:lvlOverride w:ilvl="0">
      <w:startOverride w:val="3"/>
      <w:lvl w:ilvl="0" w:tplc="1098E33C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"/>
    <w:lvlOverride w:ilvl="0">
      <w:startOverride w:val="1"/>
      <w:lvl w:ilvl="0" w:tplc="1098E33C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  <w:lvlOverride w:ilvl="0">
      <w:startOverride w:val="2"/>
      <w:lvl w:ilvl="0" w:tplc="1098E33C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"/>
    <w:lvlOverride w:ilvl="0">
      <w:startOverride w:val="1"/>
      <w:lvl w:ilvl="0" w:tplc="1098E33C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D65D56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446BE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F9A0922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885D0C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DB6109C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2C655C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546B58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24E71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3"/>
  </w:num>
  <w:num w:numId="31">
    <w:abstractNumId w:val="6"/>
  </w:num>
  <w:num w:numId="32">
    <w:abstractNumId w:val="11"/>
  </w:num>
  <w:num w:numId="33">
    <w:abstractNumId w:val="8"/>
  </w:num>
  <w:num w:numId="34">
    <w:abstractNumId w:val="4"/>
  </w:num>
  <w:num w:numId="35">
    <w:abstractNumId w:val="5"/>
  </w:num>
  <w:num w:numId="36">
    <w:abstractNumId w:val="10"/>
  </w:num>
  <w:num w:numId="37">
    <w:abstractNumId w:val="7"/>
  </w:num>
  <w:num w:numId="38">
    <w:abstractNumId w:val="12"/>
  </w:num>
  <w:num w:numId="39">
    <w:abstractNumId w:val="12"/>
    <w:lvlOverride w:ilvl="0">
      <w:startOverride w:val="1"/>
      <w:lvl w:ilvl="0" w:tplc="AEB24EE8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4CDDCE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1871D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181E8A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0AEAF2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3249DE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B86E5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6C9D82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14724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  <w:lvl w:ilvl="0" w:tplc="AEB24EE8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4CDDCE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1871D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181E8A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0AEAF2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3249DE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B86E5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6C9D82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14724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2"/>
    <w:lvlOverride w:ilvl="0">
      <w:startOverride w:val="4"/>
    </w:lvlOverride>
  </w:num>
  <w:num w:numId="43">
    <w:abstractNumId w:val="12"/>
    <w:lvlOverride w:ilvl="0">
      <w:startOverride w:val="1"/>
      <w:lvl w:ilvl="0" w:tplc="AEB24EE8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4CDDCE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1871D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181E8A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0AEAF2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3249DE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B86E5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6C9D82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14724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"/>
      <w:lvl w:ilvl="0" w:tplc="AEB24EE8">
        <w:start w:val="1"/>
        <w:numFmt w:val="decimal"/>
        <w:lvlText w:val="%1)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74CDDCE">
        <w:start w:val="1"/>
        <w:numFmt w:val="decimal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1871DE">
        <w:start w:val="1"/>
        <w:numFmt w:val="decimal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181E8A">
        <w:start w:val="1"/>
        <w:numFmt w:val="decimal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0AEAF2">
        <w:start w:val="1"/>
        <w:numFmt w:val="decimal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3249DE">
        <w:start w:val="1"/>
        <w:numFmt w:val="decimal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AB86E5A">
        <w:start w:val="1"/>
        <w:numFmt w:val="decimal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E6C9D82">
        <w:start w:val="1"/>
        <w:numFmt w:val="decimal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147246">
        <w:start w:val="1"/>
        <w:numFmt w:val="decimal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6D"/>
    <w:rsid w:val="000106B1"/>
    <w:rsid w:val="00107BA5"/>
    <w:rsid w:val="00113D6A"/>
    <w:rsid w:val="00144126"/>
    <w:rsid w:val="00144D20"/>
    <w:rsid w:val="00221F41"/>
    <w:rsid w:val="00223975"/>
    <w:rsid w:val="002476BC"/>
    <w:rsid w:val="002701B0"/>
    <w:rsid w:val="002853F0"/>
    <w:rsid w:val="002F0A63"/>
    <w:rsid w:val="003258B3"/>
    <w:rsid w:val="00355E97"/>
    <w:rsid w:val="003579C7"/>
    <w:rsid w:val="00365EF9"/>
    <w:rsid w:val="0039377F"/>
    <w:rsid w:val="00394A6C"/>
    <w:rsid w:val="003B6834"/>
    <w:rsid w:val="003C1FFC"/>
    <w:rsid w:val="003D0135"/>
    <w:rsid w:val="003E0133"/>
    <w:rsid w:val="004111B5"/>
    <w:rsid w:val="004156D5"/>
    <w:rsid w:val="004978B4"/>
    <w:rsid w:val="004A7CC4"/>
    <w:rsid w:val="004C49F2"/>
    <w:rsid w:val="004C6679"/>
    <w:rsid w:val="004F6370"/>
    <w:rsid w:val="00502502"/>
    <w:rsid w:val="00505F13"/>
    <w:rsid w:val="005162C0"/>
    <w:rsid w:val="00520CC0"/>
    <w:rsid w:val="005B4576"/>
    <w:rsid w:val="005D5DE2"/>
    <w:rsid w:val="0062276A"/>
    <w:rsid w:val="00643151"/>
    <w:rsid w:val="006649AE"/>
    <w:rsid w:val="00677943"/>
    <w:rsid w:val="00683B44"/>
    <w:rsid w:val="00691EDB"/>
    <w:rsid w:val="006B7A16"/>
    <w:rsid w:val="006D3743"/>
    <w:rsid w:val="006F258E"/>
    <w:rsid w:val="00726E89"/>
    <w:rsid w:val="00730C50"/>
    <w:rsid w:val="007614E0"/>
    <w:rsid w:val="00806D14"/>
    <w:rsid w:val="00810EC9"/>
    <w:rsid w:val="00815EC9"/>
    <w:rsid w:val="00817ACB"/>
    <w:rsid w:val="00820D0E"/>
    <w:rsid w:val="00901B59"/>
    <w:rsid w:val="0092311A"/>
    <w:rsid w:val="009A2EE9"/>
    <w:rsid w:val="009B5093"/>
    <w:rsid w:val="009C7F8F"/>
    <w:rsid w:val="009D100C"/>
    <w:rsid w:val="00A14750"/>
    <w:rsid w:val="00A35345"/>
    <w:rsid w:val="00A70DF8"/>
    <w:rsid w:val="00A92971"/>
    <w:rsid w:val="00AA31F0"/>
    <w:rsid w:val="00B65112"/>
    <w:rsid w:val="00B73C6D"/>
    <w:rsid w:val="00BA1681"/>
    <w:rsid w:val="00BC311A"/>
    <w:rsid w:val="00BC7D5B"/>
    <w:rsid w:val="00BF0175"/>
    <w:rsid w:val="00C13049"/>
    <w:rsid w:val="00C2215E"/>
    <w:rsid w:val="00C32BFC"/>
    <w:rsid w:val="00C429B0"/>
    <w:rsid w:val="00C44685"/>
    <w:rsid w:val="00C709A7"/>
    <w:rsid w:val="00CB3292"/>
    <w:rsid w:val="00CC4F67"/>
    <w:rsid w:val="00CF7310"/>
    <w:rsid w:val="00D061B7"/>
    <w:rsid w:val="00D14A3A"/>
    <w:rsid w:val="00D654DE"/>
    <w:rsid w:val="00D85FC2"/>
    <w:rsid w:val="00DC6BDF"/>
    <w:rsid w:val="00DE4942"/>
    <w:rsid w:val="00E12351"/>
    <w:rsid w:val="00EB44EF"/>
    <w:rsid w:val="00EB7D92"/>
    <w:rsid w:val="00EC094E"/>
    <w:rsid w:val="00ED40F4"/>
    <w:rsid w:val="00EE2810"/>
    <w:rsid w:val="00F02949"/>
    <w:rsid w:val="00F557E8"/>
    <w:rsid w:val="00FC38CE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BFD7"/>
  <w15:docId w15:val="{7EE74C46-BF63-4721-BC8B-A17F3A24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9AE"/>
    <w:rPr>
      <w:rFonts w:ascii="Segoe UI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F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F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F6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F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F67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3D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83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B4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2462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Agnieszka</cp:lastModifiedBy>
  <cp:revision>10</cp:revision>
  <cp:lastPrinted>2022-04-26T11:36:00Z</cp:lastPrinted>
  <dcterms:created xsi:type="dcterms:W3CDTF">2022-04-20T11:57:00Z</dcterms:created>
  <dcterms:modified xsi:type="dcterms:W3CDTF">2022-04-27T09:52:00Z</dcterms:modified>
</cp:coreProperties>
</file>