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874" w:rsidRDefault="006939E3" w:rsidP="008E3C4C">
      <w:pPr>
        <w:pStyle w:val="Nagwek1"/>
        <w:keepLines w:val="0"/>
        <w:spacing w:before="0" w:after="0"/>
        <w:jc w:val="center"/>
        <w:rPr>
          <w:rFonts w:ascii="Calibri" w:eastAsia="Times New Roman" w:hAnsi="Calibri" w:cs="Calibri"/>
          <w:b/>
          <w:sz w:val="22"/>
          <w:szCs w:val="22"/>
        </w:rPr>
      </w:pPr>
      <w:r>
        <w:rPr>
          <w:rFonts w:ascii="Calibri" w:eastAsia="Times New Roman" w:hAnsi="Calibri" w:cs="Calibri"/>
          <w:b/>
          <w:sz w:val="22"/>
          <w:szCs w:val="22"/>
        </w:rPr>
        <w:t>UMOWA O DZIEŁO</w:t>
      </w:r>
    </w:p>
    <w:p w:rsidR="008E3C4C" w:rsidRDefault="008E3C4C">
      <w:pPr>
        <w:pStyle w:val="Standard"/>
        <w:spacing w:line="240" w:lineRule="auto"/>
      </w:pPr>
    </w:p>
    <w:p w:rsidR="008431C3" w:rsidRDefault="00631811">
      <w:pPr>
        <w:pStyle w:val="Standard"/>
        <w:spacing w:line="240" w:lineRule="auto"/>
      </w:pPr>
      <w:r>
        <w:rPr>
          <w:rFonts w:ascii="Calibri" w:eastAsia="Times New Roman" w:hAnsi="Calibri" w:cs="Calibri"/>
        </w:rPr>
        <w:t>zawarta w dniu …………………………………</w:t>
      </w:r>
      <w:r w:rsidR="00731D73">
        <w:rPr>
          <w:rFonts w:ascii="Calibri" w:eastAsia="Times New Roman" w:hAnsi="Calibri" w:cs="Calibri"/>
        </w:rPr>
        <w:t xml:space="preserve"> roku pomiędzy:</w:t>
      </w:r>
    </w:p>
    <w:p w:rsidR="008431C3" w:rsidRDefault="00731D73">
      <w:pPr>
        <w:pStyle w:val="Standard"/>
        <w:spacing w:line="240" w:lineRule="auto"/>
        <w:jc w:val="both"/>
      </w:pPr>
      <w:r w:rsidRPr="00EF4E43">
        <w:rPr>
          <w:rFonts w:ascii="Calibri" w:eastAsia="Times New Roman" w:hAnsi="Calibri" w:cs="Calibri"/>
          <w:b/>
        </w:rPr>
        <w:t>Akademią Sztuk Pięknych w Warszawie</w:t>
      </w:r>
      <w:r>
        <w:rPr>
          <w:rFonts w:ascii="Calibri" w:eastAsia="Times New Roman" w:hAnsi="Calibri" w:cs="Calibri"/>
        </w:rPr>
        <w:t>, 00-068 Warszawa, ul. Krakowskie Przedmieście 5 reprezentowaną przez:</w:t>
      </w:r>
    </w:p>
    <w:p w:rsidR="006B67F7" w:rsidRPr="006939E3" w:rsidRDefault="00731D73" w:rsidP="006939E3">
      <w:pPr>
        <w:pStyle w:val="Standard"/>
        <w:numPr>
          <w:ilvl w:val="0"/>
          <w:numId w:val="15"/>
        </w:numPr>
        <w:spacing w:line="240" w:lineRule="auto"/>
        <w:ind w:left="426" w:hanging="426"/>
      </w:pPr>
      <w:r>
        <w:rPr>
          <w:rFonts w:ascii="Calibri" w:eastAsia="Times New Roman" w:hAnsi="Calibri" w:cs="Calibri"/>
        </w:rPr>
        <w:t>Rektora ASP w Warszawie</w:t>
      </w:r>
      <w:r>
        <w:rPr>
          <w:rFonts w:ascii="Calibri" w:eastAsia="Times New Roman" w:hAnsi="Calibri" w:cs="Calibri"/>
        </w:rPr>
        <w:tab/>
      </w:r>
      <w:r>
        <w:rPr>
          <w:rFonts w:ascii="Calibri" w:eastAsia="Times New Roman" w:hAnsi="Calibri" w:cs="Calibri"/>
        </w:rPr>
        <w:tab/>
      </w:r>
      <w:r w:rsidRPr="006939E3">
        <w:rPr>
          <w:rFonts w:ascii="Calibri" w:eastAsia="Times New Roman" w:hAnsi="Calibri" w:cs="Calibri"/>
        </w:rPr>
        <w:t>………………………………………………………………..……</w:t>
      </w:r>
    </w:p>
    <w:p w:rsidR="008431C3" w:rsidRPr="006939E3" w:rsidRDefault="00731D73" w:rsidP="006939E3">
      <w:pPr>
        <w:pStyle w:val="Standard"/>
        <w:numPr>
          <w:ilvl w:val="0"/>
          <w:numId w:val="15"/>
        </w:numPr>
        <w:spacing w:line="240" w:lineRule="auto"/>
        <w:ind w:left="426" w:hanging="426"/>
      </w:pPr>
      <w:r w:rsidRPr="006939E3">
        <w:rPr>
          <w:rFonts w:ascii="Calibri" w:eastAsia="Times New Roman" w:hAnsi="Calibri" w:cs="Calibri"/>
        </w:rPr>
        <w:t>Kwestora ASP w Warszawie</w:t>
      </w:r>
      <w:r w:rsidRPr="006939E3">
        <w:rPr>
          <w:rFonts w:ascii="Calibri" w:eastAsia="Times New Roman" w:hAnsi="Calibri" w:cs="Calibri"/>
        </w:rPr>
        <w:tab/>
      </w:r>
      <w:r w:rsidRPr="006939E3">
        <w:rPr>
          <w:rFonts w:ascii="Calibri" w:eastAsia="Times New Roman" w:hAnsi="Calibri" w:cs="Calibri"/>
        </w:rPr>
        <w:tab/>
        <w:t>………………………………………………………..……………</w:t>
      </w:r>
    </w:p>
    <w:p w:rsidR="008431C3" w:rsidRDefault="00631811">
      <w:pPr>
        <w:pStyle w:val="Standard"/>
        <w:spacing w:line="240" w:lineRule="auto"/>
        <w:jc w:val="both"/>
      </w:pPr>
      <w:r>
        <w:rPr>
          <w:rFonts w:ascii="Calibri" w:eastAsia="Times New Roman" w:hAnsi="Calibri" w:cs="Calibri"/>
        </w:rPr>
        <w:t xml:space="preserve">zwaną dalej „Akademią” – </w:t>
      </w:r>
      <w:r w:rsidR="00731D73">
        <w:rPr>
          <w:rFonts w:ascii="Calibri" w:eastAsia="Times New Roman" w:hAnsi="Calibri" w:cs="Calibri"/>
        </w:rPr>
        <w:t xml:space="preserve">jednostką przeprowadzającą postępowanie habilitacyjne </w:t>
      </w:r>
      <w:r w:rsidR="00731D73">
        <w:rPr>
          <w:rFonts w:ascii="Calibri" w:eastAsia="Times New Roman" w:hAnsi="Calibri" w:cs="Calibri"/>
        </w:rPr>
        <w:br/>
        <w:t>w dziedzinie sztuk plastycznych w dyscyplinie artystycznej sztuki piękne,</w:t>
      </w:r>
    </w:p>
    <w:p w:rsidR="008431C3" w:rsidRDefault="00731D73">
      <w:pPr>
        <w:pStyle w:val="Standard"/>
        <w:spacing w:line="240" w:lineRule="auto"/>
      </w:pPr>
      <w:r>
        <w:rPr>
          <w:rFonts w:ascii="Calibri" w:eastAsia="Times New Roman" w:hAnsi="Calibri" w:cs="Calibri"/>
        </w:rPr>
        <w:t xml:space="preserve">a  </w:t>
      </w:r>
      <w:r>
        <w:rPr>
          <w:rFonts w:ascii="Calibri" w:eastAsia="Times New Roman" w:hAnsi="Calibri" w:cs="Calibri"/>
          <w:b/>
        </w:rPr>
        <w:t>Panem</w:t>
      </w:r>
      <w:r w:rsidR="00631811">
        <w:rPr>
          <w:rFonts w:ascii="Calibri" w:eastAsia="Times New Roman" w:hAnsi="Calibri" w:cs="Calibri"/>
          <w:b/>
        </w:rPr>
        <w:t xml:space="preserve"> </w:t>
      </w:r>
      <w:r>
        <w:rPr>
          <w:rFonts w:ascii="Calibri" w:eastAsia="Times New Roman" w:hAnsi="Calibri" w:cs="Calibri"/>
          <w:b/>
        </w:rPr>
        <w:t>/</w:t>
      </w:r>
      <w:r w:rsidR="00631811">
        <w:rPr>
          <w:rFonts w:ascii="Calibri" w:eastAsia="Times New Roman" w:hAnsi="Calibri" w:cs="Calibri"/>
          <w:b/>
        </w:rPr>
        <w:t xml:space="preserve"> </w:t>
      </w:r>
      <w:r>
        <w:rPr>
          <w:rFonts w:ascii="Calibri" w:eastAsia="Times New Roman" w:hAnsi="Calibri" w:cs="Calibri"/>
          <w:b/>
        </w:rPr>
        <w:t>Panią:</w:t>
      </w:r>
    </w:p>
    <w:p w:rsidR="008431C3" w:rsidRPr="006939E3" w:rsidRDefault="00731D73">
      <w:pPr>
        <w:pStyle w:val="Standard"/>
        <w:spacing w:line="240" w:lineRule="auto"/>
      </w:pPr>
      <w:r w:rsidRPr="006939E3">
        <w:rPr>
          <w:rFonts w:ascii="Calibri" w:eastAsia="Times New Roman" w:hAnsi="Calibri" w:cs="Calibri"/>
        </w:rPr>
        <w:t>……………………………………………………………………………….</w:t>
      </w:r>
      <w:r w:rsidRPr="006939E3">
        <w:rPr>
          <w:rFonts w:ascii="Calibri" w:eastAsia="Times New Roman" w:hAnsi="Calibri" w:cs="Calibri"/>
        </w:rPr>
        <w:br/>
        <w:t>zam. ……………………………………………………………………….</w:t>
      </w:r>
    </w:p>
    <w:p w:rsidR="008431C3" w:rsidRDefault="00731D73">
      <w:pPr>
        <w:pStyle w:val="Standard"/>
        <w:spacing w:line="240" w:lineRule="auto"/>
      </w:pPr>
      <w:r>
        <w:rPr>
          <w:rFonts w:ascii="Calibri" w:eastAsia="Times New Roman" w:hAnsi="Calibri" w:cs="Calibri"/>
        </w:rPr>
        <w:t xml:space="preserve">PESEL: </w:t>
      </w:r>
      <w:r>
        <w:rPr>
          <w:rFonts w:ascii="Calibri" w:eastAsia="Times New Roman" w:hAnsi="Calibri" w:cs="Calibri"/>
          <w:b/>
        </w:rPr>
        <w:t>………………………………..</w:t>
      </w:r>
    </w:p>
    <w:p w:rsidR="008431C3" w:rsidRDefault="00731D73">
      <w:pPr>
        <w:pStyle w:val="Standard"/>
        <w:spacing w:line="240" w:lineRule="auto"/>
      </w:pPr>
      <w:r>
        <w:rPr>
          <w:rFonts w:ascii="Calibri" w:eastAsia="Times New Roman" w:hAnsi="Calibri" w:cs="Calibri"/>
        </w:rPr>
        <w:t>Zwanym</w:t>
      </w:r>
      <w:r w:rsidR="00631811">
        <w:rPr>
          <w:rFonts w:ascii="Calibri" w:eastAsia="Times New Roman" w:hAnsi="Calibri" w:cs="Calibri"/>
        </w:rPr>
        <w:t xml:space="preserve"> </w:t>
      </w:r>
      <w:r>
        <w:rPr>
          <w:rFonts w:ascii="Calibri" w:eastAsia="Times New Roman" w:hAnsi="Calibri" w:cs="Calibri"/>
        </w:rPr>
        <w:t>/</w:t>
      </w:r>
      <w:r w:rsidR="00631811">
        <w:rPr>
          <w:rFonts w:ascii="Calibri" w:eastAsia="Times New Roman" w:hAnsi="Calibri" w:cs="Calibri"/>
        </w:rPr>
        <w:t xml:space="preserve"> </w:t>
      </w:r>
      <w:r>
        <w:rPr>
          <w:rFonts w:ascii="Calibri" w:eastAsia="Times New Roman" w:hAnsi="Calibri" w:cs="Calibri"/>
        </w:rPr>
        <w:t>ną dalej „Recenzentem”.</w:t>
      </w:r>
    </w:p>
    <w:p w:rsidR="008431C3" w:rsidRDefault="00731D73">
      <w:pPr>
        <w:pStyle w:val="Standard"/>
        <w:spacing w:line="240" w:lineRule="auto"/>
        <w:jc w:val="center"/>
      </w:pPr>
      <w:r>
        <w:rPr>
          <w:rFonts w:ascii="Calibri" w:eastAsia="Times New Roman" w:hAnsi="Calibri" w:cs="Calibri"/>
        </w:rPr>
        <w:t>§ 1.</w:t>
      </w:r>
    </w:p>
    <w:p w:rsidR="006B67F7" w:rsidRDefault="00731D73" w:rsidP="006229F3">
      <w:pPr>
        <w:pStyle w:val="Standard"/>
        <w:numPr>
          <w:ilvl w:val="0"/>
          <w:numId w:val="4"/>
        </w:numPr>
        <w:spacing w:line="240" w:lineRule="auto"/>
        <w:ind w:left="284" w:hanging="284"/>
        <w:jc w:val="both"/>
      </w:pPr>
      <w:r>
        <w:rPr>
          <w:rFonts w:ascii="Calibri" w:eastAsia="Times New Roman" w:hAnsi="Calibri" w:cs="Calibri"/>
        </w:rPr>
        <w:t xml:space="preserve">Akademia powierza opracowanie recenzji w postępowaniu habilitacyjnym </w:t>
      </w:r>
      <w:r>
        <w:rPr>
          <w:rFonts w:ascii="Calibri" w:eastAsia="Times New Roman" w:hAnsi="Calibri" w:cs="Calibri"/>
          <w:b/>
        </w:rPr>
        <w:t>dr</w:t>
      </w:r>
      <w:r w:rsidR="006939E3">
        <w:rPr>
          <w:rFonts w:ascii="Calibri" w:eastAsia="Times New Roman" w:hAnsi="Calibri" w:cs="Calibri"/>
          <w:b/>
        </w:rPr>
        <w:t xml:space="preserve"> </w:t>
      </w:r>
      <w:r w:rsidRPr="006939E3">
        <w:rPr>
          <w:rFonts w:ascii="Calibri" w:eastAsia="Times New Roman" w:hAnsi="Calibri" w:cs="Calibri"/>
        </w:rPr>
        <w:t>…………………………………………………………………….</w:t>
      </w:r>
      <w:r>
        <w:rPr>
          <w:rFonts w:ascii="Calibri" w:eastAsia="Times New Roman" w:hAnsi="Calibri" w:cs="Calibri"/>
          <w:b/>
        </w:rPr>
        <w:t xml:space="preserve"> </w:t>
      </w:r>
      <w:r>
        <w:rPr>
          <w:rFonts w:ascii="Calibri" w:eastAsia="Times New Roman" w:hAnsi="Calibri" w:cs="Calibri"/>
        </w:rPr>
        <w:t>z ………………………………..……………………………</w:t>
      </w:r>
    </w:p>
    <w:p w:rsidR="008431C3" w:rsidRDefault="00731D73" w:rsidP="006229F3">
      <w:pPr>
        <w:pStyle w:val="Standard"/>
        <w:numPr>
          <w:ilvl w:val="0"/>
          <w:numId w:val="4"/>
        </w:numPr>
        <w:spacing w:line="240" w:lineRule="auto"/>
        <w:ind w:left="284" w:hanging="284"/>
        <w:jc w:val="both"/>
      </w:pPr>
      <w:r w:rsidRPr="006B67F7">
        <w:rPr>
          <w:rFonts w:ascii="Calibri" w:eastAsia="Times New Roman" w:hAnsi="Calibri" w:cs="Calibri"/>
        </w:rPr>
        <w:t>Recenzent zobowiązuje się do opracowania recenzji, przy uwzględnieniu wymagań określonym w</w:t>
      </w:r>
      <w:r w:rsidR="006939E3">
        <w:rPr>
          <w:rFonts w:ascii="Calibri" w:eastAsia="Times New Roman" w:hAnsi="Calibri" w:cs="Calibri"/>
        </w:rPr>
        <w:t> </w:t>
      </w:r>
      <w:r w:rsidRPr="006B67F7">
        <w:rPr>
          <w:rFonts w:ascii="Calibri" w:eastAsia="Times New Roman" w:hAnsi="Calibri" w:cs="Calibri"/>
        </w:rPr>
        <w:t xml:space="preserve">art. 219 ust. 1 pkt. 2 i 3 ustawy z dnia 20 lipca 2018 r. </w:t>
      </w:r>
      <w:r w:rsidR="00631811">
        <w:rPr>
          <w:rFonts w:ascii="Calibri" w:eastAsia="Times New Roman" w:hAnsi="Calibri" w:cs="Calibri"/>
        </w:rPr>
        <w:t xml:space="preserve">– </w:t>
      </w:r>
      <w:r w:rsidRPr="006B67F7">
        <w:rPr>
          <w:rFonts w:ascii="Calibri" w:eastAsia="Times New Roman" w:hAnsi="Calibri" w:cs="Calibri"/>
        </w:rPr>
        <w:t>Prawo o szkolnictwie wyższym i nauce (t.j</w:t>
      </w:r>
      <w:r w:rsidR="006939E3">
        <w:rPr>
          <w:rFonts w:ascii="Calibri" w:eastAsia="Times New Roman" w:hAnsi="Calibri" w:cs="Calibri"/>
        </w:rPr>
        <w:t>.</w:t>
      </w:r>
      <w:r w:rsidR="00970874">
        <w:rPr>
          <w:rFonts w:ascii="Calibri" w:eastAsia="Times New Roman" w:hAnsi="Calibri" w:cs="Calibri"/>
        </w:rPr>
        <w:t> </w:t>
      </w:r>
      <w:r w:rsidRPr="006B67F7">
        <w:rPr>
          <w:rFonts w:ascii="Calibri" w:eastAsia="Times New Roman" w:hAnsi="Calibri" w:cs="Calibri"/>
        </w:rPr>
        <w:t>Dz. U. z 2021 r. poz. 478 ze zm.).</w:t>
      </w:r>
    </w:p>
    <w:p w:rsidR="008431C3" w:rsidRDefault="008431C3">
      <w:pPr>
        <w:pStyle w:val="Standard"/>
        <w:spacing w:line="240" w:lineRule="auto"/>
        <w:ind w:left="57"/>
        <w:jc w:val="both"/>
      </w:pPr>
    </w:p>
    <w:p w:rsidR="008431C3" w:rsidRDefault="00731D73">
      <w:pPr>
        <w:pStyle w:val="Standard"/>
        <w:spacing w:line="240" w:lineRule="auto"/>
        <w:jc w:val="center"/>
      </w:pPr>
      <w:r>
        <w:rPr>
          <w:rFonts w:ascii="Calibri" w:eastAsia="Times New Roman" w:hAnsi="Calibri" w:cs="Calibri"/>
        </w:rPr>
        <w:t>§ 2.</w:t>
      </w:r>
    </w:p>
    <w:p w:rsidR="008431C3" w:rsidRDefault="00731D73" w:rsidP="00631811">
      <w:pPr>
        <w:pStyle w:val="Standard"/>
        <w:numPr>
          <w:ilvl w:val="0"/>
          <w:numId w:val="5"/>
        </w:numPr>
        <w:tabs>
          <w:tab w:val="left" w:pos="0"/>
          <w:tab w:val="left" w:pos="426"/>
        </w:tabs>
        <w:spacing w:line="240" w:lineRule="auto"/>
        <w:ind w:left="0" w:firstLine="0"/>
        <w:jc w:val="both"/>
      </w:pPr>
      <w:r>
        <w:rPr>
          <w:rFonts w:ascii="Calibri" w:eastAsia="Times New Roman" w:hAnsi="Calibri" w:cs="Calibri"/>
        </w:rPr>
        <w:t>Recenzent zobowiązuje się osobiście, bez powierzenia innej osobie, wykonać recenzję i przekazać Akademii w formie i w terminie określonym w § 3</w:t>
      </w:r>
      <w:r w:rsidR="00631811">
        <w:rPr>
          <w:rFonts w:ascii="Calibri" w:eastAsia="Times New Roman" w:hAnsi="Calibri" w:cs="Calibri"/>
        </w:rPr>
        <w:t>.</w:t>
      </w:r>
      <w:r>
        <w:rPr>
          <w:rFonts w:ascii="Calibri" w:eastAsia="Times New Roman" w:hAnsi="Calibri" w:cs="Calibri"/>
        </w:rPr>
        <w:t xml:space="preserve"> ust 1.</w:t>
      </w:r>
    </w:p>
    <w:p w:rsidR="008431C3" w:rsidRDefault="00731D73" w:rsidP="006939E3">
      <w:pPr>
        <w:pStyle w:val="Standard"/>
        <w:numPr>
          <w:ilvl w:val="0"/>
          <w:numId w:val="5"/>
        </w:numPr>
        <w:tabs>
          <w:tab w:val="left" w:pos="426"/>
        </w:tabs>
        <w:spacing w:line="240" w:lineRule="auto"/>
        <w:ind w:left="0" w:firstLine="0"/>
        <w:jc w:val="both"/>
      </w:pPr>
      <w:r>
        <w:rPr>
          <w:rFonts w:ascii="Calibri" w:eastAsia="Times New Roman" w:hAnsi="Calibri" w:cs="Calibri"/>
        </w:rPr>
        <w:t xml:space="preserve">Recenzent oświadcza, że wykonanie przedmiotu umowy leży w </w:t>
      </w:r>
      <w:r w:rsidR="00631811">
        <w:rPr>
          <w:rFonts w:ascii="Calibri" w:eastAsia="Times New Roman" w:hAnsi="Calibri" w:cs="Calibri"/>
        </w:rPr>
        <w:t>granicach jego możliwości i nie </w:t>
      </w:r>
      <w:r>
        <w:rPr>
          <w:rFonts w:ascii="Calibri" w:eastAsia="Times New Roman" w:hAnsi="Calibri" w:cs="Calibri"/>
        </w:rPr>
        <w:t>istnieją żadne przeszkody natury technicznej i prawnej uniemożliwiające w całości lub części wykonanie przedmiotu umowy.</w:t>
      </w:r>
    </w:p>
    <w:p w:rsidR="008431C3" w:rsidRDefault="00731D73">
      <w:pPr>
        <w:pStyle w:val="Standard"/>
        <w:numPr>
          <w:ilvl w:val="0"/>
          <w:numId w:val="5"/>
        </w:numPr>
        <w:tabs>
          <w:tab w:val="left" w:pos="426"/>
        </w:tabs>
        <w:spacing w:line="240" w:lineRule="auto"/>
        <w:ind w:left="0" w:firstLine="0"/>
        <w:jc w:val="both"/>
      </w:pPr>
      <w:r>
        <w:rPr>
          <w:rFonts w:ascii="Calibri" w:eastAsia="Times New Roman" w:hAnsi="Calibri" w:cs="Calibri"/>
        </w:rPr>
        <w:t>Recenzent oświadcza, że nie istnieją jakiekolwiek okoliczności mogące wywołać wątpliwości co do jego bezstronności, w szczególności:</w:t>
      </w:r>
    </w:p>
    <w:p w:rsidR="008431C3" w:rsidRDefault="00731D73">
      <w:pPr>
        <w:pStyle w:val="Standard"/>
        <w:tabs>
          <w:tab w:val="left" w:pos="360"/>
        </w:tabs>
        <w:spacing w:line="240" w:lineRule="auto"/>
        <w:jc w:val="both"/>
      </w:pPr>
      <w:r>
        <w:rPr>
          <w:rFonts w:ascii="Calibri" w:eastAsia="Times New Roman" w:hAnsi="Calibri" w:cs="Calibri"/>
        </w:rPr>
        <w:t>- Recenzent nie jest współautorem prac naukowych kandydata do stopnia doktora habilitowanego;</w:t>
      </w:r>
    </w:p>
    <w:p w:rsidR="008431C3" w:rsidRDefault="00731D73">
      <w:pPr>
        <w:pStyle w:val="Standard"/>
        <w:tabs>
          <w:tab w:val="left" w:pos="360"/>
        </w:tabs>
        <w:spacing w:line="240" w:lineRule="auto"/>
        <w:jc w:val="both"/>
      </w:pPr>
      <w:r>
        <w:rPr>
          <w:rFonts w:ascii="Calibri" w:eastAsia="Times New Roman" w:hAnsi="Calibri" w:cs="Calibri"/>
        </w:rPr>
        <w:t>- Recenzent nie uczestniczył, ani nie uczestniczy wspólnie z kandydatem w zespołach badawczych realizujących projekty finansowane w drodze konkursów krajowych lub zagranicznych;</w:t>
      </w:r>
    </w:p>
    <w:p w:rsidR="008431C3" w:rsidRDefault="00731D73">
      <w:pPr>
        <w:pStyle w:val="Standard"/>
        <w:tabs>
          <w:tab w:val="left" w:pos="360"/>
        </w:tabs>
        <w:spacing w:line="240" w:lineRule="auto"/>
        <w:jc w:val="both"/>
      </w:pPr>
      <w:r>
        <w:rPr>
          <w:rFonts w:ascii="Calibri" w:eastAsia="Times New Roman" w:hAnsi="Calibri" w:cs="Calibri"/>
        </w:rPr>
        <w:t>- Recenzent nie prowadził wspólnie z kandydatem prac naukowych w instytucjach naukowych;</w:t>
      </w:r>
    </w:p>
    <w:p w:rsidR="008431C3" w:rsidRDefault="00731D73">
      <w:pPr>
        <w:pStyle w:val="Standard"/>
        <w:tabs>
          <w:tab w:val="left" w:pos="360"/>
        </w:tabs>
        <w:spacing w:line="240" w:lineRule="auto"/>
        <w:jc w:val="both"/>
      </w:pPr>
      <w:r>
        <w:rPr>
          <w:rFonts w:ascii="Calibri" w:eastAsia="Times New Roman" w:hAnsi="Calibri" w:cs="Calibri"/>
        </w:rPr>
        <w:t>- Recenzent nie sporządzał recenzji w innych postępowaniach o a</w:t>
      </w:r>
      <w:r w:rsidR="00631811">
        <w:rPr>
          <w:rFonts w:ascii="Calibri" w:eastAsia="Times New Roman" w:hAnsi="Calibri" w:cs="Calibri"/>
        </w:rPr>
        <w:t>wans naukowy kandydata oraz nie </w:t>
      </w:r>
      <w:r>
        <w:rPr>
          <w:rFonts w:ascii="Calibri" w:eastAsia="Times New Roman" w:hAnsi="Calibri" w:cs="Calibri"/>
        </w:rPr>
        <w:t>pełnił funkcji promotora albo promotora pomocniczego w tych postępowaniach;</w:t>
      </w:r>
    </w:p>
    <w:p w:rsidR="008431C3" w:rsidRDefault="00731D73">
      <w:pPr>
        <w:pStyle w:val="Standard"/>
        <w:tabs>
          <w:tab w:val="left" w:pos="360"/>
        </w:tabs>
        <w:spacing w:line="240" w:lineRule="auto"/>
        <w:jc w:val="both"/>
      </w:pPr>
      <w:r>
        <w:rPr>
          <w:rFonts w:ascii="Calibri" w:eastAsia="Times New Roman" w:hAnsi="Calibri" w:cs="Calibri"/>
        </w:rPr>
        <w:t>- nie zachodzą inne okoliczności określone w art. 24 ustawy z dnia 14 czerwca 1960 r. Kodeks postępowania administracyjnego (Dz. U. z 2021 r. poz. 735 ze zm.), które skutkowałyby niemożnością wykonania przedmiotu umowy.</w:t>
      </w:r>
      <w:bookmarkStart w:id="0" w:name="_GoBack"/>
    </w:p>
    <w:bookmarkEnd w:id="0"/>
    <w:p w:rsidR="008431C3" w:rsidRDefault="00731D73" w:rsidP="006229F3">
      <w:pPr>
        <w:pStyle w:val="Standard"/>
        <w:numPr>
          <w:ilvl w:val="0"/>
          <w:numId w:val="5"/>
        </w:numPr>
        <w:tabs>
          <w:tab w:val="left" w:pos="-1440"/>
          <w:tab w:val="left" w:pos="426"/>
        </w:tabs>
        <w:spacing w:line="240" w:lineRule="auto"/>
        <w:ind w:left="0" w:firstLine="0"/>
        <w:jc w:val="both"/>
      </w:pPr>
      <w:r>
        <w:rPr>
          <w:rFonts w:ascii="Calibri" w:eastAsia="Times New Roman" w:hAnsi="Calibri" w:cs="Calibri"/>
        </w:rPr>
        <w:t>Recenzent zobowiązuje się do wykonania przedmiotu umowy w sposób rzetelny i wyczerpujący.</w:t>
      </w:r>
    </w:p>
    <w:p w:rsidR="008431C3" w:rsidRDefault="00731D73" w:rsidP="006229F3">
      <w:pPr>
        <w:pStyle w:val="Standard"/>
        <w:numPr>
          <w:ilvl w:val="0"/>
          <w:numId w:val="5"/>
        </w:numPr>
        <w:tabs>
          <w:tab w:val="left" w:pos="-1440"/>
          <w:tab w:val="left" w:pos="426"/>
        </w:tabs>
        <w:spacing w:line="240" w:lineRule="auto"/>
        <w:ind w:left="0" w:firstLine="0"/>
        <w:jc w:val="both"/>
      </w:pPr>
      <w:r>
        <w:rPr>
          <w:rFonts w:ascii="Calibri" w:eastAsia="Times New Roman" w:hAnsi="Calibri" w:cs="Calibri"/>
        </w:rPr>
        <w:t>Recenzja powinna kończyć się jasno wyrażoną, jednoznaczną konkluzją (pozytywną albo negatywną). Konkluzja recenzji winna znajdować jednoznaczne uzasadnienie wyrażone w treści recenzji.</w:t>
      </w:r>
    </w:p>
    <w:p w:rsidR="008431C3" w:rsidRDefault="00731D73" w:rsidP="006229F3">
      <w:pPr>
        <w:pStyle w:val="Standard"/>
        <w:numPr>
          <w:ilvl w:val="0"/>
          <w:numId w:val="5"/>
        </w:numPr>
        <w:tabs>
          <w:tab w:val="left" w:pos="-1440"/>
          <w:tab w:val="left" w:pos="426"/>
        </w:tabs>
        <w:spacing w:line="240" w:lineRule="auto"/>
        <w:ind w:left="0" w:firstLine="0"/>
        <w:jc w:val="both"/>
      </w:pPr>
      <w:r>
        <w:rPr>
          <w:rFonts w:ascii="Calibri" w:eastAsia="Times New Roman" w:hAnsi="Calibri" w:cs="Calibri"/>
        </w:rPr>
        <w:t>Recenzja pracy powinna być dokonana według poniższych zasad:</w:t>
      </w:r>
    </w:p>
    <w:p w:rsidR="008431C3" w:rsidRDefault="00731D73">
      <w:pPr>
        <w:pStyle w:val="Standard"/>
        <w:tabs>
          <w:tab w:val="left" w:pos="360"/>
        </w:tabs>
        <w:spacing w:line="240" w:lineRule="auto"/>
        <w:jc w:val="both"/>
      </w:pPr>
      <w:r>
        <w:rPr>
          <w:rFonts w:ascii="Calibri" w:eastAsia="Times New Roman" w:hAnsi="Calibri" w:cs="Calibri"/>
        </w:rPr>
        <w:t>1) Przedstawienie podstawowych danych o kandydacie, w tym:</w:t>
      </w:r>
    </w:p>
    <w:p w:rsidR="008431C3" w:rsidRDefault="00731D73">
      <w:pPr>
        <w:pStyle w:val="Standard"/>
        <w:tabs>
          <w:tab w:val="left" w:pos="360"/>
        </w:tabs>
        <w:spacing w:line="240" w:lineRule="auto"/>
        <w:jc w:val="both"/>
      </w:pPr>
      <w:r>
        <w:rPr>
          <w:rFonts w:ascii="Calibri" w:eastAsia="Times New Roman" w:hAnsi="Calibri" w:cs="Calibri"/>
        </w:rPr>
        <w:t>- data uzyskania stopnia doktora oraz nazwa jednostki organizacyjnej, w której był ten stopień nadany;</w:t>
      </w:r>
    </w:p>
    <w:p w:rsidR="008431C3" w:rsidRDefault="00731D73">
      <w:pPr>
        <w:pStyle w:val="Standard"/>
        <w:tabs>
          <w:tab w:val="left" w:pos="360"/>
        </w:tabs>
        <w:spacing w:line="240" w:lineRule="auto"/>
        <w:jc w:val="both"/>
      </w:pPr>
      <w:r>
        <w:rPr>
          <w:rFonts w:ascii="Calibri" w:eastAsia="Times New Roman" w:hAnsi="Calibri" w:cs="Calibri"/>
        </w:rPr>
        <w:t>- informacja</w:t>
      </w:r>
      <w:r w:rsidR="006939E3">
        <w:rPr>
          <w:rFonts w:ascii="Calibri" w:eastAsia="Times New Roman" w:hAnsi="Calibri" w:cs="Calibri"/>
        </w:rPr>
        <w:t xml:space="preserve"> </w:t>
      </w:r>
      <w:r>
        <w:rPr>
          <w:rFonts w:ascii="Calibri" w:eastAsia="Times New Roman" w:hAnsi="Calibri" w:cs="Calibri"/>
        </w:rPr>
        <w:t>czy kandydat ubiegał się uprzednio o nadanie stopnia doktora habilitowanego, w tym – o</w:t>
      </w:r>
      <w:r w:rsidR="006939E3">
        <w:rPr>
          <w:rFonts w:ascii="Calibri" w:eastAsia="Times New Roman" w:hAnsi="Calibri" w:cs="Calibri"/>
        </w:rPr>
        <w:t> </w:t>
      </w:r>
      <w:r>
        <w:rPr>
          <w:rFonts w:ascii="Calibri" w:eastAsia="Times New Roman" w:hAnsi="Calibri" w:cs="Calibri"/>
        </w:rPr>
        <w:t>ile wynika to z dokumentacji sprawy – informacja o przebiegu i zakończeniu wcześniejszego postępowania;</w:t>
      </w:r>
    </w:p>
    <w:p w:rsidR="008431C3" w:rsidRDefault="00731D73">
      <w:pPr>
        <w:pStyle w:val="Standard"/>
        <w:tabs>
          <w:tab w:val="left" w:pos="360"/>
        </w:tabs>
        <w:spacing w:line="240" w:lineRule="auto"/>
        <w:jc w:val="both"/>
      </w:pPr>
      <w:r>
        <w:rPr>
          <w:rFonts w:ascii="Calibri" w:eastAsia="Times New Roman" w:hAnsi="Calibri" w:cs="Calibri"/>
        </w:rPr>
        <w:t>- przebieg pracy naukowo-zawodowej (miejsce pracy, zajmowane stanowiska);</w:t>
      </w:r>
    </w:p>
    <w:p w:rsidR="008431C3" w:rsidRDefault="00731D73">
      <w:pPr>
        <w:pStyle w:val="Standard"/>
        <w:tabs>
          <w:tab w:val="left" w:pos="360"/>
        </w:tabs>
        <w:spacing w:line="240" w:lineRule="auto"/>
        <w:jc w:val="both"/>
      </w:pPr>
      <w:r>
        <w:rPr>
          <w:rFonts w:ascii="Calibri" w:eastAsia="Times New Roman" w:hAnsi="Calibri" w:cs="Calibri"/>
        </w:rPr>
        <w:lastRenderedPageBreak/>
        <w:t>2)</w:t>
      </w:r>
      <w:r w:rsidR="006939E3">
        <w:rPr>
          <w:rFonts w:ascii="Calibri" w:eastAsia="Times New Roman" w:hAnsi="Calibri" w:cs="Calibri"/>
        </w:rPr>
        <w:t xml:space="preserve"> </w:t>
      </w:r>
      <w:r>
        <w:rPr>
          <w:rFonts w:ascii="Calibri" w:eastAsia="Times New Roman" w:hAnsi="Calibri" w:cs="Calibri"/>
        </w:rPr>
        <w:t>Przedstawienie informacji o obowiązujących przepisach prawa na dzień wszczęcia ocenianego postępowania habilitacyjnego, w tym obowiązujących kryteriach oceny.</w:t>
      </w:r>
    </w:p>
    <w:p w:rsidR="008431C3" w:rsidRDefault="00731D73">
      <w:pPr>
        <w:pStyle w:val="Standard"/>
        <w:tabs>
          <w:tab w:val="left" w:pos="360"/>
        </w:tabs>
        <w:spacing w:line="240" w:lineRule="auto"/>
        <w:jc w:val="both"/>
      </w:pPr>
      <w:r>
        <w:rPr>
          <w:rFonts w:ascii="Calibri" w:eastAsia="Times New Roman" w:hAnsi="Calibri" w:cs="Calibri"/>
        </w:rPr>
        <w:t>3) Przedstawienie informacji o ocenianych osiągnięciach naukowych, w tym:</w:t>
      </w:r>
    </w:p>
    <w:p w:rsidR="008431C3" w:rsidRDefault="00731D73">
      <w:pPr>
        <w:pStyle w:val="Standard"/>
        <w:tabs>
          <w:tab w:val="left" w:pos="360"/>
        </w:tabs>
        <w:spacing w:line="240" w:lineRule="auto"/>
        <w:jc w:val="both"/>
      </w:pPr>
      <w:r>
        <w:rPr>
          <w:rFonts w:ascii="Calibri" w:eastAsia="Times New Roman" w:hAnsi="Calibri" w:cs="Calibri"/>
        </w:rPr>
        <w:t>- tytułu osiągnięcia naukowego stanowiącego podstawę ubiegania się w aktualnym postępowaniu o</w:t>
      </w:r>
      <w:r w:rsidR="006939E3">
        <w:rPr>
          <w:rFonts w:ascii="Calibri" w:eastAsia="Times New Roman" w:hAnsi="Calibri" w:cs="Calibri"/>
        </w:rPr>
        <w:t> </w:t>
      </w:r>
      <w:r>
        <w:rPr>
          <w:rFonts w:ascii="Calibri" w:eastAsia="Times New Roman" w:hAnsi="Calibri" w:cs="Calibri"/>
        </w:rPr>
        <w:t>nadanie stopnia doktora habilitowanego;</w:t>
      </w:r>
    </w:p>
    <w:p w:rsidR="008431C3" w:rsidRDefault="00731D73">
      <w:pPr>
        <w:pStyle w:val="Standard"/>
        <w:tabs>
          <w:tab w:val="left" w:pos="360"/>
        </w:tabs>
        <w:spacing w:line="240" w:lineRule="auto"/>
        <w:jc w:val="both"/>
      </w:pPr>
      <w:r>
        <w:rPr>
          <w:rFonts w:ascii="Calibri" w:eastAsia="Times New Roman" w:hAnsi="Calibri" w:cs="Calibri"/>
        </w:rPr>
        <w:t>- informacja o liczbie publikacji naukowych, monografii, rozdziałów w monografiach autorstwa lub współautorstwa kandydata, z podaniem również danych informacji po uzyskaniu ostatniego awansu naukowego;</w:t>
      </w:r>
    </w:p>
    <w:p w:rsidR="008431C3" w:rsidRDefault="00731D73">
      <w:pPr>
        <w:pStyle w:val="Standard"/>
        <w:tabs>
          <w:tab w:val="left" w:pos="360"/>
        </w:tabs>
        <w:spacing w:line="240" w:lineRule="auto"/>
        <w:jc w:val="both"/>
      </w:pPr>
      <w:r>
        <w:rPr>
          <w:rFonts w:ascii="Calibri" w:eastAsia="Times New Roman" w:hAnsi="Calibri" w:cs="Calibri"/>
        </w:rPr>
        <w:t>- informacja o najważniejszych czasopismach, w ramach których kandydat publikował swoje prace naukowe;</w:t>
      </w:r>
    </w:p>
    <w:p w:rsidR="008431C3" w:rsidRDefault="00731D73">
      <w:pPr>
        <w:pStyle w:val="Standard"/>
        <w:tabs>
          <w:tab w:val="left" w:pos="360"/>
        </w:tabs>
        <w:spacing w:line="240" w:lineRule="auto"/>
        <w:jc w:val="both"/>
      </w:pPr>
      <w:r>
        <w:rPr>
          <w:rFonts w:ascii="Calibri" w:eastAsia="Times New Roman" w:hAnsi="Calibri" w:cs="Calibri"/>
        </w:rPr>
        <w:t>- informacja, czy kandydat odgrywał wiodącą rolę w ramach powstawania współautorskich prac naukowych;</w:t>
      </w:r>
    </w:p>
    <w:p w:rsidR="008431C3" w:rsidRDefault="00731D73">
      <w:pPr>
        <w:pStyle w:val="Standard"/>
        <w:tabs>
          <w:tab w:val="left" w:pos="360"/>
        </w:tabs>
        <w:spacing w:line="240" w:lineRule="auto"/>
        <w:jc w:val="both"/>
      </w:pPr>
      <w:r>
        <w:rPr>
          <w:rFonts w:ascii="Calibri" w:eastAsia="Times New Roman" w:hAnsi="Calibri" w:cs="Calibri"/>
        </w:rPr>
        <w:t>- ocena wskazanego przez kandydata osiągnięcia naukowego, w tym</w:t>
      </w:r>
      <w:r w:rsidR="006939E3">
        <w:rPr>
          <w:rFonts w:ascii="Calibri" w:eastAsia="Times New Roman" w:hAnsi="Calibri" w:cs="Calibri"/>
        </w:rPr>
        <w:t xml:space="preserve"> </w:t>
      </w:r>
      <w:r>
        <w:rPr>
          <w:rFonts w:ascii="Calibri" w:eastAsia="Times New Roman" w:hAnsi="Calibri" w:cs="Calibri"/>
        </w:rPr>
        <w:t>czy stanowi ono znaczy wkład w</w:t>
      </w:r>
      <w:r w:rsidR="006939E3">
        <w:rPr>
          <w:rFonts w:ascii="Calibri" w:eastAsia="Times New Roman" w:hAnsi="Calibri" w:cs="Calibri"/>
        </w:rPr>
        <w:t> </w:t>
      </w:r>
      <w:r>
        <w:rPr>
          <w:rFonts w:ascii="Calibri" w:eastAsia="Times New Roman" w:hAnsi="Calibri" w:cs="Calibri"/>
        </w:rPr>
        <w:t>rozwój określonej dyscypliny naukowej;</w:t>
      </w:r>
    </w:p>
    <w:p w:rsidR="008431C3" w:rsidRDefault="00731D73">
      <w:pPr>
        <w:pStyle w:val="Standard"/>
        <w:tabs>
          <w:tab w:val="left" w:pos="360"/>
        </w:tabs>
        <w:spacing w:line="240" w:lineRule="auto"/>
        <w:jc w:val="both"/>
      </w:pPr>
      <w:r>
        <w:rPr>
          <w:rFonts w:ascii="Calibri" w:eastAsia="Times New Roman" w:hAnsi="Calibri" w:cs="Calibri"/>
        </w:rPr>
        <w:t>- informacja o spełnieniu przez kandydata kryterium dotyczącego wykazania się istotną aktywnością naukową lub artystyczną;</w:t>
      </w:r>
    </w:p>
    <w:p w:rsidR="008431C3" w:rsidRDefault="00731D73">
      <w:pPr>
        <w:pStyle w:val="Standard"/>
        <w:tabs>
          <w:tab w:val="left" w:pos="360"/>
        </w:tabs>
        <w:spacing w:line="240" w:lineRule="auto"/>
        <w:jc w:val="both"/>
      </w:pPr>
      <w:r>
        <w:rPr>
          <w:rFonts w:ascii="Calibri" w:eastAsia="Times New Roman" w:hAnsi="Calibri" w:cs="Calibri"/>
        </w:rPr>
        <w:t>- informacja o osiągnięciach dydaktycznych, organizacyjnych i popularyzujących naukę kandydata do stopnia doktora habilitowanego.</w:t>
      </w:r>
    </w:p>
    <w:p w:rsidR="008431C3" w:rsidRDefault="00731D73" w:rsidP="006229F3">
      <w:pPr>
        <w:pStyle w:val="Standard"/>
        <w:numPr>
          <w:ilvl w:val="0"/>
          <w:numId w:val="5"/>
        </w:numPr>
        <w:tabs>
          <w:tab w:val="left" w:pos="-1440"/>
          <w:tab w:val="left" w:pos="284"/>
        </w:tabs>
        <w:spacing w:line="240" w:lineRule="auto"/>
        <w:ind w:left="0" w:firstLine="0"/>
        <w:jc w:val="both"/>
      </w:pPr>
      <w:r>
        <w:rPr>
          <w:rFonts w:ascii="Calibri" w:eastAsia="Times New Roman" w:hAnsi="Calibri" w:cs="Calibri"/>
        </w:rPr>
        <w:t>W przypadku, gdy Recenzent stwierdzi, że osiągnięcia naukowe zasługują na wyróżnienie należy wskazać uzasadnienie postawionego wniosku.</w:t>
      </w:r>
    </w:p>
    <w:p w:rsidR="008431C3" w:rsidRDefault="00731D73" w:rsidP="006229F3">
      <w:pPr>
        <w:pStyle w:val="Standard"/>
        <w:numPr>
          <w:ilvl w:val="0"/>
          <w:numId w:val="5"/>
        </w:numPr>
        <w:tabs>
          <w:tab w:val="left" w:pos="-1440"/>
          <w:tab w:val="left" w:pos="284"/>
        </w:tabs>
        <w:spacing w:line="240" w:lineRule="auto"/>
        <w:ind w:left="0" w:firstLine="0"/>
        <w:jc w:val="both"/>
      </w:pPr>
      <w:r>
        <w:rPr>
          <w:rFonts w:ascii="Calibri" w:eastAsia="Times New Roman" w:hAnsi="Calibri" w:cs="Calibri"/>
        </w:rPr>
        <w:t>Oprócz przedstawionych we wcześniejszych punktach zagadnień, których omówienia Akademia oczekuje w pierwszej kolejności, Recenzent może, według własnego uznania, przedstawić inne informacje lub uwagi istotne dla wyrażonego stanowiska zawartego w recenzji.</w:t>
      </w:r>
    </w:p>
    <w:p w:rsidR="008431C3" w:rsidRDefault="00731D73" w:rsidP="006229F3">
      <w:pPr>
        <w:pStyle w:val="Standard"/>
        <w:numPr>
          <w:ilvl w:val="0"/>
          <w:numId w:val="5"/>
        </w:numPr>
        <w:tabs>
          <w:tab w:val="left" w:pos="-1440"/>
          <w:tab w:val="left" w:pos="284"/>
        </w:tabs>
        <w:spacing w:line="240" w:lineRule="auto"/>
        <w:ind w:left="0" w:firstLine="0"/>
        <w:jc w:val="both"/>
      </w:pPr>
      <w:r>
        <w:rPr>
          <w:rFonts w:ascii="Calibri" w:eastAsia="Times New Roman" w:hAnsi="Calibri" w:cs="Calibri"/>
        </w:rPr>
        <w:t>W recenzji powinny być szczegółowo wymienione wszystkie zauważone przez Recenzenta błędy oraz niesłuszne lub niedokładne sformułowania.</w:t>
      </w:r>
    </w:p>
    <w:p w:rsidR="008431C3" w:rsidRDefault="006229F3" w:rsidP="006229F3">
      <w:pPr>
        <w:pStyle w:val="Standard"/>
        <w:numPr>
          <w:ilvl w:val="0"/>
          <w:numId w:val="5"/>
        </w:numPr>
        <w:tabs>
          <w:tab w:val="left" w:pos="-1440"/>
          <w:tab w:val="left" w:pos="284"/>
        </w:tabs>
        <w:spacing w:line="240" w:lineRule="auto"/>
        <w:ind w:left="0" w:firstLine="0"/>
        <w:jc w:val="both"/>
      </w:pPr>
      <w:r>
        <w:rPr>
          <w:rFonts w:ascii="Calibri" w:eastAsia="Times New Roman" w:hAnsi="Calibri" w:cs="Calibri"/>
        </w:rPr>
        <w:t xml:space="preserve"> </w:t>
      </w:r>
      <w:r w:rsidR="00731D73">
        <w:rPr>
          <w:rFonts w:ascii="Calibri" w:eastAsia="Times New Roman" w:hAnsi="Calibri" w:cs="Calibri"/>
        </w:rPr>
        <w:t>W sytuacji złożenia recenzji wykonanej w sposób nieprawidłowy lub niepełny Zamawiający może wskazać zastrzeżenia, zażądać od Recenzenta poprawienia lub uzupełnienia recenzji oraz wyznaczyć termin na ich dokonanie, wstrzymując przy tym wypłatę wynagrodzenia do czasu poprawienia lub uzupełnienia recenzji, pod rygorem – w przypadku ich niewykonania – uznania umowy za niewykonaną. Podstawą uznania umowy za niewykonaną może być także rażące naruszenie terminu wykonania niniejszej umowy.</w:t>
      </w:r>
    </w:p>
    <w:p w:rsidR="008431C3" w:rsidRDefault="008431C3">
      <w:pPr>
        <w:pStyle w:val="Standard"/>
        <w:tabs>
          <w:tab w:val="left" w:pos="-1440"/>
        </w:tabs>
        <w:spacing w:line="240" w:lineRule="auto"/>
        <w:jc w:val="both"/>
      </w:pPr>
    </w:p>
    <w:p w:rsidR="008431C3" w:rsidRDefault="00731D73">
      <w:pPr>
        <w:pStyle w:val="Standard"/>
        <w:spacing w:line="240" w:lineRule="auto"/>
        <w:jc w:val="center"/>
      </w:pPr>
      <w:r>
        <w:rPr>
          <w:rFonts w:ascii="Calibri" w:eastAsia="Times New Roman" w:hAnsi="Calibri" w:cs="Calibri"/>
        </w:rPr>
        <w:t>§ 3.</w:t>
      </w:r>
    </w:p>
    <w:p w:rsidR="001A3A3A" w:rsidRDefault="00731D73" w:rsidP="006229F3">
      <w:pPr>
        <w:pStyle w:val="Standard"/>
        <w:numPr>
          <w:ilvl w:val="0"/>
          <w:numId w:val="17"/>
        </w:numPr>
        <w:tabs>
          <w:tab w:val="left" w:pos="284"/>
        </w:tabs>
        <w:spacing w:line="240" w:lineRule="auto"/>
        <w:ind w:left="0" w:hanging="11"/>
        <w:jc w:val="both"/>
      </w:pPr>
      <w:r>
        <w:rPr>
          <w:rFonts w:ascii="Calibri" w:eastAsia="Times New Roman" w:hAnsi="Calibri" w:cs="Calibri"/>
        </w:rPr>
        <w:t>Termin wykonania dzieła strony ustalają na dzień: w terminie ośmiu tygodni od dnia otrzymania niniejszej umowy.</w:t>
      </w:r>
    </w:p>
    <w:p w:rsidR="008431C3" w:rsidRDefault="00731D73" w:rsidP="006229F3">
      <w:pPr>
        <w:pStyle w:val="Standard"/>
        <w:numPr>
          <w:ilvl w:val="0"/>
          <w:numId w:val="17"/>
        </w:numPr>
        <w:tabs>
          <w:tab w:val="left" w:pos="284"/>
        </w:tabs>
        <w:spacing w:line="240" w:lineRule="auto"/>
        <w:ind w:left="0" w:hanging="11"/>
        <w:jc w:val="both"/>
      </w:pPr>
      <w:r w:rsidRPr="001A3A3A">
        <w:rPr>
          <w:rFonts w:ascii="Calibri" w:eastAsia="Times New Roman" w:hAnsi="Calibri" w:cs="Calibri"/>
        </w:rPr>
        <w:t>W terminie określonym w ust. 1 Recenzent przekaże Akademii recenzje w formie papierowej opatrzonej własnoręcznym podpisem (1 egzemplarz).</w:t>
      </w:r>
    </w:p>
    <w:p w:rsidR="008431C3" w:rsidRDefault="008431C3">
      <w:pPr>
        <w:pStyle w:val="Standard"/>
        <w:spacing w:line="240" w:lineRule="auto"/>
        <w:jc w:val="both"/>
        <w:rPr>
          <w:rFonts w:ascii="Calibri" w:hAnsi="Calibri" w:cs="Calibri"/>
        </w:rPr>
      </w:pPr>
    </w:p>
    <w:p w:rsidR="008431C3" w:rsidRDefault="00731D73">
      <w:pPr>
        <w:pStyle w:val="Standard"/>
        <w:spacing w:line="240" w:lineRule="auto"/>
        <w:jc w:val="center"/>
      </w:pPr>
      <w:r>
        <w:rPr>
          <w:rFonts w:ascii="Calibri" w:eastAsia="Times New Roman" w:hAnsi="Calibri" w:cs="Calibri"/>
        </w:rPr>
        <w:t>§ 4.</w:t>
      </w:r>
    </w:p>
    <w:p w:rsidR="008431C3" w:rsidRDefault="00731D73">
      <w:pPr>
        <w:pStyle w:val="Standard"/>
        <w:spacing w:line="240" w:lineRule="auto"/>
        <w:jc w:val="both"/>
      </w:pPr>
      <w:r>
        <w:rPr>
          <w:rFonts w:ascii="Calibri" w:eastAsia="Times New Roman" w:hAnsi="Calibri" w:cs="Calibri"/>
        </w:rPr>
        <w:t xml:space="preserve">Recenzent oświadcza, że ma wystarczające kwalifikacje do opracowania wymienionej recenzji będącej jednocześnie utworem w rozumieniu ustawy z dnia 4 lutego 1994 r. </w:t>
      </w:r>
      <w:r>
        <w:rPr>
          <w:rFonts w:ascii="Calibri" w:eastAsia="Times New Roman" w:hAnsi="Calibri" w:cs="Calibri"/>
        </w:rPr>
        <w:br/>
        <w:t>o prawie autorskim i prawach pokrewnych (tj. Dz. U. z 2021, poz. 1062 ze zm.) i przenosi na Akademię z chwilą odbioru recenzji przysługujące mu autorskie prawa majątkowe do utworu na następujących polach eksploatacji:</w:t>
      </w:r>
    </w:p>
    <w:p w:rsidR="006229F3" w:rsidRDefault="00731D73" w:rsidP="006229F3">
      <w:pPr>
        <w:pStyle w:val="Standard"/>
        <w:numPr>
          <w:ilvl w:val="0"/>
          <w:numId w:val="3"/>
        </w:numPr>
        <w:tabs>
          <w:tab w:val="left" w:pos="709"/>
        </w:tabs>
        <w:spacing w:line="240" w:lineRule="auto"/>
        <w:ind w:hanging="720"/>
        <w:jc w:val="both"/>
      </w:pPr>
      <w:r>
        <w:rPr>
          <w:rFonts w:ascii="Calibri" w:eastAsia="Times New Roman" w:hAnsi="Calibri" w:cs="Calibri"/>
        </w:rPr>
        <w:t>utrwalania i zwielokrotniania przy użyciu wszelkich technik,</w:t>
      </w:r>
    </w:p>
    <w:p w:rsidR="006229F3" w:rsidRDefault="00731D73" w:rsidP="006229F3">
      <w:pPr>
        <w:pStyle w:val="Standard"/>
        <w:numPr>
          <w:ilvl w:val="0"/>
          <w:numId w:val="3"/>
        </w:numPr>
        <w:tabs>
          <w:tab w:val="left" w:pos="709"/>
        </w:tabs>
        <w:spacing w:line="240" w:lineRule="auto"/>
        <w:ind w:left="709" w:hanging="283"/>
        <w:jc w:val="both"/>
      </w:pPr>
      <w:r w:rsidRPr="006229F3">
        <w:rPr>
          <w:rFonts w:ascii="Calibri" w:eastAsia="Times New Roman" w:hAnsi="Calibri" w:cs="Calibri"/>
        </w:rPr>
        <w:t>rozpowszechniania, w tym publicznego odtwarzania w miejscu i w czasie przez siebie</w:t>
      </w:r>
      <w:r w:rsidR="006229F3">
        <w:rPr>
          <w:rFonts w:ascii="Calibri" w:eastAsia="Times New Roman" w:hAnsi="Calibri" w:cs="Calibri"/>
        </w:rPr>
        <w:t xml:space="preserve"> </w:t>
      </w:r>
      <w:r w:rsidRPr="006229F3">
        <w:rPr>
          <w:rFonts w:ascii="Calibri" w:eastAsia="Times New Roman" w:hAnsi="Calibri" w:cs="Calibri"/>
        </w:rPr>
        <w:t>wybranym (w tym w komputerowych sieciach, np. Internet, intranet, extranet),</w:t>
      </w:r>
    </w:p>
    <w:p w:rsidR="006229F3" w:rsidRDefault="00731D73" w:rsidP="006229F3">
      <w:pPr>
        <w:pStyle w:val="Standard"/>
        <w:numPr>
          <w:ilvl w:val="0"/>
          <w:numId w:val="3"/>
        </w:numPr>
        <w:tabs>
          <w:tab w:val="left" w:pos="709"/>
        </w:tabs>
        <w:spacing w:line="240" w:lineRule="auto"/>
        <w:ind w:left="709" w:hanging="283"/>
        <w:jc w:val="both"/>
      </w:pPr>
      <w:r w:rsidRPr="006229F3">
        <w:rPr>
          <w:rFonts w:ascii="Calibri" w:eastAsia="Times New Roman" w:hAnsi="Calibri" w:cs="Calibri"/>
        </w:rPr>
        <w:t>wprowadzania do pamięci komputera i innych nośników elektronicznych,</w:t>
      </w:r>
      <w:bookmarkStart w:id="1" w:name="_gjdgxs"/>
      <w:bookmarkEnd w:id="1"/>
    </w:p>
    <w:p w:rsidR="00970874" w:rsidRPr="00970874" w:rsidRDefault="00731D73" w:rsidP="00970874">
      <w:pPr>
        <w:pStyle w:val="Standard"/>
        <w:numPr>
          <w:ilvl w:val="0"/>
          <w:numId w:val="3"/>
        </w:numPr>
        <w:tabs>
          <w:tab w:val="left" w:pos="709"/>
        </w:tabs>
        <w:spacing w:line="240" w:lineRule="auto"/>
        <w:ind w:left="709" w:hanging="283"/>
        <w:jc w:val="both"/>
      </w:pPr>
      <w:r w:rsidRPr="006229F3">
        <w:rPr>
          <w:rFonts w:ascii="Calibri" w:eastAsia="Times New Roman" w:hAnsi="Calibri" w:cs="Calibri"/>
        </w:rPr>
        <w:t>użyczania egzemplarza utworu.</w:t>
      </w:r>
    </w:p>
    <w:p w:rsidR="008431C3" w:rsidRDefault="00731D73">
      <w:pPr>
        <w:pStyle w:val="Standard"/>
        <w:spacing w:line="240" w:lineRule="auto"/>
        <w:jc w:val="center"/>
      </w:pPr>
      <w:r>
        <w:rPr>
          <w:rFonts w:ascii="Calibri" w:eastAsia="Times New Roman" w:hAnsi="Calibri" w:cs="Calibri"/>
        </w:rPr>
        <w:t>§ 5.</w:t>
      </w:r>
    </w:p>
    <w:p w:rsidR="008431C3" w:rsidRDefault="00731D73" w:rsidP="006939E3">
      <w:pPr>
        <w:pStyle w:val="Standard"/>
        <w:numPr>
          <w:ilvl w:val="0"/>
          <w:numId w:val="18"/>
        </w:numPr>
        <w:spacing w:line="240" w:lineRule="auto"/>
        <w:ind w:left="284" w:hanging="284"/>
        <w:jc w:val="both"/>
      </w:pPr>
      <w:r>
        <w:rPr>
          <w:rFonts w:ascii="Calibri" w:eastAsia="Times New Roman" w:hAnsi="Calibri" w:cs="Calibri"/>
        </w:rPr>
        <w:t>Za opracowanie recenzji oraz przeniesienie autorskich praw majątkowych Recenzent ot</w:t>
      </w:r>
      <w:r w:rsidR="00970874">
        <w:rPr>
          <w:rFonts w:ascii="Calibri" w:eastAsia="Times New Roman" w:hAnsi="Calibri" w:cs="Calibri"/>
        </w:rPr>
        <w:t xml:space="preserve">rzyma wynagrodzenie w wysokości………………..zł </w:t>
      </w:r>
      <w:r>
        <w:rPr>
          <w:rFonts w:ascii="Calibri" w:eastAsia="Times New Roman" w:hAnsi="Calibri" w:cs="Calibri"/>
        </w:rPr>
        <w:t>słownie</w:t>
      </w:r>
      <w:r w:rsidR="00970874">
        <w:rPr>
          <w:rFonts w:ascii="Calibri" w:eastAsia="Times New Roman" w:hAnsi="Calibri" w:cs="Calibri"/>
        </w:rPr>
        <w:t xml:space="preserve"> </w:t>
      </w:r>
      <w:r>
        <w:rPr>
          <w:rFonts w:ascii="Calibri" w:eastAsia="Times New Roman" w:hAnsi="Calibri" w:cs="Calibri"/>
        </w:rPr>
        <w:t>złotych: …………</w:t>
      </w:r>
      <w:r w:rsidR="00970874">
        <w:rPr>
          <w:rFonts w:ascii="Calibri" w:eastAsia="Times New Roman" w:hAnsi="Calibri" w:cs="Calibri"/>
        </w:rPr>
        <w:t>………………………………………………….</w:t>
      </w:r>
      <w:r>
        <w:rPr>
          <w:rFonts w:ascii="Calibri" w:eastAsia="Times New Roman" w:hAnsi="Calibri" w:cs="Calibri"/>
        </w:rPr>
        <w:t xml:space="preserve"> </w:t>
      </w:r>
    </w:p>
    <w:p w:rsidR="008431C3" w:rsidRDefault="00731D73" w:rsidP="006939E3">
      <w:pPr>
        <w:pStyle w:val="Standard"/>
        <w:numPr>
          <w:ilvl w:val="0"/>
          <w:numId w:val="18"/>
        </w:numPr>
        <w:spacing w:line="240" w:lineRule="auto"/>
        <w:ind w:left="284" w:hanging="284"/>
        <w:jc w:val="both"/>
      </w:pPr>
      <w:r>
        <w:rPr>
          <w:rFonts w:ascii="Calibri" w:eastAsia="Times New Roman" w:hAnsi="Calibri" w:cs="Calibri"/>
        </w:rPr>
        <w:lastRenderedPageBreak/>
        <w:t>Ustalona stawka jest zgodna z art. 184 ust. 1-4 ustawy z dnia 20 lipca 2018 r. – Prawo o</w:t>
      </w:r>
      <w:r w:rsidR="006229F3">
        <w:rPr>
          <w:rFonts w:ascii="Calibri" w:eastAsia="Times New Roman" w:hAnsi="Calibri" w:cs="Calibri"/>
        </w:rPr>
        <w:t> </w:t>
      </w:r>
      <w:r>
        <w:rPr>
          <w:rFonts w:ascii="Calibri" w:eastAsia="Times New Roman" w:hAnsi="Calibri" w:cs="Calibri"/>
        </w:rPr>
        <w:t>szkolnictwie wyższym i nauce (tj. Dz. U. z 2021 r. poz. 478 z późn. zm.) – to jest 33% minimalnej stawki wynagrodzenia zasadniczego profesora zwyczajnego.</w:t>
      </w:r>
    </w:p>
    <w:p w:rsidR="008431C3" w:rsidRDefault="00731D73" w:rsidP="006939E3">
      <w:pPr>
        <w:pStyle w:val="Standard"/>
        <w:numPr>
          <w:ilvl w:val="0"/>
          <w:numId w:val="18"/>
        </w:numPr>
        <w:spacing w:line="240" w:lineRule="auto"/>
        <w:ind w:left="284" w:hanging="284"/>
        <w:jc w:val="both"/>
      </w:pPr>
      <w:r>
        <w:rPr>
          <w:rFonts w:ascii="Calibri" w:eastAsia="Times New Roman" w:hAnsi="Calibri" w:cs="Calibri"/>
        </w:rPr>
        <w:t xml:space="preserve">Podstawę wypłaty wynagrodzenia stanowi rachunek za wykonanie dzieła wypłacany </w:t>
      </w:r>
      <w:r>
        <w:rPr>
          <w:rFonts w:ascii="Calibri" w:eastAsia="Times New Roman" w:hAnsi="Calibri" w:cs="Calibri"/>
        </w:rPr>
        <w:br/>
        <w:t>w terminie 14 dni od daty jego złożenia.</w:t>
      </w:r>
    </w:p>
    <w:p w:rsidR="008431C3" w:rsidRDefault="00970874" w:rsidP="006939E3">
      <w:pPr>
        <w:pStyle w:val="Standard"/>
        <w:numPr>
          <w:ilvl w:val="0"/>
          <w:numId w:val="18"/>
        </w:numPr>
        <w:spacing w:line="240" w:lineRule="auto"/>
        <w:ind w:left="284" w:hanging="284"/>
        <w:jc w:val="both"/>
      </w:pPr>
      <w:r>
        <w:rPr>
          <w:rFonts w:ascii="Calibri" w:eastAsia="Times New Roman" w:hAnsi="Calibri" w:cs="Calibri"/>
        </w:rPr>
        <w:t>Źródłem finansowania są środki:</w:t>
      </w:r>
      <w:r w:rsidR="00731D73">
        <w:rPr>
          <w:rFonts w:ascii="Calibri" w:eastAsia="Times New Roman" w:hAnsi="Calibri" w:cs="Calibri"/>
          <w:b/>
        </w:rPr>
        <w:t>…………………………………………….</w:t>
      </w:r>
      <w:r>
        <w:rPr>
          <w:rFonts w:ascii="Calibri" w:eastAsia="Times New Roman" w:hAnsi="Calibri" w:cs="Calibri"/>
        </w:rPr>
        <w:t xml:space="preserve">, </w:t>
      </w:r>
      <w:r w:rsidR="00731D73">
        <w:rPr>
          <w:rFonts w:ascii="Calibri" w:eastAsia="Times New Roman" w:hAnsi="Calibri" w:cs="Calibri"/>
        </w:rPr>
        <w:t>jako jednostki kierującej do postępowania habilitacyjnego, zgodnie z umową …………………….. z dnia</w:t>
      </w:r>
      <w:r w:rsidR="00731D73">
        <w:rPr>
          <w:rFonts w:ascii="Calibri" w:eastAsia="Times New Roman" w:hAnsi="Calibri" w:cs="Calibri"/>
          <w:b/>
        </w:rPr>
        <w:t xml:space="preserve"> </w:t>
      </w:r>
      <w:r w:rsidR="00731D73">
        <w:rPr>
          <w:rFonts w:ascii="Calibri" w:eastAsia="Times New Roman" w:hAnsi="Calibri" w:cs="Calibri"/>
          <w:bCs/>
        </w:rPr>
        <w:t>…………… roku.</w:t>
      </w:r>
    </w:p>
    <w:p w:rsidR="008431C3" w:rsidRDefault="008431C3">
      <w:pPr>
        <w:pStyle w:val="Standard"/>
        <w:spacing w:line="240" w:lineRule="auto"/>
        <w:jc w:val="both"/>
        <w:rPr>
          <w:rFonts w:ascii="Calibri" w:hAnsi="Calibri" w:cs="Calibri"/>
        </w:rPr>
      </w:pPr>
    </w:p>
    <w:p w:rsidR="008431C3" w:rsidRDefault="00731D73">
      <w:pPr>
        <w:pStyle w:val="Standard"/>
        <w:spacing w:line="240" w:lineRule="auto"/>
        <w:jc w:val="center"/>
      </w:pPr>
      <w:r>
        <w:rPr>
          <w:rFonts w:ascii="Calibri" w:eastAsia="Times New Roman" w:hAnsi="Calibri" w:cs="Calibri"/>
        </w:rPr>
        <w:t xml:space="preserve">§ 6. </w:t>
      </w:r>
    </w:p>
    <w:p w:rsidR="006229F3" w:rsidRDefault="00731D73" w:rsidP="006939E3">
      <w:pPr>
        <w:pStyle w:val="Standard"/>
        <w:numPr>
          <w:ilvl w:val="0"/>
          <w:numId w:val="1"/>
        </w:numPr>
        <w:tabs>
          <w:tab w:val="left" w:pos="284"/>
        </w:tabs>
        <w:spacing w:line="240" w:lineRule="auto"/>
        <w:ind w:left="284" w:hanging="284"/>
        <w:jc w:val="both"/>
      </w:pPr>
      <w:r>
        <w:rPr>
          <w:rFonts w:ascii="Calibri" w:eastAsia="Times New Roman" w:hAnsi="Calibri" w:cs="Calibri"/>
        </w:rPr>
        <w:t>W razie opóźnienia w wykonaniu dzieła Akademia ma prawo do naliczenia kary umownej w</w:t>
      </w:r>
      <w:r w:rsidR="006229F3">
        <w:rPr>
          <w:rFonts w:ascii="Calibri" w:eastAsia="Times New Roman" w:hAnsi="Calibri" w:cs="Calibri"/>
        </w:rPr>
        <w:t> </w:t>
      </w:r>
      <w:r>
        <w:rPr>
          <w:rFonts w:ascii="Calibri" w:eastAsia="Times New Roman" w:hAnsi="Calibri" w:cs="Calibri"/>
        </w:rPr>
        <w:t>wysokości 0,1 % umówionego wynagrodzenia za każdy dzień opóźnienia.</w:t>
      </w:r>
    </w:p>
    <w:p w:rsidR="006229F3" w:rsidRDefault="00731D73" w:rsidP="006939E3">
      <w:pPr>
        <w:pStyle w:val="Standard"/>
        <w:numPr>
          <w:ilvl w:val="0"/>
          <w:numId w:val="1"/>
        </w:numPr>
        <w:tabs>
          <w:tab w:val="left" w:pos="284"/>
        </w:tabs>
        <w:spacing w:line="240" w:lineRule="auto"/>
        <w:ind w:left="284" w:hanging="284"/>
        <w:jc w:val="both"/>
      </w:pPr>
      <w:r w:rsidRPr="006229F3">
        <w:rPr>
          <w:rFonts w:ascii="Calibri" w:eastAsia="Times New Roman" w:hAnsi="Calibri" w:cs="Calibri"/>
        </w:rPr>
        <w:t>W razie rażącego opóźnienia Akademia, niezależnie od kar przewidzianych w ust. 1, może odstąpić od umowy.</w:t>
      </w:r>
    </w:p>
    <w:p w:rsidR="006229F3" w:rsidRDefault="00731D73" w:rsidP="006939E3">
      <w:pPr>
        <w:pStyle w:val="Standard"/>
        <w:numPr>
          <w:ilvl w:val="0"/>
          <w:numId w:val="1"/>
        </w:numPr>
        <w:tabs>
          <w:tab w:val="left" w:pos="284"/>
        </w:tabs>
        <w:spacing w:line="240" w:lineRule="auto"/>
        <w:ind w:left="284" w:hanging="284"/>
        <w:jc w:val="both"/>
      </w:pPr>
      <w:r w:rsidRPr="006229F3">
        <w:rPr>
          <w:rFonts w:ascii="Calibri" w:eastAsia="Times New Roman" w:hAnsi="Calibri" w:cs="Calibri"/>
        </w:rPr>
        <w:t xml:space="preserve">Strony uzgadniają, że w razie naliczenia przez Akademię kar </w:t>
      </w:r>
      <w:r w:rsidR="00970874">
        <w:rPr>
          <w:rFonts w:ascii="Calibri" w:eastAsia="Times New Roman" w:hAnsi="Calibri" w:cs="Calibri"/>
        </w:rPr>
        <w:t>umownych, Zamawiający potrąci z </w:t>
      </w:r>
      <w:r w:rsidRPr="006229F3">
        <w:rPr>
          <w:rFonts w:ascii="Calibri" w:eastAsia="Times New Roman" w:hAnsi="Calibri" w:cs="Calibri"/>
        </w:rPr>
        <w:t>wynagrodzenia kwotę stanowiącą równowartość tych kar, i tak pomniejszone wynagrodzenie wypłaci Recenzentowi.</w:t>
      </w:r>
    </w:p>
    <w:p w:rsidR="006229F3" w:rsidRDefault="00731D73" w:rsidP="006939E3">
      <w:pPr>
        <w:pStyle w:val="Standard"/>
        <w:numPr>
          <w:ilvl w:val="0"/>
          <w:numId w:val="1"/>
        </w:numPr>
        <w:tabs>
          <w:tab w:val="left" w:pos="284"/>
        </w:tabs>
        <w:spacing w:line="240" w:lineRule="auto"/>
        <w:ind w:left="284" w:hanging="284"/>
        <w:jc w:val="both"/>
      </w:pPr>
      <w:r w:rsidRPr="006229F3">
        <w:rPr>
          <w:rFonts w:ascii="Calibri" w:eastAsia="Times New Roman" w:hAnsi="Calibri" w:cs="Calibri"/>
        </w:rPr>
        <w:t>Recenzent wyraża zgodę na potrącenie kary umownej z wynagrodzenia, o którym mowa w</w:t>
      </w:r>
      <w:r w:rsidR="006229F3">
        <w:rPr>
          <w:rFonts w:ascii="Calibri" w:eastAsia="Times New Roman" w:hAnsi="Calibri" w:cs="Calibri"/>
        </w:rPr>
        <w:t xml:space="preserve"> </w:t>
      </w:r>
      <w:r w:rsidRPr="006229F3">
        <w:rPr>
          <w:rFonts w:ascii="Calibri" w:eastAsia="Times New Roman" w:hAnsi="Calibri" w:cs="Calibri"/>
        </w:rPr>
        <w:t>§ 3 ust</w:t>
      </w:r>
      <w:r w:rsidR="006229F3">
        <w:rPr>
          <w:rFonts w:ascii="Calibri" w:eastAsia="Times New Roman" w:hAnsi="Calibri" w:cs="Calibri"/>
        </w:rPr>
        <w:t>.</w:t>
      </w:r>
      <w:r w:rsidRPr="006229F3">
        <w:rPr>
          <w:rFonts w:ascii="Calibri" w:eastAsia="Times New Roman" w:hAnsi="Calibri" w:cs="Calibri"/>
        </w:rPr>
        <w:t xml:space="preserve"> 1, bez konieczności doręczania odrębnego oświadczenia o potrąceniu.</w:t>
      </w:r>
    </w:p>
    <w:p w:rsidR="008431C3" w:rsidRDefault="00731D73" w:rsidP="006939E3">
      <w:pPr>
        <w:pStyle w:val="Standard"/>
        <w:numPr>
          <w:ilvl w:val="0"/>
          <w:numId w:val="1"/>
        </w:numPr>
        <w:tabs>
          <w:tab w:val="left" w:pos="284"/>
        </w:tabs>
        <w:spacing w:line="240" w:lineRule="auto"/>
        <w:ind w:left="284" w:hanging="284"/>
        <w:jc w:val="both"/>
      </w:pPr>
      <w:r w:rsidRPr="006229F3">
        <w:rPr>
          <w:rFonts w:ascii="Calibri" w:eastAsia="Times New Roman" w:hAnsi="Calibri" w:cs="Calibri"/>
        </w:rPr>
        <w:t>Zamawiający może dochodzić odszkodowania przekraczającego wysokość zastrzeżonych kar umownych.</w:t>
      </w:r>
    </w:p>
    <w:p w:rsidR="008431C3" w:rsidRDefault="00731D73">
      <w:pPr>
        <w:pStyle w:val="Standard"/>
        <w:spacing w:line="240" w:lineRule="auto"/>
        <w:jc w:val="center"/>
      </w:pPr>
      <w:r>
        <w:rPr>
          <w:rFonts w:ascii="Calibri" w:eastAsia="Times New Roman" w:hAnsi="Calibri" w:cs="Calibri"/>
        </w:rPr>
        <w:t>§ 7.</w:t>
      </w:r>
    </w:p>
    <w:p w:rsidR="008431C3" w:rsidRDefault="00731D73">
      <w:pPr>
        <w:pStyle w:val="Standard"/>
        <w:spacing w:line="240" w:lineRule="auto"/>
        <w:jc w:val="both"/>
        <w:rPr>
          <w:rFonts w:ascii="Calibri" w:eastAsia="Times New Roman" w:hAnsi="Calibri" w:cs="Calibri"/>
        </w:rPr>
      </w:pPr>
      <w:r>
        <w:rPr>
          <w:rFonts w:ascii="Calibri" w:eastAsia="Times New Roman" w:hAnsi="Calibri" w:cs="Calibri"/>
        </w:rPr>
        <w:t>Recenzentowi przysługuje zwrot udokumentowanych kosztów podróży w wysokości odpowiadającej kosztowi biletu kolejowego II klasy pociągu pospiesznego oraz zwrot kosztów delegacji.</w:t>
      </w:r>
    </w:p>
    <w:p w:rsidR="008431C3" w:rsidRDefault="008431C3">
      <w:pPr>
        <w:pStyle w:val="Standard"/>
        <w:spacing w:line="240" w:lineRule="auto"/>
        <w:jc w:val="both"/>
        <w:rPr>
          <w:rFonts w:ascii="Calibri" w:hAnsi="Calibri" w:cs="Calibri"/>
        </w:rPr>
      </w:pPr>
    </w:p>
    <w:p w:rsidR="008431C3" w:rsidRDefault="00731D73">
      <w:pPr>
        <w:pStyle w:val="Standard"/>
        <w:spacing w:line="240" w:lineRule="auto"/>
        <w:jc w:val="center"/>
      </w:pPr>
      <w:r>
        <w:rPr>
          <w:rFonts w:ascii="Calibri" w:eastAsia="Times New Roman" w:hAnsi="Calibri" w:cs="Calibri"/>
        </w:rPr>
        <w:t>§ 8.</w:t>
      </w:r>
    </w:p>
    <w:p w:rsidR="008431C3" w:rsidRDefault="00731D73">
      <w:pPr>
        <w:pStyle w:val="Standard"/>
        <w:spacing w:line="240" w:lineRule="auto"/>
        <w:jc w:val="both"/>
        <w:rPr>
          <w:rFonts w:ascii="Calibri" w:eastAsia="Times New Roman" w:hAnsi="Calibri" w:cs="Calibri"/>
        </w:rPr>
      </w:pPr>
      <w:r>
        <w:rPr>
          <w:rFonts w:ascii="Calibri" w:eastAsia="Times New Roman" w:hAnsi="Calibri" w:cs="Calibri"/>
        </w:rPr>
        <w:t>Zmiana umowy wymaga formy pisemnej pod rygorem nieważności.</w:t>
      </w:r>
    </w:p>
    <w:p w:rsidR="008431C3" w:rsidRDefault="008431C3">
      <w:pPr>
        <w:pStyle w:val="Standard"/>
        <w:spacing w:line="240" w:lineRule="auto"/>
        <w:jc w:val="both"/>
        <w:rPr>
          <w:rFonts w:ascii="Calibri" w:hAnsi="Calibri" w:cs="Calibri"/>
        </w:rPr>
      </w:pPr>
    </w:p>
    <w:p w:rsidR="008431C3" w:rsidRDefault="00731D73">
      <w:pPr>
        <w:pStyle w:val="Standard"/>
        <w:spacing w:line="240" w:lineRule="auto"/>
        <w:jc w:val="center"/>
      </w:pPr>
      <w:r>
        <w:rPr>
          <w:rFonts w:ascii="Calibri" w:eastAsia="Times New Roman" w:hAnsi="Calibri" w:cs="Calibri"/>
        </w:rPr>
        <w:t>§ 9.</w:t>
      </w:r>
    </w:p>
    <w:p w:rsidR="008431C3" w:rsidRDefault="00731D73">
      <w:pPr>
        <w:pStyle w:val="Standard"/>
        <w:spacing w:line="240" w:lineRule="auto"/>
        <w:jc w:val="both"/>
        <w:rPr>
          <w:rFonts w:ascii="Calibri" w:eastAsia="Times New Roman" w:hAnsi="Calibri" w:cs="Calibri"/>
        </w:rPr>
      </w:pPr>
      <w:r>
        <w:rPr>
          <w:rFonts w:ascii="Calibri" w:eastAsia="Times New Roman" w:hAnsi="Calibri" w:cs="Calibri"/>
        </w:rPr>
        <w:t>W sprawach nieuregulowanych niniejszą umową mają zastosowanie przepisy kodeksu cywilnego.</w:t>
      </w:r>
    </w:p>
    <w:p w:rsidR="008431C3" w:rsidRDefault="008431C3">
      <w:pPr>
        <w:pStyle w:val="Standard"/>
        <w:spacing w:line="240" w:lineRule="auto"/>
        <w:jc w:val="both"/>
        <w:rPr>
          <w:rFonts w:ascii="Calibri" w:hAnsi="Calibri" w:cs="Calibri"/>
        </w:rPr>
      </w:pPr>
    </w:p>
    <w:p w:rsidR="008431C3" w:rsidRDefault="00731D73">
      <w:pPr>
        <w:pStyle w:val="Standard"/>
        <w:spacing w:line="240" w:lineRule="auto"/>
        <w:jc w:val="center"/>
      </w:pPr>
      <w:r>
        <w:rPr>
          <w:rFonts w:ascii="Calibri" w:eastAsia="Times New Roman" w:hAnsi="Calibri" w:cs="Calibri"/>
        </w:rPr>
        <w:t>§ 10.</w:t>
      </w:r>
    </w:p>
    <w:p w:rsidR="008431C3" w:rsidRDefault="00731D73">
      <w:pPr>
        <w:pStyle w:val="Standard"/>
        <w:spacing w:line="240" w:lineRule="auto"/>
        <w:jc w:val="both"/>
        <w:rPr>
          <w:rFonts w:ascii="Calibri" w:eastAsia="Times New Roman" w:hAnsi="Calibri" w:cs="Calibri"/>
        </w:rPr>
      </w:pPr>
      <w:r>
        <w:rPr>
          <w:rFonts w:ascii="Calibri" w:eastAsia="Times New Roman" w:hAnsi="Calibri" w:cs="Calibri"/>
        </w:rPr>
        <w:t>Wszelkie spory mogące wyniknąć z tytułu niniejszej Umowy będą rozstrzygane w pierwszej kolejności na drodze polubownej. W sprawach nierozstrzygniętych polubownie właściwym sądem będzie sąd powszechny właściwy dla siedziby Akademii.</w:t>
      </w:r>
    </w:p>
    <w:p w:rsidR="008431C3" w:rsidRDefault="008431C3">
      <w:pPr>
        <w:pStyle w:val="Standard"/>
        <w:spacing w:line="240" w:lineRule="auto"/>
        <w:jc w:val="both"/>
        <w:rPr>
          <w:rFonts w:ascii="Calibri" w:hAnsi="Calibri" w:cs="Calibri"/>
        </w:rPr>
      </w:pPr>
    </w:p>
    <w:p w:rsidR="008431C3" w:rsidRDefault="00731D73">
      <w:pPr>
        <w:pStyle w:val="Standard"/>
        <w:spacing w:line="240" w:lineRule="auto"/>
        <w:jc w:val="center"/>
      </w:pPr>
      <w:r>
        <w:rPr>
          <w:rFonts w:ascii="Calibri" w:eastAsia="Times New Roman" w:hAnsi="Calibri" w:cs="Calibri"/>
        </w:rPr>
        <w:t>§ 11.</w:t>
      </w:r>
    </w:p>
    <w:p w:rsidR="008431C3" w:rsidRDefault="00731D73">
      <w:pPr>
        <w:pStyle w:val="Standard"/>
        <w:spacing w:line="240" w:lineRule="auto"/>
        <w:jc w:val="both"/>
        <w:rPr>
          <w:rFonts w:ascii="Calibri" w:eastAsia="Times New Roman" w:hAnsi="Calibri" w:cs="Calibri"/>
        </w:rPr>
      </w:pPr>
      <w:r>
        <w:rPr>
          <w:rFonts w:ascii="Calibri" w:eastAsia="Times New Roman" w:hAnsi="Calibri" w:cs="Calibri"/>
        </w:rPr>
        <w:t>Umowa niniejsza została sporządzona w dwóch jednobrzmiących egzemplarzach po jednym dla każdej ze stron.</w:t>
      </w:r>
    </w:p>
    <w:p w:rsidR="008431C3" w:rsidRDefault="008431C3">
      <w:pPr>
        <w:pStyle w:val="Standard"/>
        <w:spacing w:line="240" w:lineRule="auto"/>
        <w:jc w:val="both"/>
        <w:rPr>
          <w:rFonts w:ascii="Calibri" w:hAnsi="Calibri" w:cs="Calibri"/>
        </w:rPr>
      </w:pPr>
    </w:p>
    <w:p w:rsidR="008431C3" w:rsidRDefault="00731D73">
      <w:pPr>
        <w:pStyle w:val="Standard"/>
        <w:spacing w:line="240" w:lineRule="auto"/>
        <w:rPr>
          <w:rFonts w:ascii="Calibri" w:eastAsia="Times New Roman" w:hAnsi="Calibri" w:cs="Calibri"/>
        </w:rPr>
      </w:pPr>
      <w:r>
        <w:rPr>
          <w:rFonts w:ascii="Calibri" w:eastAsia="Times New Roman" w:hAnsi="Calibri" w:cs="Calibri"/>
        </w:rPr>
        <w:t>Recenzent</w:t>
      </w:r>
      <w:r>
        <w:rPr>
          <w:rFonts w:ascii="Calibri" w:eastAsia="Times New Roman" w:hAnsi="Calibri" w:cs="Calibri"/>
        </w:rPr>
        <w:tab/>
      </w:r>
      <w:r>
        <w:rPr>
          <w:rFonts w:ascii="Calibri" w:eastAsia="Times New Roman" w:hAnsi="Calibri" w:cs="Calibri"/>
        </w:rPr>
        <w:tab/>
      </w:r>
      <w:r>
        <w:rPr>
          <w:rFonts w:ascii="Calibri" w:eastAsia="Times New Roman" w:hAnsi="Calibri" w:cs="Calibri"/>
        </w:rPr>
        <w:tab/>
      </w:r>
      <w:r>
        <w:rPr>
          <w:rFonts w:ascii="Calibri" w:eastAsia="Times New Roman" w:hAnsi="Calibri" w:cs="Calibri"/>
        </w:rPr>
        <w:tab/>
      </w:r>
      <w:r>
        <w:rPr>
          <w:rFonts w:ascii="Calibri" w:eastAsia="Times New Roman" w:hAnsi="Calibri" w:cs="Calibri"/>
        </w:rPr>
        <w:tab/>
        <w:t xml:space="preserve">                        Akademia </w:t>
      </w:r>
    </w:p>
    <w:p w:rsidR="006939E3" w:rsidRDefault="006939E3">
      <w:pPr>
        <w:pStyle w:val="Standard"/>
        <w:spacing w:line="240" w:lineRule="auto"/>
        <w:jc w:val="both"/>
        <w:rPr>
          <w:rFonts w:ascii="Calibri" w:eastAsia="Times New Roman" w:hAnsi="Calibri" w:cs="Calibri"/>
        </w:rPr>
      </w:pPr>
    </w:p>
    <w:p w:rsidR="00970874" w:rsidRDefault="00970874">
      <w:pPr>
        <w:pStyle w:val="Standard"/>
        <w:spacing w:line="240" w:lineRule="auto"/>
        <w:jc w:val="both"/>
        <w:rPr>
          <w:rFonts w:ascii="Calibri" w:eastAsia="Times New Roman" w:hAnsi="Calibri" w:cs="Calibri"/>
        </w:rPr>
      </w:pPr>
    </w:p>
    <w:p w:rsidR="00970874" w:rsidRDefault="00731D73" w:rsidP="00970874">
      <w:pPr>
        <w:pStyle w:val="Standard"/>
        <w:spacing w:line="240" w:lineRule="auto"/>
        <w:jc w:val="both"/>
        <w:rPr>
          <w:rFonts w:ascii="Calibri" w:eastAsia="Times New Roman" w:hAnsi="Calibri" w:cs="Calibri"/>
          <w:sz w:val="20"/>
          <w:szCs w:val="20"/>
        </w:rPr>
      </w:pPr>
      <w:r w:rsidRPr="00970874">
        <w:rPr>
          <w:rFonts w:ascii="Calibri" w:eastAsia="Times New Roman" w:hAnsi="Calibri" w:cs="Calibri"/>
          <w:sz w:val="20"/>
          <w:szCs w:val="20"/>
        </w:rPr>
        <w:t>Administratorem danych osobowych jest Akademia Sztuk Pięknych w Warszawie, ul. Krakowskie Przedmieście 5; 00-065 Warszawa. Z inspektorem ochrony danych można się kontaktować na adres e-mail: iodo@asp.waw.pl. Na podstawie art. 6 ust. 1 lit. b) oraz lit. c) rozporządzenia Parlamentu Europejskiego i Rady (UE) 2016/679 z dnia 27 kwietnia 2016 r. w sprawie ochrony osób fizycznych w</w:t>
      </w:r>
      <w:r w:rsidR="006939E3" w:rsidRPr="00970874">
        <w:rPr>
          <w:rFonts w:ascii="Calibri" w:eastAsia="Times New Roman" w:hAnsi="Calibri" w:cs="Calibri"/>
          <w:sz w:val="20"/>
          <w:szCs w:val="20"/>
        </w:rPr>
        <w:t> </w:t>
      </w:r>
      <w:r w:rsidRPr="00970874">
        <w:rPr>
          <w:rFonts w:ascii="Calibri" w:eastAsia="Times New Roman" w:hAnsi="Calibri" w:cs="Calibri"/>
          <w:sz w:val="20"/>
          <w:szCs w:val="20"/>
        </w:rPr>
        <w:t xml:space="preserve">związku z przetwarzaniem danych osobowych i w sprawie swobodnego przepływu takich danych oraz uchylenia dyrektywy 95/46/WE (Dz. Urz. UE L 119 z  04.05.2016 </w:t>
      </w:r>
      <w:r w:rsidR="00970874">
        <w:rPr>
          <w:rFonts w:ascii="Calibri" w:eastAsia="Times New Roman" w:hAnsi="Calibri" w:cs="Calibri"/>
          <w:sz w:val="20"/>
          <w:szCs w:val="20"/>
        </w:rPr>
        <w:t>r.)</w:t>
      </w:r>
    </w:p>
    <w:p w:rsidR="008431C3" w:rsidRPr="00970874" w:rsidRDefault="00731D73" w:rsidP="00970874">
      <w:pPr>
        <w:pStyle w:val="Standard"/>
        <w:spacing w:line="240" w:lineRule="auto"/>
        <w:jc w:val="both"/>
        <w:rPr>
          <w:sz w:val="20"/>
          <w:szCs w:val="20"/>
        </w:rPr>
      </w:pPr>
      <w:r w:rsidRPr="00970874">
        <w:rPr>
          <w:rFonts w:ascii="Calibri" w:eastAsia="Times New Roman" w:hAnsi="Calibri" w:cs="Calibri"/>
          <w:sz w:val="20"/>
          <w:szCs w:val="20"/>
        </w:rPr>
        <w:t xml:space="preserve">Akademia przetwarza dane osobowe w celu realizacji umowy oraz wypełnienia obowiązku prawnego ciążącego na Akademii. Szczegółowe informacje dotyczące przetwarzania danych osobowych przez Akademię znajdują się </w:t>
      </w:r>
      <w:r w:rsidR="00970874" w:rsidRPr="00970874">
        <w:rPr>
          <w:rFonts w:ascii="Calibri" w:eastAsia="Times New Roman" w:hAnsi="Calibri" w:cs="Calibri"/>
          <w:sz w:val="20"/>
          <w:szCs w:val="20"/>
        </w:rPr>
        <w:t xml:space="preserve">na </w:t>
      </w:r>
      <w:r w:rsidRPr="00970874">
        <w:rPr>
          <w:rFonts w:ascii="Calibri" w:eastAsia="Times New Roman" w:hAnsi="Calibri" w:cs="Calibri"/>
          <w:sz w:val="20"/>
          <w:szCs w:val="20"/>
        </w:rPr>
        <w:t>stronie internetowej pod adrese</w:t>
      </w:r>
      <w:r w:rsidR="00631811" w:rsidRPr="00970874">
        <w:rPr>
          <w:rFonts w:ascii="Calibri" w:eastAsia="Times New Roman" w:hAnsi="Calibri" w:cs="Calibri"/>
          <w:sz w:val="20"/>
          <w:szCs w:val="20"/>
        </w:rPr>
        <w:t>m: www.asp.waw.pl/dane-osobowe/</w:t>
      </w:r>
    </w:p>
    <w:sectPr w:rsidR="008431C3" w:rsidRPr="00970874" w:rsidSect="00970874">
      <w:footerReference w:type="default" r:id="rId8"/>
      <w:headerReference w:type="first" r:id="rId9"/>
      <w:footerReference w:type="first" r:id="rId10"/>
      <w:pgSz w:w="11906" w:h="16838"/>
      <w:pgMar w:top="1276" w:right="1440" w:bottom="284" w:left="1440" w:header="708" w:footer="952"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B7A" w:rsidRDefault="00272B7A">
      <w:pPr>
        <w:spacing w:line="240" w:lineRule="auto"/>
      </w:pPr>
      <w:r>
        <w:separator/>
      </w:r>
    </w:p>
  </w:endnote>
  <w:endnote w:type="continuationSeparator" w:id="0">
    <w:p w:rsidR="00272B7A" w:rsidRDefault="00272B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imes New Roman"/>
      </w:rPr>
      <w:id w:val="-360891758"/>
      <w:docPartObj>
        <w:docPartGallery w:val="Page Numbers (Bottom of Page)"/>
        <w:docPartUnique/>
      </w:docPartObj>
    </w:sdtPr>
    <w:sdtEndPr/>
    <w:sdtContent>
      <w:p w:rsidR="00970874" w:rsidRPr="004F0885" w:rsidRDefault="00970874">
        <w:pPr>
          <w:pStyle w:val="Stopka"/>
          <w:jc w:val="right"/>
          <w:rPr>
            <w:rFonts w:asciiTheme="minorHAnsi" w:hAnsiTheme="minorHAnsi" w:cs="Times New Roman"/>
          </w:rPr>
        </w:pPr>
        <w:r w:rsidRPr="004F0885">
          <w:rPr>
            <w:rFonts w:asciiTheme="minorHAnsi" w:hAnsiTheme="minorHAnsi" w:cs="Times New Roman"/>
          </w:rPr>
          <w:fldChar w:fldCharType="begin"/>
        </w:r>
        <w:r w:rsidRPr="004F0885">
          <w:rPr>
            <w:rFonts w:asciiTheme="minorHAnsi" w:hAnsiTheme="minorHAnsi" w:cs="Times New Roman"/>
          </w:rPr>
          <w:instrText>PAGE   \* MERGEFORMAT</w:instrText>
        </w:r>
        <w:r w:rsidRPr="004F0885">
          <w:rPr>
            <w:rFonts w:asciiTheme="minorHAnsi" w:hAnsiTheme="minorHAnsi" w:cs="Times New Roman"/>
          </w:rPr>
          <w:fldChar w:fldCharType="separate"/>
        </w:r>
        <w:r w:rsidR="004F0885">
          <w:rPr>
            <w:rFonts w:asciiTheme="minorHAnsi" w:hAnsiTheme="minorHAnsi" w:cs="Times New Roman"/>
            <w:noProof/>
          </w:rPr>
          <w:t>3</w:t>
        </w:r>
        <w:r w:rsidRPr="004F0885">
          <w:rPr>
            <w:rFonts w:asciiTheme="minorHAnsi" w:hAnsiTheme="minorHAnsi" w:cs="Times New Roman"/>
          </w:rPr>
          <w:fldChar w:fldCharType="end"/>
        </w:r>
      </w:p>
    </w:sdtContent>
  </w:sdt>
  <w:p w:rsidR="00450974" w:rsidRPr="004F0885" w:rsidRDefault="00272B7A">
    <w:pPr>
      <w:pStyle w:val="Standard"/>
      <w:jc w:val="right"/>
      <w:rPr>
        <w:rFonts w:asciiTheme="minorHAnsi" w:hAnsiTheme="minorHAnsi" w:cs="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651001"/>
      <w:docPartObj>
        <w:docPartGallery w:val="Page Numbers (Bottom of Page)"/>
        <w:docPartUnique/>
      </w:docPartObj>
    </w:sdtPr>
    <w:sdtEndPr>
      <w:rPr>
        <w:rFonts w:asciiTheme="minorHAnsi" w:hAnsiTheme="minorHAnsi"/>
      </w:rPr>
    </w:sdtEndPr>
    <w:sdtContent>
      <w:p w:rsidR="004F0885" w:rsidRPr="004F0885" w:rsidRDefault="004F0885">
        <w:pPr>
          <w:pStyle w:val="Stopka"/>
          <w:jc w:val="right"/>
          <w:rPr>
            <w:rFonts w:asciiTheme="minorHAnsi" w:hAnsiTheme="minorHAnsi"/>
          </w:rPr>
        </w:pPr>
        <w:r w:rsidRPr="004F0885">
          <w:rPr>
            <w:rFonts w:asciiTheme="minorHAnsi" w:hAnsiTheme="minorHAnsi"/>
          </w:rPr>
          <w:fldChar w:fldCharType="begin"/>
        </w:r>
        <w:r w:rsidRPr="004F0885">
          <w:rPr>
            <w:rFonts w:asciiTheme="minorHAnsi" w:hAnsiTheme="minorHAnsi"/>
          </w:rPr>
          <w:instrText>PAGE   \* MERGEFORMAT</w:instrText>
        </w:r>
        <w:r w:rsidRPr="004F0885">
          <w:rPr>
            <w:rFonts w:asciiTheme="minorHAnsi" w:hAnsiTheme="minorHAnsi"/>
          </w:rPr>
          <w:fldChar w:fldCharType="separate"/>
        </w:r>
        <w:r>
          <w:rPr>
            <w:rFonts w:asciiTheme="minorHAnsi" w:hAnsiTheme="minorHAnsi"/>
            <w:noProof/>
          </w:rPr>
          <w:t>1</w:t>
        </w:r>
        <w:r w:rsidRPr="004F0885">
          <w:rPr>
            <w:rFonts w:asciiTheme="minorHAnsi" w:hAnsiTheme="minorHAnsi"/>
          </w:rPr>
          <w:fldChar w:fldCharType="end"/>
        </w:r>
      </w:p>
    </w:sdtContent>
  </w:sdt>
  <w:p w:rsidR="00970874" w:rsidRDefault="00970874" w:rsidP="00970874">
    <w:pPr>
      <w:pStyle w:val="Stopk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B7A" w:rsidRDefault="00272B7A">
      <w:pPr>
        <w:spacing w:line="240" w:lineRule="auto"/>
      </w:pPr>
      <w:r>
        <w:rPr>
          <w:color w:val="000000"/>
        </w:rPr>
        <w:separator/>
      </w:r>
    </w:p>
  </w:footnote>
  <w:footnote w:type="continuationSeparator" w:id="0">
    <w:p w:rsidR="00272B7A" w:rsidRDefault="00272B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974" w:rsidRDefault="00731D73">
    <w:pPr>
      <w:pStyle w:val="Nagwek"/>
      <w:jc w:val="right"/>
      <w:rPr>
        <w:rFonts w:ascii="Calibri" w:hAnsi="Calibri" w:cs="Calibri"/>
        <w:color w:val="000000"/>
      </w:rPr>
    </w:pPr>
    <w:r>
      <w:rPr>
        <w:rFonts w:ascii="Calibri" w:hAnsi="Calibri" w:cs="Calibri"/>
        <w:color w:val="000000"/>
      </w:rPr>
      <w:t>Załącznik nr 3</w:t>
    </w:r>
  </w:p>
  <w:p w:rsidR="00450974" w:rsidRDefault="00631811">
    <w:pPr>
      <w:pStyle w:val="Nagwek"/>
      <w:jc w:val="right"/>
      <w:rPr>
        <w:rFonts w:ascii="Calibri" w:hAnsi="Calibri" w:cs="Calibri"/>
        <w:color w:val="000000"/>
      </w:rPr>
    </w:pPr>
    <w:r>
      <w:rPr>
        <w:rFonts w:ascii="Calibri" w:hAnsi="Calibri" w:cs="Calibri"/>
        <w:color w:val="000000"/>
      </w:rPr>
      <w:t xml:space="preserve">do </w:t>
    </w:r>
    <w:r w:rsidR="00731D73">
      <w:rPr>
        <w:rFonts w:ascii="Calibri" w:hAnsi="Calibri" w:cs="Calibri"/>
        <w:color w:val="000000"/>
      </w:rPr>
      <w:t xml:space="preserve">Zarządzenia Rektora nr 12/2022 </w:t>
    </w:r>
  </w:p>
  <w:p w:rsidR="00450974" w:rsidRDefault="00731D73">
    <w:pPr>
      <w:pStyle w:val="Nagwek"/>
      <w:jc w:val="right"/>
      <w:rPr>
        <w:rFonts w:ascii="Calibri" w:hAnsi="Calibri" w:cs="Calibri"/>
        <w:color w:val="000000"/>
      </w:rPr>
    </w:pPr>
    <w:r>
      <w:rPr>
        <w:rFonts w:ascii="Calibri" w:hAnsi="Calibri" w:cs="Calibri"/>
        <w:color w:val="000000"/>
      </w:rPr>
      <w:t>z 16 marca 2022 r.</w:t>
    </w:r>
  </w:p>
  <w:p w:rsidR="00450974" w:rsidRDefault="00272B7A">
    <w:pPr>
      <w:pStyle w:val="Nagwek"/>
      <w:jc w:val="right"/>
      <w:rPr>
        <w:rFonts w:ascii="Calibri" w:hAnsi="Calibri" w:cs="Calibri"/>
        <w:color w:val="000000"/>
      </w:rPr>
    </w:pPr>
  </w:p>
  <w:p w:rsidR="00450974" w:rsidRDefault="00272B7A">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B50DE"/>
    <w:multiLevelType w:val="multilevel"/>
    <w:tmpl w:val="30F69626"/>
    <w:styleLink w:val="WWNum7"/>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2AAF3C0B"/>
    <w:multiLevelType w:val="hybridMultilevel"/>
    <w:tmpl w:val="1988F360"/>
    <w:lvl w:ilvl="0" w:tplc="7932183C">
      <w:start w:val="1"/>
      <w:numFmt w:val="decimal"/>
      <w:lvlText w:val="%1."/>
      <w:lvlJc w:val="left"/>
      <w:pPr>
        <w:ind w:left="720" w:hanging="360"/>
      </w:pPr>
      <w:rPr>
        <w:rFonts w:ascii="Calibri" w:eastAsia="Times New Roman"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0403A1A"/>
    <w:multiLevelType w:val="multilevel"/>
    <w:tmpl w:val="A96AB82C"/>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388456DE"/>
    <w:multiLevelType w:val="hybridMultilevel"/>
    <w:tmpl w:val="5B789754"/>
    <w:lvl w:ilvl="0" w:tplc="E0DE64B8">
      <w:start w:val="1"/>
      <w:numFmt w:val="decimal"/>
      <w:lvlText w:val="%1."/>
      <w:lvlJc w:val="left"/>
      <w:pPr>
        <w:ind w:left="720" w:hanging="360"/>
      </w:pPr>
      <w:rPr>
        <w:rFonts w:ascii="Calibri" w:eastAsia="Times New Roman"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8D8676D"/>
    <w:multiLevelType w:val="multilevel"/>
    <w:tmpl w:val="0F28E7EE"/>
    <w:styleLink w:val="WWNum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3DCD19B4"/>
    <w:multiLevelType w:val="multilevel"/>
    <w:tmpl w:val="53206F56"/>
    <w:styleLink w:val="WWNum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 w15:restartNumberingAfterBreak="0">
    <w:nsid w:val="412C7B98"/>
    <w:multiLevelType w:val="multilevel"/>
    <w:tmpl w:val="A0683EEE"/>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4E65479D"/>
    <w:multiLevelType w:val="hybridMultilevel"/>
    <w:tmpl w:val="F13E5DF2"/>
    <w:lvl w:ilvl="0" w:tplc="7EC239A4">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769184C"/>
    <w:multiLevelType w:val="multilevel"/>
    <w:tmpl w:val="EC04F3BC"/>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5A7E5840"/>
    <w:multiLevelType w:val="hybridMultilevel"/>
    <w:tmpl w:val="87FEBCE0"/>
    <w:lvl w:ilvl="0" w:tplc="B4F83570">
      <w:start w:val="1"/>
      <w:numFmt w:val="decimal"/>
      <w:lvlText w:val="%1."/>
      <w:lvlJc w:val="left"/>
      <w:pPr>
        <w:ind w:left="720" w:hanging="360"/>
      </w:pPr>
      <w:rPr>
        <w:rFonts w:ascii="Calibri" w:eastAsia="Times New Roman"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2A06E8F"/>
    <w:multiLevelType w:val="multilevel"/>
    <w:tmpl w:val="7B888BE4"/>
    <w:styleLink w:val="WWNum3"/>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num w:numId="1">
    <w:abstractNumId w:val="2"/>
    <w:lvlOverride w:ilvl="0">
      <w:lvl w:ilvl="0">
        <w:start w:val="1"/>
        <w:numFmt w:val="decimal"/>
        <w:lvlText w:val="%1."/>
        <w:lvlJc w:val="left"/>
        <w:pPr>
          <w:ind w:left="720" w:hanging="360"/>
        </w:pPr>
        <w:rPr>
          <w:rFonts w:asciiTheme="minorHAnsi" w:hAnsiTheme="minorHAnsi" w:cstheme="minorHAnsi" w:hint="default"/>
        </w:rPr>
      </w:lvl>
    </w:lvlOverride>
  </w:num>
  <w:num w:numId="2">
    <w:abstractNumId w:val="6"/>
  </w:num>
  <w:num w:numId="3">
    <w:abstractNumId w:val="10"/>
    <w:lvlOverride w:ilvl="0">
      <w:lvl w:ilvl="0">
        <w:start w:val="1"/>
        <w:numFmt w:val="decimal"/>
        <w:lvlText w:val="%1)"/>
        <w:lvlJc w:val="left"/>
        <w:pPr>
          <w:ind w:left="1146" w:hanging="360"/>
        </w:pPr>
        <w:rPr>
          <w:rFonts w:asciiTheme="minorHAnsi" w:hAnsiTheme="minorHAnsi" w:cstheme="minorHAnsi" w:hint="default"/>
        </w:rPr>
      </w:lvl>
    </w:lvlOverride>
  </w:num>
  <w:num w:numId="4">
    <w:abstractNumId w:val="8"/>
    <w:lvlOverride w:ilvl="0">
      <w:lvl w:ilvl="0">
        <w:start w:val="1"/>
        <w:numFmt w:val="decimal"/>
        <w:lvlText w:val="%1."/>
        <w:lvlJc w:val="left"/>
        <w:pPr>
          <w:ind w:left="720" w:hanging="360"/>
        </w:pPr>
        <w:rPr>
          <w:rFonts w:asciiTheme="minorHAnsi" w:hAnsiTheme="minorHAnsi" w:cstheme="minorHAnsi" w:hint="default"/>
        </w:rPr>
      </w:lvl>
    </w:lvlOverride>
  </w:num>
  <w:num w:numId="5">
    <w:abstractNumId w:val="4"/>
    <w:lvlOverride w:ilvl="0">
      <w:lvl w:ilvl="0">
        <w:start w:val="1"/>
        <w:numFmt w:val="decimal"/>
        <w:lvlText w:val="%1."/>
        <w:lvlJc w:val="left"/>
        <w:pPr>
          <w:ind w:left="360" w:hanging="360"/>
        </w:pPr>
        <w:rPr>
          <w:rFonts w:asciiTheme="minorHAnsi" w:hAnsiTheme="minorHAnsi" w:cstheme="minorHAnsi" w:hint="default"/>
        </w:rPr>
      </w:lvl>
    </w:lvlOverride>
  </w:num>
  <w:num w:numId="6">
    <w:abstractNumId w:val="5"/>
  </w:num>
  <w:num w:numId="7">
    <w:abstractNumId w:val="0"/>
  </w:num>
  <w:num w:numId="8">
    <w:abstractNumId w:val="6"/>
    <w:lvlOverride w:ilvl="0">
      <w:startOverride w:val="1"/>
    </w:lvlOverride>
  </w:num>
  <w:num w:numId="9">
    <w:abstractNumId w:val="8"/>
    <w:lvlOverride w:ilvl="0">
      <w:startOverride w:val="1"/>
    </w:lvlOverride>
  </w:num>
  <w:num w:numId="10">
    <w:abstractNumId w:val="4"/>
    <w:lvlOverride w:ilvl="0">
      <w:startOverride w:val="1"/>
    </w:lvlOverride>
  </w:num>
  <w:num w:numId="11">
    <w:abstractNumId w:val="5"/>
    <w:lvlOverride w:ilvl="0">
      <w:startOverride w:val="1"/>
      <w:lvl w:ilvl="0">
        <w:start w:val="1"/>
        <w:numFmt w:val="decimal"/>
        <w:lvlText w:val="%1."/>
        <w:lvlJc w:val="left"/>
        <w:pPr>
          <w:ind w:left="360" w:hanging="360"/>
        </w:pPr>
        <w:rPr>
          <w:rFonts w:asciiTheme="minorHAnsi" w:hAnsiTheme="minorHAnsi" w:cstheme="minorHAnsi" w:hint="default"/>
        </w:rPr>
      </w:lvl>
    </w:lvlOverride>
  </w:num>
  <w:num w:numId="12">
    <w:abstractNumId w:val="10"/>
    <w:lvlOverride w:ilvl="0">
      <w:startOverride w:val="1"/>
    </w:lvlOverride>
  </w:num>
  <w:num w:numId="13">
    <w:abstractNumId w:val="0"/>
    <w:lvlOverride w:ilvl="0">
      <w:startOverride w:val="1"/>
    </w:lvlOverride>
  </w:num>
  <w:num w:numId="14">
    <w:abstractNumId w:val="2"/>
    <w:lvlOverride w:ilvl="0">
      <w:startOverride w:val="1"/>
    </w:lvlOverride>
  </w:num>
  <w:num w:numId="15">
    <w:abstractNumId w:val="1"/>
  </w:num>
  <w:num w:numId="16">
    <w:abstractNumId w:val="7"/>
  </w:num>
  <w:num w:numId="17">
    <w:abstractNumId w:val="9"/>
  </w:num>
  <w:num w:numId="18">
    <w:abstractNumId w:val="3"/>
  </w:num>
  <w:num w:numId="19">
    <w:abstractNumId w:val="2"/>
  </w:num>
  <w:num w:numId="20">
    <w:abstractNumId w:val="4"/>
  </w:num>
  <w:num w:numId="21">
    <w:abstractNumId w:val="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1C3"/>
    <w:rsid w:val="000959CC"/>
    <w:rsid w:val="001565ED"/>
    <w:rsid w:val="001A3A3A"/>
    <w:rsid w:val="00272B7A"/>
    <w:rsid w:val="003233F7"/>
    <w:rsid w:val="004F0885"/>
    <w:rsid w:val="006229F3"/>
    <w:rsid w:val="00631811"/>
    <w:rsid w:val="006939E3"/>
    <w:rsid w:val="006B67F7"/>
    <w:rsid w:val="00731D73"/>
    <w:rsid w:val="008431C3"/>
    <w:rsid w:val="008E3C4C"/>
    <w:rsid w:val="008F6495"/>
    <w:rsid w:val="00970874"/>
    <w:rsid w:val="00A866A3"/>
    <w:rsid w:val="00AD0307"/>
    <w:rsid w:val="00C41722"/>
    <w:rsid w:val="00EF4E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64DA9F-2BCA-4A53-8673-FB50D6FBF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kern w:val="3"/>
        <w:sz w:val="22"/>
        <w:szCs w:val="22"/>
        <w:lang w:val="pl-PL" w:eastAsia="zh-CN" w:bidi="hi-IN"/>
      </w:rPr>
    </w:rPrDefault>
    <w:pPrDefault>
      <w:pPr>
        <w:widowControl w:val="0"/>
        <w:autoSpaceDN w:val="0"/>
        <w:spacing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widowControl/>
      <w:suppressAutoHyphens/>
    </w:pPr>
  </w:style>
  <w:style w:type="paragraph" w:styleId="Nagwek1">
    <w:name w:val="heading 1"/>
    <w:basedOn w:val="Normalny"/>
    <w:next w:val="Textbody"/>
    <w:pPr>
      <w:keepNext/>
      <w:keepLines/>
      <w:spacing w:before="400" w:after="120" w:line="240" w:lineRule="auto"/>
      <w:outlineLvl w:val="0"/>
    </w:pPr>
    <w:rPr>
      <w:sz w:val="40"/>
      <w:szCs w:val="40"/>
    </w:rPr>
  </w:style>
  <w:style w:type="paragraph" w:styleId="Nagwek2">
    <w:name w:val="heading 2"/>
    <w:basedOn w:val="Normalny"/>
    <w:next w:val="Textbody"/>
    <w:pPr>
      <w:keepNext/>
      <w:keepLines/>
      <w:spacing w:before="360" w:after="120" w:line="240" w:lineRule="auto"/>
      <w:outlineLvl w:val="1"/>
    </w:pPr>
    <w:rPr>
      <w:sz w:val="32"/>
      <w:szCs w:val="32"/>
    </w:rPr>
  </w:style>
  <w:style w:type="paragraph" w:styleId="Nagwek3">
    <w:name w:val="heading 3"/>
    <w:basedOn w:val="Normalny"/>
    <w:next w:val="Textbody"/>
    <w:pPr>
      <w:keepNext/>
      <w:keepLines/>
      <w:spacing w:before="320" w:after="80" w:line="240" w:lineRule="auto"/>
      <w:outlineLvl w:val="2"/>
    </w:pPr>
    <w:rPr>
      <w:color w:val="434343"/>
      <w:sz w:val="28"/>
      <w:szCs w:val="28"/>
    </w:rPr>
  </w:style>
  <w:style w:type="paragraph" w:styleId="Nagwek4">
    <w:name w:val="heading 4"/>
    <w:basedOn w:val="Normalny"/>
    <w:next w:val="Textbody"/>
    <w:pPr>
      <w:keepNext/>
      <w:keepLines/>
      <w:spacing w:before="280" w:after="80" w:line="240" w:lineRule="auto"/>
      <w:outlineLvl w:val="3"/>
    </w:pPr>
    <w:rPr>
      <w:color w:val="666666"/>
      <w:sz w:val="24"/>
      <w:szCs w:val="24"/>
    </w:rPr>
  </w:style>
  <w:style w:type="paragraph" w:styleId="Nagwek5">
    <w:name w:val="heading 5"/>
    <w:basedOn w:val="Normalny"/>
    <w:next w:val="Textbody"/>
    <w:pPr>
      <w:keepNext/>
      <w:keepLines/>
      <w:spacing w:before="240" w:after="80" w:line="240" w:lineRule="auto"/>
      <w:outlineLvl w:val="4"/>
    </w:pPr>
    <w:rPr>
      <w:color w:val="666666"/>
    </w:rPr>
  </w:style>
  <w:style w:type="paragraph" w:styleId="Nagwek6">
    <w:name w:val="heading 6"/>
    <w:basedOn w:val="Normalny"/>
    <w:next w:val="Textbody"/>
    <w:pPr>
      <w:keepNext/>
      <w:keepLines/>
      <w:spacing w:before="240" w:after="80" w:line="240" w:lineRule="auto"/>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Tytu">
    <w:name w:val="Title"/>
    <w:basedOn w:val="Normalny"/>
    <w:next w:val="Podtytu"/>
    <w:pPr>
      <w:keepNext/>
      <w:keepLines/>
      <w:spacing w:after="60" w:line="240" w:lineRule="auto"/>
    </w:pPr>
    <w:rPr>
      <w:b/>
      <w:bCs/>
      <w:sz w:val="52"/>
      <w:szCs w:val="52"/>
    </w:rPr>
  </w:style>
  <w:style w:type="paragraph" w:styleId="Podtytu">
    <w:name w:val="Subtitle"/>
    <w:basedOn w:val="Normalny"/>
    <w:next w:val="Textbody"/>
    <w:pPr>
      <w:keepNext/>
      <w:keepLines/>
      <w:spacing w:after="320" w:line="240" w:lineRule="auto"/>
    </w:pPr>
    <w:rPr>
      <w:iCs/>
      <w:color w:val="666666"/>
      <w:sz w:val="30"/>
      <w:szCs w:val="30"/>
    </w:rPr>
  </w:style>
  <w:style w:type="paragraph" w:styleId="Stopka">
    <w:name w:val="footer"/>
    <w:basedOn w:val="Standard"/>
    <w:link w:val="StopkaZnak"/>
    <w:uiPriority w:val="99"/>
    <w:pPr>
      <w:suppressLineNumbers/>
      <w:tabs>
        <w:tab w:val="center" w:pos="4819"/>
        <w:tab w:val="right" w:pos="9638"/>
      </w:tabs>
    </w:pPr>
  </w:style>
  <w:style w:type="character" w:customStyle="1" w:styleId="ListLabel1">
    <w:name w:val="ListLabel 1"/>
    <w:rPr>
      <w:rFonts w:eastAsia="Times New Roman" w:cs="Times New Roman"/>
    </w:rPr>
  </w:style>
  <w:style w:type="character" w:styleId="Odwoaniedokomentarza">
    <w:name w:val="annotation reference"/>
    <w:basedOn w:val="Domylnaczcionkaakapitu"/>
    <w:rPr>
      <w:sz w:val="16"/>
      <w:szCs w:val="16"/>
    </w:rPr>
  </w:style>
  <w:style w:type="paragraph" w:styleId="Tekstkomentarza">
    <w:name w:val="annotation text"/>
    <w:basedOn w:val="Normalny"/>
    <w:pPr>
      <w:spacing w:line="240" w:lineRule="auto"/>
    </w:pPr>
    <w:rPr>
      <w:rFonts w:cs="Mangal"/>
      <w:sz w:val="20"/>
      <w:szCs w:val="18"/>
    </w:rPr>
  </w:style>
  <w:style w:type="character" w:customStyle="1" w:styleId="TekstkomentarzaZnak">
    <w:name w:val="Tekst komentarza Znak"/>
    <w:basedOn w:val="Domylnaczcionkaakapitu"/>
    <w:rPr>
      <w:rFonts w:cs="Mangal"/>
      <w:sz w:val="20"/>
      <w:szCs w:val="18"/>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rFonts w:cs="Mangal"/>
      <w:b/>
      <w:bCs/>
      <w:sz w:val="20"/>
      <w:szCs w:val="18"/>
    </w:rPr>
  </w:style>
  <w:style w:type="paragraph" w:styleId="Tekstdymka">
    <w:name w:val="Balloon Text"/>
    <w:basedOn w:val="Normalny"/>
    <w:pPr>
      <w:spacing w:line="240" w:lineRule="auto"/>
    </w:pPr>
    <w:rPr>
      <w:rFonts w:ascii="Segoe UI" w:hAnsi="Segoe UI" w:cs="Mangal"/>
      <w:sz w:val="18"/>
      <w:szCs w:val="16"/>
    </w:rPr>
  </w:style>
  <w:style w:type="character" w:customStyle="1" w:styleId="TekstdymkaZnak">
    <w:name w:val="Tekst dymka Znak"/>
    <w:basedOn w:val="Domylnaczcionkaakapitu"/>
    <w:rPr>
      <w:rFonts w:ascii="Segoe UI" w:hAnsi="Segoe UI" w:cs="Mangal"/>
      <w:sz w:val="18"/>
      <w:szCs w:val="16"/>
    </w:rPr>
  </w:style>
  <w:style w:type="character" w:styleId="Hipercze">
    <w:name w:val="Hyperlink"/>
    <w:basedOn w:val="Domylnaczcionkaakapitu"/>
    <w:rPr>
      <w:color w:val="0563C1"/>
      <w:u w:val="single"/>
    </w:rPr>
  </w:style>
  <w:style w:type="character" w:customStyle="1" w:styleId="Nierozpoznanawzmianka1">
    <w:name w:val="Nierozpoznana wzmianka1"/>
    <w:basedOn w:val="Domylnaczcionkaakapitu"/>
    <w:rPr>
      <w:color w:val="605E5C"/>
      <w:shd w:val="clear" w:color="auto" w:fill="E1DFDD"/>
    </w:rPr>
  </w:style>
  <w:style w:type="paragraph" w:styleId="Nagwek">
    <w:name w:val="header"/>
    <w:basedOn w:val="Normalny"/>
    <w:pPr>
      <w:tabs>
        <w:tab w:val="center" w:pos="4536"/>
        <w:tab w:val="right" w:pos="9072"/>
      </w:tabs>
      <w:spacing w:line="240" w:lineRule="auto"/>
    </w:pPr>
    <w:rPr>
      <w:rFonts w:cs="Mangal"/>
      <w:szCs w:val="20"/>
    </w:rPr>
  </w:style>
  <w:style w:type="character" w:customStyle="1" w:styleId="NagwekZnak">
    <w:name w:val="Nagłówek Znak"/>
    <w:basedOn w:val="Domylnaczcionkaakapitu"/>
    <w:rPr>
      <w:rFonts w:cs="Mangal"/>
      <w:szCs w:val="20"/>
    </w:rPr>
  </w:style>
  <w:style w:type="numbering" w:customStyle="1" w:styleId="WWNum1">
    <w:name w:val="WWNum1"/>
    <w:basedOn w:val="Bezlisty"/>
    <w:pPr>
      <w:numPr>
        <w:numId w:val="19"/>
      </w:numPr>
    </w:pPr>
  </w:style>
  <w:style w:type="numbering" w:customStyle="1" w:styleId="WWNum2">
    <w:name w:val="WWNum2"/>
    <w:basedOn w:val="Bezlisty"/>
    <w:pPr>
      <w:numPr>
        <w:numId w:val="2"/>
      </w:numPr>
    </w:pPr>
  </w:style>
  <w:style w:type="numbering" w:customStyle="1" w:styleId="WWNum3">
    <w:name w:val="WWNum3"/>
    <w:basedOn w:val="Bezlisty"/>
    <w:pPr>
      <w:numPr>
        <w:numId w:val="22"/>
      </w:numPr>
    </w:pPr>
  </w:style>
  <w:style w:type="numbering" w:customStyle="1" w:styleId="WWNum4">
    <w:name w:val="WWNum4"/>
    <w:basedOn w:val="Bezlisty"/>
    <w:pPr>
      <w:numPr>
        <w:numId w:val="21"/>
      </w:numPr>
    </w:pPr>
  </w:style>
  <w:style w:type="numbering" w:customStyle="1" w:styleId="WWNum5">
    <w:name w:val="WWNum5"/>
    <w:basedOn w:val="Bezlisty"/>
    <w:pPr>
      <w:numPr>
        <w:numId w:val="20"/>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character" w:customStyle="1" w:styleId="StopkaZnak">
    <w:name w:val="Stopka Znak"/>
    <w:basedOn w:val="Domylnaczcionkaakapitu"/>
    <w:link w:val="Stopka"/>
    <w:uiPriority w:val="99"/>
    <w:rsid w:val="00970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B8A95-7F07-4AC1-A2F3-E198469F7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1297</Words>
  <Characters>7783</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urszula</dc:creator>
  <cp:lastModifiedBy>sylwia.wangryn</cp:lastModifiedBy>
  <cp:revision>2</cp:revision>
  <dcterms:created xsi:type="dcterms:W3CDTF">2022-03-16T12:01:00Z</dcterms:created>
  <dcterms:modified xsi:type="dcterms:W3CDTF">2022-03-16T12:01:00Z</dcterms:modified>
</cp:coreProperties>
</file>