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499" w:rsidRDefault="00DE3C80" w:rsidP="00FB0E91">
      <w:pPr>
        <w:pStyle w:val="Nagwek1"/>
        <w:keepLines w:val="0"/>
        <w:spacing w:before="0" w:after="0"/>
        <w:ind w:firstLine="3"/>
        <w:jc w:val="center"/>
        <w:rPr>
          <w:rFonts w:ascii="Calibri" w:eastAsia="Book Antiqua" w:hAnsi="Calibri" w:cs="Calibri"/>
          <w:b/>
          <w:sz w:val="22"/>
          <w:szCs w:val="22"/>
        </w:rPr>
      </w:pPr>
      <w:r>
        <w:rPr>
          <w:rFonts w:ascii="Calibri" w:eastAsia="Book Antiqua" w:hAnsi="Calibri" w:cs="Calibri"/>
          <w:b/>
          <w:sz w:val="22"/>
          <w:szCs w:val="22"/>
        </w:rPr>
        <w:t>UMOWA O DZIEŁO</w:t>
      </w:r>
    </w:p>
    <w:p w:rsidR="00FB0E91" w:rsidRPr="00FB0E91" w:rsidRDefault="00FB0E91" w:rsidP="00FB0E91">
      <w:pPr>
        <w:pStyle w:val="Textbody"/>
      </w:pPr>
    </w:p>
    <w:p w:rsidR="00346499" w:rsidRDefault="004F024B">
      <w:pPr>
        <w:pStyle w:val="Standard"/>
        <w:spacing w:line="240" w:lineRule="auto"/>
      </w:pPr>
      <w:r>
        <w:rPr>
          <w:rFonts w:ascii="Calibri" w:eastAsia="Book Antiqua" w:hAnsi="Calibri" w:cs="Calibri"/>
        </w:rPr>
        <w:t xml:space="preserve">zawarta w dniu </w:t>
      </w:r>
      <w:r w:rsidRPr="00DE3C80">
        <w:rPr>
          <w:rFonts w:ascii="Calibri" w:eastAsia="Book Antiqua" w:hAnsi="Calibri" w:cs="Calibri"/>
        </w:rPr>
        <w:t>……………………………..………..</w:t>
      </w:r>
      <w:r>
        <w:rPr>
          <w:rFonts w:ascii="Calibri" w:eastAsia="Book Antiqua" w:hAnsi="Calibri" w:cs="Calibri"/>
          <w:b/>
        </w:rPr>
        <w:t xml:space="preserve"> </w:t>
      </w:r>
      <w:r>
        <w:rPr>
          <w:rFonts w:ascii="Calibri" w:eastAsia="Book Antiqua" w:hAnsi="Calibri" w:cs="Calibri"/>
        </w:rPr>
        <w:t>roku pomiędzy</w:t>
      </w:r>
    </w:p>
    <w:p w:rsidR="00346499" w:rsidRPr="00FB0E91" w:rsidRDefault="004F024B">
      <w:pPr>
        <w:pStyle w:val="Standard"/>
        <w:spacing w:line="240" w:lineRule="auto"/>
        <w:rPr>
          <w:b/>
        </w:rPr>
      </w:pPr>
      <w:r w:rsidRPr="00FB0E91">
        <w:rPr>
          <w:rFonts w:ascii="Calibri" w:eastAsia="Book Antiqua" w:hAnsi="Calibri" w:cs="Calibri"/>
          <w:b/>
        </w:rPr>
        <w:t>Akademią Sztuk Pięknych w Warszawie</w:t>
      </w:r>
    </w:p>
    <w:p w:rsidR="00346499" w:rsidRDefault="004F024B">
      <w:pPr>
        <w:pStyle w:val="Standard"/>
        <w:spacing w:line="240" w:lineRule="auto"/>
      </w:pPr>
      <w:r>
        <w:rPr>
          <w:rFonts w:ascii="Calibri" w:eastAsia="Book Antiqua" w:hAnsi="Calibri" w:cs="Calibri"/>
        </w:rPr>
        <w:t>z siedzibą w Warszawie, ul. Krakowskie Przedmieście 5;</w:t>
      </w:r>
    </w:p>
    <w:p w:rsidR="00346499" w:rsidRDefault="004F024B">
      <w:pPr>
        <w:pStyle w:val="Standard"/>
        <w:spacing w:line="240" w:lineRule="auto"/>
      </w:pPr>
      <w:r>
        <w:rPr>
          <w:rFonts w:ascii="Calibri" w:eastAsia="Book Antiqua" w:hAnsi="Calibri" w:cs="Calibri"/>
        </w:rPr>
        <w:t>reprezentowana przez:</w:t>
      </w:r>
    </w:p>
    <w:p w:rsidR="00BC0B91" w:rsidRDefault="004F024B" w:rsidP="00DE3C80">
      <w:pPr>
        <w:pStyle w:val="Standard"/>
        <w:numPr>
          <w:ilvl w:val="0"/>
          <w:numId w:val="5"/>
        </w:numPr>
        <w:spacing w:line="240" w:lineRule="auto"/>
        <w:ind w:left="426" w:hanging="426"/>
        <w:jc w:val="both"/>
      </w:pPr>
      <w:r>
        <w:rPr>
          <w:rFonts w:ascii="Calibri" w:eastAsia="Book Antiqua" w:hAnsi="Calibri" w:cs="Calibri"/>
        </w:rPr>
        <w:t>Rektora ASP w Warszawie</w:t>
      </w:r>
      <w:r>
        <w:rPr>
          <w:rFonts w:ascii="Calibri" w:eastAsia="Book Antiqua" w:hAnsi="Calibri" w:cs="Calibri"/>
        </w:rPr>
        <w:tab/>
      </w:r>
      <w:r>
        <w:rPr>
          <w:rFonts w:ascii="Calibri" w:eastAsia="Book Antiqua" w:hAnsi="Calibri" w:cs="Calibri"/>
        </w:rPr>
        <w:tab/>
      </w:r>
      <w:r>
        <w:rPr>
          <w:rFonts w:ascii="Calibri" w:eastAsia="Book Antiqua" w:hAnsi="Calibri" w:cs="Calibri"/>
          <w:bCs/>
        </w:rPr>
        <w:t>…………………………………………………………………</w:t>
      </w:r>
    </w:p>
    <w:p w:rsidR="00346499" w:rsidRDefault="004F024B" w:rsidP="00DE3C80">
      <w:pPr>
        <w:pStyle w:val="Standard"/>
        <w:numPr>
          <w:ilvl w:val="0"/>
          <w:numId w:val="5"/>
        </w:numPr>
        <w:spacing w:line="240" w:lineRule="auto"/>
        <w:ind w:left="426" w:hanging="426"/>
        <w:jc w:val="both"/>
      </w:pPr>
      <w:r w:rsidRPr="00BC0B91">
        <w:rPr>
          <w:rFonts w:ascii="Calibri" w:eastAsia="Book Antiqua" w:hAnsi="Calibri" w:cs="Calibri"/>
          <w:bCs/>
        </w:rPr>
        <w:t>Kwestora ASP w Warszawie</w:t>
      </w:r>
      <w:r w:rsidRPr="00BC0B91">
        <w:rPr>
          <w:rFonts w:ascii="Calibri" w:eastAsia="Book Antiqua" w:hAnsi="Calibri" w:cs="Calibri"/>
          <w:bCs/>
        </w:rPr>
        <w:tab/>
        <w:t xml:space="preserve">             </w:t>
      </w:r>
      <w:r w:rsidR="00B102FD">
        <w:rPr>
          <w:rFonts w:ascii="Calibri" w:eastAsia="Book Antiqua" w:hAnsi="Calibri" w:cs="Calibri"/>
          <w:bCs/>
        </w:rPr>
        <w:t xml:space="preserve">  </w:t>
      </w:r>
      <w:r w:rsidRPr="00BC0B91">
        <w:rPr>
          <w:rFonts w:ascii="Calibri" w:eastAsia="Book Antiqua" w:hAnsi="Calibri" w:cs="Calibri"/>
          <w:bCs/>
        </w:rPr>
        <w:t>…………………………………………………………………</w:t>
      </w:r>
    </w:p>
    <w:p w:rsidR="00346499" w:rsidRDefault="00346499">
      <w:pPr>
        <w:pStyle w:val="Standard"/>
        <w:spacing w:line="240" w:lineRule="auto"/>
        <w:rPr>
          <w:rFonts w:ascii="Calibri" w:eastAsia="Book Antiqua" w:hAnsi="Calibri" w:cs="Calibri"/>
        </w:rPr>
      </w:pPr>
    </w:p>
    <w:p w:rsidR="00346499" w:rsidRDefault="004F024B">
      <w:pPr>
        <w:pStyle w:val="Standard"/>
        <w:spacing w:line="240" w:lineRule="auto"/>
      </w:pPr>
      <w:r>
        <w:rPr>
          <w:rFonts w:ascii="Calibri" w:eastAsia="Book Antiqua" w:hAnsi="Calibri" w:cs="Calibri"/>
        </w:rPr>
        <w:t>zwaną dalej „Akademią”</w:t>
      </w:r>
      <w:r w:rsidR="00DE3C80">
        <w:rPr>
          <w:rFonts w:ascii="Calibri" w:eastAsia="Book Antiqua" w:hAnsi="Calibri" w:cs="Calibri"/>
        </w:rPr>
        <w:t xml:space="preserve"> –</w:t>
      </w:r>
      <w:r>
        <w:rPr>
          <w:rFonts w:ascii="Calibri" w:eastAsia="Book Antiqua" w:hAnsi="Calibri" w:cs="Calibri"/>
        </w:rPr>
        <w:t xml:space="preserve"> jednostką przeprowadzającą postępowanie w sprawie nadania stopnia doktora panu</w:t>
      </w:r>
      <w:r w:rsidR="00FB0E91">
        <w:rPr>
          <w:rFonts w:ascii="Calibri" w:eastAsia="Book Antiqua" w:hAnsi="Calibri" w:cs="Calibri"/>
        </w:rPr>
        <w:t xml:space="preserve"> </w:t>
      </w:r>
      <w:r>
        <w:rPr>
          <w:rFonts w:ascii="Calibri" w:eastAsia="Book Antiqua" w:hAnsi="Calibri" w:cs="Calibri"/>
        </w:rPr>
        <w:t>/</w:t>
      </w:r>
      <w:r w:rsidR="00FB0E91">
        <w:rPr>
          <w:rFonts w:ascii="Calibri" w:eastAsia="Book Antiqua" w:hAnsi="Calibri" w:cs="Calibri"/>
        </w:rPr>
        <w:t xml:space="preserve"> </w:t>
      </w:r>
      <w:r>
        <w:rPr>
          <w:rFonts w:ascii="Calibri" w:eastAsia="Book Antiqua" w:hAnsi="Calibri" w:cs="Calibri"/>
        </w:rPr>
        <w:t>pani ……………………………………………………….……………………………………</w:t>
      </w:r>
    </w:p>
    <w:p w:rsidR="00346499" w:rsidRDefault="004F024B">
      <w:pPr>
        <w:pStyle w:val="Standard"/>
        <w:spacing w:line="240" w:lineRule="auto"/>
      </w:pPr>
      <w:r>
        <w:rPr>
          <w:rFonts w:ascii="Calibri" w:eastAsia="Book Antiqua" w:hAnsi="Calibri" w:cs="Calibri"/>
        </w:rPr>
        <w:t>w dziedzinie sztuki, w dyscyplinie sztuki plastyczne i konserwacja dzieł sztuki</w:t>
      </w:r>
    </w:p>
    <w:p w:rsidR="00346499" w:rsidRPr="00FB0E91" w:rsidRDefault="00FB0E91">
      <w:pPr>
        <w:pStyle w:val="Standard"/>
        <w:spacing w:line="240" w:lineRule="auto"/>
        <w:rPr>
          <w:b/>
        </w:rPr>
      </w:pPr>
      <w:r>
        <w:rPr>
          <w:rFonts w:ascii="Calibri" w:eastAsia="Times New Roman" w:hAnsi="Calibri" w:cs="Calibri"/>
          <w:b/>
          <w:bCs/>
        </w:rPr>
        <w:t>a</w:t>
      </w:r>
      <w:r w:rsidR="004F024B" w:rsidRPr="00FB0E91">
        <w:rPr>
          <w:rFonts w:ascii="Calibri" w:eastAsia="Times New Roman" w:hAnsi="Calibri" w:cs="Calibri"/>
          <w:b/>
          <w:bCs/>
        </w:rPr>
        <w:t xml:space="preserve"> Panem</w:t>
      </w:r>
      <w:r>
        <w:rPr>
          <w:rFonts w:ascii="Calibri" w:eastAsia="Times New Roman" w:hAnsi="Calibri" w:cs="Calibri"/>
          <w:b/>
          <w:bCs/>
        </w:rPr>
        <w:t xml:space="preserve"> </w:t>
      </w:r>
      <w:r w:rsidR="004F024B" w:rsidRPr="00FB0E91">
        <w:rPr>
          <w:rFonts w:ascii="Calibri" w:eastAsia="Times New Roman" w:hAnsi="Calibri" w:cs="Calibri"/>
          <w:b/>
          <w:bCs/>
        </w:rPr>
        <w:t>/</w:t>
      </w:r>
      <w:r>
        <w:rPr>
          <w:rFonts w:ascii="Calibri" w:eastAsia="Times New Roman" w:hAnsi="Calibri" w:cs="Calibri"/>
          <w:b/>
          <w:bCs/>
        </w:rPr>
        <w:t xml:space="preserve"> </w:t>
      </w:r>
      <w:r w:rsidR="004F024B" w:rsidRPr="00FB0E91">
        <w:rPr>
          <w:rFonts w:ascii="Calibri" w:eastAsia="Times New Roman" w:hAnsi="Calibri" w:cs="Calibri"/>
          <w:b/>
          <w:bCs/>
        </w:rPr>
        <w:t>Panią:</w:t>
      </w:r>
    </w:p>
    <w:p w:rsidR="00346499" w:rsidRDefault="004F024B">
      <w:pPr>
        <w:pStyle w:val="Standard"/>
        <w:tabs>
          <w:tab w:val="left" w:pos="5245"/>
        </w:tabs>
        <w:spacing w:line="240" w:lineRule="auto"/>
      </w:pPr>
      <w:r>
        <w:rPr>
          <w:rFonts w:ascii="Calibri" w:eastAsia="Times New Roman" w:hAnsi="Calibri" w:cs="Calibri"/>
          <w:bCs/>
        </w:rPr>
        <w:t>……………………………………..…………………………..</w:t>
      </w:r>
    </w:p>
    <w:p w:rsidR="00346499" w:rsidRDefault="004F024B">
      <w:pPr>
        <w:pStyle w:val="Standard"/>
        <w:tabs>
          <w:tab w:val="left" w:pos="5245"/>
        </w:tabs>
        <w:spacing w:line="240" w:lineRule="auto"/>
      </w:pPr>
      <w:r>
        <w:rPr>
          <w:rFonts w:ascii="Calibri" w:eastAsia="Times New Roman" w:hAnsi="Calibri" w:cs="Calibri"/>
          <w:bCs/>
        </w:rPr>
        <w:t>Zam. …………………………….……………………………</w:t>
      </w:r>
    </w:p>
    <w:p w:rsidR="00346499" w:rsidRDefault="004F024B">
      <w:pPr>
        <w:pStyle w:val="Standard"/>
        <w:tabs>
          <w:tab w:val="left" w:pos="5245"/>
        </w:tabs>
        <w:spacing w:line="240" w:lineRule="auto"/>
      </w:pPr>
      <w:r>
        <w:rPr>
          <w:rFonts w:ascii="Calibri" w:eastAsia="Times New Roman" w:hAnsi="Calibri" w:cs="Calibri"/>
          <w:bCs/>
        </w:rPr>
        <w:t xml:space="preserve">          …………………………………………………………</w:t>
      </w:r>
    </w:p>
    <w:p w:rsidR="00FB0E91" w:rsidRDefault="004F024B">
      <w:pPr>
        <w:pStyle w:val="Standard"/>
        <w:tabs>
          <w:tab w:val="left" w:pos="5245"/>
        </w:tabs>
        <w:spacing w:line="240" w:lineRule="auto"/>
        <w:rPr>
          <w:rFonts w:ascii="Calibri" w:eastAsia="Times New Roman" w:hAnsi="Calibri" w:cs="Calibri"/>
          <w:b/>
        </w:rPr>
      </w:pPr>
      <w:r>
        <w:rPr>
          <w:rFonts w:ascii="Calibri" w:eastAsia="Times New Roman" w:hAnsi="Calibri" w:cs="Calibri"/>
          <w:bCs/>
        </w:rPr>
        <w:t>PESEL: ……………………………………….……………..</w:t>
      </w:r>
    </w:p>
    <w:p w:rsidR="00346499" w:rsidRDefault="004F024B">
      <w:pPr>
        <w:pStyle w:val="Standard"/>
        <w:tabs>
          <w:tab w:val="left" w:pos="5245"/>
        </w:tabs>
        <w:spacing w:line="240" w:lineRule="auto"/>
      </w:pPr>
      <w:r>
        <w:rPr>
          <w:rFonts w:ascii="Calibri" w:eastAsia="Times New Roman" w:hAnsi="Calibri" w:cs="Calibri"/>
        </w:rPr>
        <w:t>(imię, nazwisko, adres, PESEL)</w:t>
      </w:r>
      <w:r>
        <w:rPr>
          <w:rFonts w:ascii="Calibri" w:eastAsia="Times New Roman" w:hAnsi="Calibri" w:cs="Calibri"/>
        </w:rPr>
        <w:tab/>
      </w:r>
    </w:p>
    <w:p w:rsidR="00346499" w:rsidRDefault="004F024B">
      <w:pPr>
        <w:pStyle w:val="Standard"/>
        <w:spacing w:line="240" w:lineRule="auto"/>
      </w:pPr>
      <w:r>
        <w:rPr>
          <w:rFonts w:ascii="Calibri" w:eastAsia="Book Antiqua" w:hAnsi="Calibri" w:cs="Calibri"/>
        </w:rPr>
        <w:t>zwanym dalej „Recenzentem”</w:t>
      </w:r>
    </w:p>
    <w:p w:rsidR="00346499" w:rsidRDefault="004F024B">
      <w:pPr>
        <w:pStyle w:val="Standard"/>
        <w:spacing w:line="240" w:lineRule="auto"/>
        <w:jc w:val="center"/>
      </w:pPr>
      <w:r>
        <w:rPr>
          <w:rFonts w:ascii="Calibri" w:eastAsia="Book Antiqua" w:hAnsi="Calibri" w:cs="Calibri"/>
        </w:rPr>
        <w:t>§ 1.</w:t>
      </w:r>
    </w:p>
    <w:p w:rsidR="00346499" w:rsidRDefault="004F024B">
      <w:pPr>
        <w:pStyle w:val="Standard"/>
        <w:spacing w:line="240" w:lineRule="auto"/>
        <w:jc w:val="both"/>
      </w:pPr>
      <w:bookmarkStart w:id="0" w:name="_30j0zll"/>
      <w:bookmarkEnd w:id="0"/>
      <w:r>
        <w:rPr>
          <w:rFonts w:ascii="Calibri" w:eastAsia="Book Antiqua" w:hAnsi="Calibri" w:cs="Calibri"/>
        </w:rPr>
        <w:t>Rada Dyscypliny Sztuk Pięknych w Warszawie</w:t>
      </w:r>
      <w:r w:rsidR="00FB0E91">
        <w:rPr>
          <w:rFonts w:ascii="Calibri" w:eastAsia="Book Antiqua" w:hAnsi="Calibri" w:cs="Calibri"/>
        </w:rPr>
        <w:t xml:space="preserve"> powierza opracowanie recenzji </w:t>
      </w:r>
      <w:r>
        <w:rPr>
          <w:rFonts w:ascii="Calibri" w:eastAsia="Book Antiqua" w:hAnsi="Calibri" w:cs="Calibri"/>
          <w:b/>
        </w:rPr>
        <w:t>dotyczącej spełnienia przez rozprawę doktorską pana</w:t>
      </w:r>
      <w:r w:rsidR="00FB0E91">
        <w:rPr>
          <w:rFonts w:ascii="Calibri" w:eastAsia="Book Antiqua" w:hAnsi="Calibri" w:cs="Calibri"/>
          <w:b/>
        </w:rPr>
        <w:t xml:space="preserve"> </w:t>
      </w:r>
      <w:r>
        <w:rPr>
          <w:rFonts w:ascii="Calibri" w:eastAsia="Book Antiqua" w:hAnsi="Calibri" w:cs="Calibri"/>
          <w:b/>
        </w:rPr>
        <w:t>/</w:t>
      </w:r>
      <w:r w:rsidR="00FB0E91">
        <w:rPr>
          <w:rFonts w:ascii="Calibri" w:eastAsia="Book Antiqua" w:hAnsi="Calibri" w:cs="Calibri"/>
          <w:b/>
        </w:rPr>
        <w:t xml:space="preserve"> </w:t>
      </w:r>
      <w:r>
        <w:rPr>
          <w:rFonts w:ascii="Calibri" w:eastAsia="Book Antiqua" w:hAnsi="Calibri" w:cs="Calibri"/>
          <w:b/>
        </w:rPr>
        <w:t xml:space="preserve">pani mgr …………………………………………, </w:t>
      </w:r>
      <w:r>
        <w:rPr>
          <w:rFonts w:ascii="Calibri" w:eastAsia="Book Antiqua" w:hAnsi="Calibri" w:cs="Calibri"/>
        </w:rPr>
        <w:t>wymagań określonych w art. 187</w:t>
      </w:r>
      <w:r w:rsidR="00FB0E91">
        <w:rPr>
          <w:rFonts w:ascii="Calibri" w:eastAsia="Book Antiqua" w:hAnsi="Calibri" w:cs="Calibri"/>
        </w:rPr>
        <w:t xml:space="preserve"> ustawy z dnia 20 lipca 2018 r. – </w:t>
      </w:r>
      <w:r>
        <w:rPr>
          <w:rFonts w:ascii="Calibri" w:eastAsia="Book Antiqua" w:hAnsi="Calibri" w:cs="Calibri"/>
        </w:rPr>
        <w:t>Prawo o szkolnictwie wyższym i nauce (</w:t>
      </w:r>
      <w:proofErr w:type="spellStart"/>
      <w:r>
        <w:rPr>
          <w:rFonts w:ascii="Calibri" w:eastAsia="Book Antiqua" w:hAnsi="Calibri" w:cs="Calibri"/>
        </w:rPr>
        <w:t>t.j</w:t>
      </w:r>
      <w:proofErr w:type="spellEnd"/>
      <w:r w:rsidR="00FB0E91">
        <w:rPr>
          <w:rFonts w:ascii="Calibri" w:eastAsia="Book Antiqua" w:hAnsi="Calibri" w:cs="Calibri"/>
        </w:rPr>
        <w:t>.</w:t>
      </w:r>
      <w:r>
        <w:rPr>
          <w:rFonts w:ascii="Calibri" w:eastAsia="Book Antiqua" w:hAnsi="Calibri" w:cs="Calibri"/>
        </w:rPr>
        <w:t xml:space="preserve"> Dz. U. z 2020 r. poz. 85 ze</w:t>
      </w:r>
      <w:r w:rsidR="00DE3C80">
        <w:rPr>
          <w:rFonts w:ascii="Calibri" w:eastAsia="Book Antiqua" w:hAnsi="Calibri" w:cs="Calibri"/>
        </w:rPr>
        <w:t> </w:t>
      </w:r>
      <w:r>
        <w:rPr>
          <w:rFonts w:ascii="Calibri" w:eastAsia="Book Antiqua" w:hAnsi="Calibri" w:cs="Calibri"/>
        </w:rPr>
        <w:t>zm.)</w:t>
      </w:r>
      <w:r w:rsidR="00FB0E91">
        <w:rPr>
          <w:rFonts w:ascii="Calibri" w:eastAsia="Book Antiqua" w:hAnsi="Calibri" w:cs="Calibri"/>
        </w:rPr>
        <w:t>,</w:t>
      </w:r>
      <w:r>
        <w:rPr>
          <w:rFonts w:ascii="Calibri" w:eastAsia="Book Antiqua" w:hAnsi="Calibri" w:cs="Calibri"/>
        </w:rPr>
        <w:t xml:space="preserve"> a Recenzent zobowiązuje się do opracowania recenzji.</w:t>
      </w:r>
    </w:p>
    <w:p w:rsidR="00346499" w:rsidRDefault="00346499">
      <w:pPr>
        <w:pStyle w:val="Standard"/>
        <w:spacing w:line="240" w:lineRule="auto"/>
        <w:jc w:val="both"/>
        <w:rPr>
          <w:rFonts w:ascii="Calibri" w:hAnsi="Calibri" w:cs="Calibri"/>
        </w:rPr>
      </w:pPr>
    </w:p>
    <w:p w:rsidR="00346499" w:rsidRDefault="004F024B">
      <w:pPr>
        <w:pStyle w:val="Standard"/>
        <w:spacing w:line="240" w:lineRule="auto"/>
        <w:jc w:val="center"/>
      </w:pPr>
      <w:r>
        <w:rPr>
          <w:rFonts w:ascii="Calibri" w:eastAsia="Book Antiqua" w:hAnsi="Calibri" w:cs="Calibri"/>
        </w:rPr>
        <w:t>§ 2.</w:t>
      </w:r>
    </w:p>
    <w:p w:rsidR="00346499" w:rsidRDefault="004F024B">
      <w:pPr>
        <w:pStyle w:val="Standard"/>
        <w:numPr>
          <w:ilvl w:val="0"/>
          <w:numId w:val="3"/>
        </w:numPr>
        <w:spacing w:line="240" w:lineRule="auto"/>
        <w:ind w:left="360"/>
      </w:pPr>
      <w:r>
        <w:rPr>
          <w:rFonts w:ascii="Calibri" w:eastAsia="Book Antiqua" w:hAnsi="Calibri" w:cs="Calibri"/>
        </w:rPr>
        <w:t xml:space="preserve">Termin opracowania recenzji strony ustalają na dzień: </w:t>
      </w:r>
      <w:r>
        <w:rPr>
          <w:rFonts w:ascii="Calibri" w:eastAsia="Book Antiqua" w:hAnsi="Calibri" w:cs="Calibri"/>
          <w:b/>
        </w:rPr>
        <w:t>w terminie dwóch miesięcy od daty przedłożenia pracy doktorskiej.</w:t>
      </w:r>
    </w:p>
    <w:p w:rsidR="00346499" w:rsidRDefault="004F024B">
      <w:pPr>
        <w:pStyle w:val="Standard"/>
        <w:numPr>
          <w:ilvl w:val="0"/>
          <w:numId w:val="3"/>
        </w:numPr>
        <w:spacing w:line="240" w:lineRule="auto"/>
        <w:ind w:left="360"/>
        <w:jc w:val="both"/>
      </w:pPr>
      <w:r>
        <w:rPr>
          <w:rFonts w:ascii="Calibri" w:eastAsia="Book Antiqua" w:hAnsi="Calibri" w:cs="Calibri"/>
        </w:rPr>
        <w:t>W terminie określonym w ust. 1</w:t>
      </w:r>
      <w:r w:rsidR="00FB0E91">
        <w:rPr>
          <w:rFonts w:ascii="Calibri" w:eastAsia="Book Antiqua" w:hAnsi="Calibri" w:cs="Calibri"/>
        </w:rPr>
        <w:t>.</w:t>
      </w:r>
      <w:r>
        <w:rPr>
          <w:rFonts w:ascii="Calibri" w:eastAsia="Book Antiqua" w:hAnsi="Calibri" w:cs="Calibri"/>
        </w:rPr>
        <w:t xml:space="preserve"> Recenzent przekaże Akademii re</w:t>
      </w:r>
      <w:r w:rsidR="00FB0E91">
        <w:rPr>
          <w:rFonts w:ascii="Calibri" w:eastAsia="Book Antiqua" w:hAnsi="Calibri" w:cs="Calibri"/>
        </w:rPr>
        <w:t>cenzje w formie papierowej wraz </w:t>
      </w:r>
      <w:r>
        <w:rPr>
          <w:rFonts w:ascii="Calibri" w:eastAsia="Book Antiqua" w:hAnsi="Calibri" w:cs="Calibri"/>
        </w:rPr>
        <w:t>z jej kopią zapisaną na informatycznym nośniku danych.</w:t>
      </w:r>
    </w:p>
    <w:p w:rsidR="00346499" w:rsidRDefault="004F024B">
      <w:pPr>
        <w:pStyle w:val="Standard"/>
        <w:numPr>
          <w:ilvl w:val="0"/>
          <w:numId w:val="3"/>
        </w:numPr>
        <w:spacing w:line="240" w:lineRule="auto"/>
        <w:ind w:left="360"/>
        <w:jc w:val="both"/>
      </w:pPr>
      <w:r>
        <w:rPr>
          <w:rFonts w:ascii="Calibri" w:eastAsia="Book Antiqua" w:hAnsi="Calibri" w:cs="Calibri"/>
        </w:rPr>
        <w:t xml:space="preserve">Recenzent oświadcza, że wykonanie przedmiotu umowy leży w </w:t>
      </w:r>
      <w:r w:rsidR="00FB0E91">
        <w:rPr>
          <w:rFonts w:ascii="Calibri" w:eastAsia="Book Antiqua" w:hAnsi="Calibri" w:cs="Calibri"/>
        </w:rPr>
        <w:t>granicach jego możliwości i nie </w:t>
      </w:r>
      <w:r>
        <w:rPr>
          <w:rFonts w:ascii="Calibri" w:eastAsia="Book Antiqua" w:hAnsi="Calibri" w:cs="Calibri"/>
        </w:rPr>
        <w:t>istnieją żadne przeszkody natury technicznej i prawnej uniemożliwiające w całości lub części wykonanie przedmiotu umowy. Recenzent oświadcza, że nie istnieją jakiekolwiek okoliczności mogące wywołać wątpliwości co do jego bezstronności, w szczególności:</w:t>
      </w:r>
    </w:p>
    <w:p w:rsidR="00346499" w:rsidRDefault="004F024B" w:rsidP="00FB0E91">
      <w:pPr>
        <w:pStyle w:val="Standard"/>
        <w:spacing w:line="240" w:lineRule="auto"/>
        <w:ind w:left="426"/>
        <w:jc w:val="both"/>
      </w:pPr>
      <w:r>
        <w:rPr>
          <w:rFonts w:ascii="Calibri" w:eastAsia="Book Antiqua" w:hAnsi="Calibri" w:cs="Calibri"/>
        </w:rPr>
        <w:t>1) Recenzent nie jest współautorem prac naukowych kandydata do stopnia doktora;</w:t>
      </w:r>
    </w:p>
    <w:p w:rsidR="00346499" w:rsidRDefault="004F024B" w:rsidP="00FB0E91">
      <w:pPr>
        <w:pStyle w:val="Standard"/>
        <w:spacing w:line="240" w:lineRule="auto"/>
        <w:ind w:left="426"/>
        <w:jc w:val="both"/>
      </w:pPr>
      <w:r>
        <w:rPr>
          <w:rFonts w:ascii="Calibri" w:eastAsia="Book Antiqua" w:hAnsi="Calibri" w:cs="Calibri"/>
        </w:rPr>
        <w:t>2) Recenzent nie uczestniczył, ani nie uczestniczy wspólnie z kandydatem w zespołach badawczych</w:t>
      </w:r>
      <w:r w:rsidR="00FB0E91">
        <w:rPr>
          <w:rFonts w:ascii="Calibri" w:eastAsia="Book Antiqua" w:hAnsi="Calibri" w:cs="Calibri"/>
        </w:rPr>
        <w:t>,</w:t>
      </w:r>
      <w:r>
        <w:rPr>
          <w:rFonts w:ascii="Calibri" w:eastAsia="Book Antiqua" w:hAnsi="Calibri" w:cs="Calibri"/>
        </w:rPr>
        <w:t xml:space="preserve"> realizujących projekty finansowane w drodze konkursów krajowych lub zagranicznych;</w:t>
      </w:r>
    </w:p>
    <w:p w:rsidR="00346499" w:rsidRDefault="004F024B" w:rsidP="00FB0E91">
      <w:pPr>
        <w:pStyle w:val="Standard"/>
        <w:spacing w:line="240" w:lineRule="auto"/>
        <w:ind w:left="426"/>
        <w:jc w:val="both"/>
      </w:pPr>
      <w:r>
        <w:rPr>
          <w:rFonts w:ascii="Calibri" w:eastAsia="Book Antiqua" w:hAnsi="Calibri" w:cs="Calibri"/>
        </w:rPr>
        <w:t>3) Recenzent nie prowadził wspólnie z kandydatem prac naukowych w instytucjach naukowych;</w:t>
      </w:r>
    </w:p>
    <w:p w:rsidR="00346499" w:rsidRDefault="004F024B" w:rsidP="00FB0E91">
      <w:pPr>
        <w:pStyle w:val="Standard"/>
        <w:spacing w:line="240" w:lineRule="auto"/>
        <w:ind w:left="426"/>
        <w:jc w:val="both"/>
      </w:pPr>
      <w:r>
        <w:rPr>
          <w:rFonts w:ascii="Calibri" w:eastAsia="Book Antiqua" w:hAnsi="Calibri" w:cs="Calibri"/>
        </w:rPr>
        <w:t>4) Recenzent nie sporządzał recenzji w innych postępowaniach</w:t>
      </w:r>
      <w:r w:rsidR="00FB0E91">
        <w:rPr>
          <w:rFonts w:ascii="Calibri" w:eastAsia="Book Antiqua" w:hAnsi="Calibri" w:cs="Calibri"/>
        </w:rPr>
        <w:t xml:space="preserve"> o awans naukowy kandydata oraz </w:t>
      </w:r>
      <w:r>
        <w:rPr>
          <w:rFonts w:ascii="Calibri" w:eastAsia="Book Antiqua" w:hAnsi="Calibri" w:cs="Calibri"/>
        </w:rPr>
        <w:t>nie pełnił w nich funkcji promotora albo promotora pomocniczego;</w:t>
      </w:r>
    </w:p>
    <w:p w:rsidR="00346499" w:rsidRDefault="004F024B" w:rsidP="00FB0E91">
      <w:pPr>
        <w:pStyle w:val="Standard"/>
        <w:spacing w:line="240" w:lineRule="auto"/>
        <w:ind w:left="426"/>
        <w:jc w:val="both"/>
      </w:pPr>
      <w:r>
        <w:rPr>
          <w:rFonts w:ascii="Calibri" w:eastAsia="Book Antiqua" w:hAnsi="Calibri" w:cs="Calibri"/>
        </w:rPr>
        <w:t>5) nie zachodzą inne okoliczności określone w art. 24 ustawy z dnia 14 czerwca 1960 r. Kodeks</w:t>
      </w:r>
      <w:r w:rsidR="00FB0E91">
        <w:rPr>
          <w:rFonts w:ascii="Calibri" w:eastAsia="Book Antiqua" w:hAnsi="Calibri" w:cs="Calibri"/>
        </w:rPr>
        <w:t>u</w:t>
      </w:r>
      <w:r>
        <w:rPr>
          <w:rFonts w:ascii="Calibri" w:eastAsia="Book Antiqua" w:hAnsi="Calibri" w:cs="Calibri"/>
        </w:rPr>
        <w:t xml:space="preserve"> postępowania administracyjnego (Dz. U. z 2021 r. poz. 735 ze </w:t>
      </w:r>
      <w:proofErr w:type="spellStart"/>
      <w:r>
        <w:rPr>
          <w:rFonts w:ascii="Calibri" w:eastAsia="Book Antiqua" w:hAnsi="Calibri" w:cs="Calibri"/>
        </w:rPr>
        <w:t>zm</w:t>
      </w:r>
      <w:proofErr w:type="spellEnd"/>
      <w:r>
        <w:rPr>
          <w:rFonts w:ascii="Calibri" w:eastAsia="Book Antiqua" w:hAnsi="Calibri" w:cs="Calibri"/>
        </w:rPr>
        <w:t>), które skutkowałyby niemożnością wykonania przedmiotu umowy.</w:t>
      </w:r>
    </w:p>
    <w:p w:rsidR="00346499" w:rsidRDefault="004F024B">
      <w:pPr>
        <w:pStyle w:val="Standard"/>
        <w:numPr>
          <w:ilvl w:val="0"/>
          <w:numId w:val="3"/>
        </w:numPr>
        <w:spacing w:line="240" w:lineRule="auto"/>
        <w:ind w:left="284" w:hanging="284"/>
        <w:jc w:val="both"/>
        <w:rPr>
          <w:rFonts w:ascii="Calibri" w:eastAsia="Book Antiqua" w:hAnsi="Calibri" w:cs="Calibri"/>
        </w:rPr>
      </w:pPr>
      <w:r>
        <w:rPr>
          <w:rFonts w:ascii="Calibri" w:eastAsia="Book Antiqua" w:hAnsi="Calibri" w:cs="Calibri"/>
        </w:rPr>
        <w:t>Recenzent zobowiązuje się do wykonania przedmiotu umowy w sposób rzetelny i wyczerpujący.</w:t>
      </w:r>
    </w:p>
    <w:p w:rsidR="00346499" w:rsidRDefault="004F024B">
      <w:pPr>
        <w:pStyle w:val="Standard"/>
        <w:numPr>
          <w:ilvl w:val="0"/>
          <w:numId w:val="3"/>
        </w:numPr>
        <w:spacing w:line="240" w:lineRule="auto"/>
        <w:ind w:left="284" w:hanging="284"/>
        <w:jc w:val="both"/>
        <w:rPr>
          <w:rFonts w:ascii="Calibri" w:eastAsia="Book Antiqua" w:hAnsi="Calibri" w:cs="Calibri"/>
        </w:rPr>
      </w:pPr>
      <w:r>
        <w:rPr>
          <w:rFonts w:ascii="Calibri" w:eastAsia="Book Antiqua" w:hAnsi="Calibri" w:cs="Calibri"/>
        </w:rPr>
        <w:t>Recenzja powinna kończyć się jasno wyrażoną, jednoznaczną konkluzją (pozytywną albo negatywną). Konkluzja recenzji winna znajdować jednoznaczne uzasadnienie wyrażone w treści recenzji.</w:t>
      </w:r>
    </w:p>
    <w:p w:rsidR="00346499" w:rsidRDefault="004F024B">
      <w:pPr>
        <w:pStyle w:val="Standard"/>
        <w:numPr>
          <w:ilvl w:val="0"/>
          <w:numId w:val="3"/>
        </w:numPr>
        <w:spacing w:line="240" w:lineRule="auto"/>
        <w:ind w:left="284" w:hanging="284"/>
        <w:jc w:val="both"/>
        <w:rPr>
          <w:rFonts w:ascii="Calibri" w:eastAsia="Book Antiqua" w:hAnsi="Calibri" w:cs="Calibri"/>
        </w:rPr>
      </w:pPr>
      <w:r>
        <w:rPr>
          <w:rFonts w:ascii="Calibri" w:eastAsia="Book Antiqua" w:hAnsi="Calibri" w:cs="Calibri"/>
        </w:rPr>
        <w:t>Recenzja pracy powinna być dokonana według poniższych zasad:</w:t>
      </w:r>
    </w:p>
    <w:p w:rsidR="00346499" w:rsidRDefault="00FB0E91" w:rsidP="00FB0E91">
      <w:pPr>
        <w:pStyle w:val="Standard"/>
        <w:spacing w:line="240" w:lineRule="auto"/>
        <w:ind w:left="284"/>
        <w:jc w:val="both"/>
      </w:pPr>
      <w:r>
        <w:rPr>
          <w:rFonts w:ascii="Calibri" w:eastAsia="Book Antiqua" w:hAnsi="Calibri" w:cs="Calibri"/>
        </w:rPr>
        <w:t xml:space="preserve">1) </w:t>
      </w:r>
      <w:r w:rsidR="004F024B">
        <w:rPr>
          <w:rFonts w:ascii="Calibri" w:eastAsia="Book Antiqua" w:hAnsi="Calibri" w:cs="Calibri"/>
        </w:rPr>
        <w:t>Przedstawienie podstawowych danych o kandydacie, w tym:</w:t>
      </w:r>
    </w:p>
    <w:p w:rsidR="00346499" w:rsidRDefault="004F024B" w:rsidP="00FB0E91">
      <w:pPr>
        <w:pStyle w:val="Standard"/>
        <w:spacing w:line="240" w:lineRule="auto"/>
        <w:ind w:left="284"/>
        <w:jc w:val="both"/>
      </w:pPr>
      <w:r>
        <w:rPr>
          <w:rFonts w:ascii="Calibri" w:eastAsia="Book Antiqua" w:hAnsi="Calibri" w:cs="Calibri"/>
        </w:rPr>
        <w:lastRenderedPageBreak/>
        <w:t>- data uzyskania tytułu magistra oraz nazwa jednostki organizacyjnej, w której tytuł ten był nadany;</w:t>
      </w:r>
    </w:p>
    <w:p w:rsidR="00346499" w:rsidRDefault="004F024B" w:rsidP="00FB0E91">
      <w:pPr>
        <w:pStyle w:val="Standard"/>
        <w:spacing w:line="240" w:lineRule="auto"/>
        <w:ind w:left="284"/>
        <w:jc w:val="both"/>
      </w:pPr>
      <w:r>
        <w:rPr>
          <w:rFonts w:ascii="Calibri" w:eastAsia="Book Antiqua" w:hAnsi="Calibri" w:cs="Calibri"/>
        </w:rPr>
        <w:t>- informacja, czy kandydat ubiegał się uprzednio o nadanie stopnia doktora, w tym – o ile wynika to z dokumentacji sprawy – informacja o przebiegu i zakończeniu wcześniejszego postępowania;</w:t>
      </w:r>
    </w:p>
    <w:p w:rsidR="00346499" w:rsidRDefault="004F024B" w:rsidP="00FB0E91">
      <w:pPr>
        <w:pStyle w:val="Standard"/>
        <w:spacing w:line="240" w:lineRule="auto"/>
        <w:ind w:left="284"/>
        <w:jc w:val="both"/>
      </w:pPr>
      <w:r>
        <w:rPr>
          <w:rFonts w:ascii="Calibri" w:eastAsia="Book Antiqua" w:hAnsi="Calibri" w:cs="Calibri"/>
        </w:rPr>
        <w:t>- przebieg pracy naukowo-zawodowej (miejs</w:t>
      </w:r>
      <w:r w:rsidR="00FB0E91">
        <w:rPr>
          <w:rFonts w:ascii="Calibri" w:eastAsia="Book Antiqua" w:hAnsi="Calibri" w:cs="Calibri"/>
        </w:rPr>
        <w:t>ce pracy, zajmowane stanowiska).</w:t>
      </w:r>
    </w:p>
    <w:p w:rsidR="00346499" w:rsidRDefault="004F024B" w:rsidP="00FB0E91">
      <w:pPr>
        <w:pStyle w:val="Standard"/>
        <w:spacing w:line="240" w:lineRule="auto"/>
        <w:ind w:left="284"/>
        <w:jc w:val="both"/>
      </w:pPr>
      <w:r>
        <w:rPr>
          <w:rFonts w:ascii="Calibri" w:eastAsia="Book Antiqua" w:hAnsi="Calibri" w:cs="Calibri"/>
        </w:rPr>
        <w:t>2) Przedstawienie informacji o ocenianej rozprawie doktorskiej, w tym:</w:t>
      </w:r>
    </w:p>
    <w:p w:rsidR="00346499" w:rsidRDefault="004F024B" w:rsidP="00FB0E91">
      <w:pPr>
        <w:pStyle w:val="Standard"/>
        <w:spacing w:line="240" w:lineRule="auto"/>
        <w:ind w:left="284"/>
        <w:jc w:val="both"/>
      </w:pPr>
      <w:r>
        <w:rPr>
          <w:rFonts w:ascii="Calibri" w:eastAsia="Book Antiqua" w:hAnsi="Calibri" w:cs="Calibri"/>
        </w:rPr>
        <w:t>- tytułu rozprawy doktorskiej stanowiącej podstawę ubiegania się w aktualnym postępowaniu o</w:t>
      </w:r>
      <w:r w:rsidR="00DE3C80">
        <w:rPr>
          <w:rFonts w:ascii="Calibri" w:eastAsia="Book Antiqua" w:hAnsi="Calibri" w:cs="Calibri"/>
        </w:rPr>
        <w:t> </w:t>
      </w:r>
      <w:r>
        <w:rPr>
          <w:rFonts w:ascii="Calibri" w:eastAsia="Book Antiqua" w:hAnsi="Calibri" w:cs="Calibri"/>
        </w:rPr>
        <w:t>nadanie stopnia doktora;</w:t>
      </w:r>
    </w:p>
    <w:p w:rsidR="00346499" w:rsidRDefault="004F024B" w:rsidP="00FB0E91">
      <w:pPr>
        <w:pStyle w:val="Standard"/>
        <w:spacing w:line="240" w:lineRule="auto"/>
        <w:ind w:left="284"/>
        <w:jc w:val="both"/>
      </w:pPr>
      <w:r>
        <w:rPr>
          <w:rFonts w:ascii="Calibri" w:eastAsia="Book Antiqua" w:hAnsi="Calibri" w:cs="Calibri"/>
        </w:rPr>
        <w:t>- ocena układu rozprawy doktorskiej, w tym informacje o jej poszczególnych częściach składowych;</w:t>
      </w:r>
    </w:p>
    <w:p w:rsidR="00346499" w:rsidRDefault="004F024B" w:rsidP="00FB0E91">
      <w:pPr>
        <w:pStyle w:val="Standard"/>
        <w:spacing w:line="240" w:lineRule="auto"/>
        <w:ind w:left="284"/>
        <w:jc w:val="both"/>
      </w:pPr>
      <w:r>
        <w:rPr>
          <w:rFonts w:ascii="Calibri" w:eastAsia="Book Antiqua" w:hAnsi="Calibri" w:cs="Calibri"/>
        </w:rPr>
        <w:t xml:space="preserve">- ocena zastosowanego piśmiennictwa w ramach rozprawy doktorskiej </w:t>
      </w:r>
      <w:r w:rsidR="00DE3C80">
        <w:rPr>
          <w:rFonts w:ascii="Calibri" w:eastAsia="Book Antiqua" w:hAnsi="Calibri" w:cs="Calibri"/>
        </w:rPr>
        <w:t xml:space="preserve">– </w:t>
      </w:r>
      <w:r>
        <w:rPr>
          <w:rFonts w:ascii="Calibri" w:eastAsia="Book Antiqua" w:hAnsi="Calibri" w:cs="Calibri"/>
        </w:rPr>
        <w:t>wskazanie oraz ocena celu pracy kandydata;</w:t>
      </w:r>
    </w:p>
    <w:p w:rsidR="00346499" w:rsidRDefault="004F024B" w:rsidP="00FB0E91">
      <w:pPr>
        <w:pStyle w:val="Standard"/>
        <w:spacing w:line="240" w:lineRule="auto"/>
        <w:ind w:left="284"/>
        <w:jc w:val="both"/>
      </w:pPr>
      <w:r>
        <w:rPr>
          <w:rFonts w:ascii="Calibri" w:eastAsia="Book Antiqua" w:hAnsi="Calibri" w:cs="Calibri"/>
        </w:rPr>
        <w:t>- wskazanie oraz ocena zastosowanych metod badawczych;</w:t>
      </w:r>
    </w:p>
    <w:p w:rsidR="00346499" w:rsidRDefault="004F024B" w:rsidP="00FB0E91">
      <w:pPr>
        <w:pStyle w:val="Standard"/>
        <w:spacing w:line="240" w:lineRule="auto"/>
        <w:ind w:left="284"/>
        <w:jc w:val="both"/>
      </w:pPr>
      <w:r>
        <w:rPr>
          <w:rFonts w:ascii="Calibri" w:eastAsia="Book Antiqua" w:hAnsi="Calibri" w:cs="Calibri"/>
        </w:rPr>
        <w:t>- ocena części rozprawy doktorskiej dotyczącej omówienia wyników badań;</w:t>
      </w:r>
    </w:p>
    <w:p w:rsidR="00346499" w:rsidRDefault="004F024B" w:rsidP="00FB0E91">
      <w:pPr>
        <w:pStyle w:val="Standard"/>
        <w:spacing w:line="240" w:lineRule="auto"/>
        <w:ind w:left="284"/>
        <w:jc w:val="both"/>
      </w:pPr>
      <w:r>
        <w:rPr>
          <w:rFonts w:ascii="Calibri" w:eastAsia="Book Antiqua" w:hAnsi="Calibri" w:cs="Calibri"/>
        </w:rPr>
        <w:t>- informacje dotyczące praktycznego zastosowania uzyskanych wyników badań;</w:t>
      </w:r>
    </w:p>
    <w:p w:rsidR="00346499" w:rsidRDefault="004F024B" w:rsidP="00FB0E91">
      <w:pPr>
        <w:pStyle w:val="Standard"/>
        <w:spacing w:line="240" w:lineRule="auto"/>
        <w:ind w:left="284"/>
        <w:jc w:val="both"/>
      </w:pPr>
      <w:r>
        <w:rPr>
          <w:rFonts w:ascii="Calibri" w:eastAsia="Book Antiqua" w:hAnsi="Calibri" w:cs="Calibri"/>
        </w:rPr>
        <w:t>- informacja o ewentualnych nieprawidłowościach, które pojawiły się w ocenianej rozprawie doktorskiej;</w:t>
      </w:r>
    </w:p>
    <w:p w:rsidR="00346499" w:rsidRDefault="004F024B" w:rsidP="00FB0E91">
      <w:pPr>
        <w:pStyle w:val="Standard"/>
        <w:spacing w:line="240" w:lineRule="auto"/>
        <w:ind w:left="284"/>
        <w:jc w:val="both"/>
      </w:pPr>
      <w:r>
        <w:rPr>
          <w:rFonts w:ascii="Calibri" w:eastAsia="Book Antiqua" w:hAnsi="Calibri" w:cs="Calibri"/>
        </w:rPr>
        <w:t>- ocena, czy rozprawa doktorska stanowi oryginalne rozwiązanie problemu naukowego;</w:t>
      </w:r>
    </w:p>
    <w:p w:rsidR="00346499" w:rsidRDefault="004F024B" w:rsidP="00FB0E91">
      <w:pPr>
        <w:pStyle w:val="Standard"/>
        <w:spacing w:line="240" w:lineRule="auto"/>
        <w:ind w:left="284"/>
        <w:jc w:val="both"/>
      </w:pPr>
      <w:r>
        <w:rPr>
          <w:rFonts w:ascii="Calibri" w:eastAsia="Book Antiqua" w:hAnsi="Calibri" w:cs="Calibri"/>
        </w:rPr>
        <w:t>- ocena, czy rozprawa doktorska prezentuje ogólną wiedzę teoretyczną kandydata w dyscyplinie albo dyscyplinach oraz umiejętność samodzielnego prowadzenia pracy naukowej lub artystycznej.</w:t>
      </w:r>
    </w:p>
    <w:p w:rsidR="00346499" w:rsidRDefault="004F024B" w:rsidP="00FB0E91">
      <w:pPr>
        <w:pStyle w:val="Standard"/>
        <w:spacing w:line="240" w:lineRule="auto"/>
        <w:ind w:left="284"/>
        <w:jc w:val="both"/>
      </w:pPr>
      <w:r>
        <w:rPr>
          <w:rFonts w:ascii="Calibri" w:eastAsia="Book Antiqua" w:hAnsi="Calibri" w:cs="Calibri"/>
        </w:rPr>
        <w:t>3) W przypadku, gdy rozprawę doktorską stanowi samodzielna i wyodrębniona część pracy zbiorowej, recenzja powinna zawierać ocenę indywidualnego wkładu kandydata w powstanie tej pracy.</w:t>
      </w:r>
    </w:p>
    <w:p w:rsidR="00346499" w:rsidRDefault="004F024B" w:rsidP="00FB0E91">
      <w:pPr>
        <w:pStyle w:val="Standard"/>
        <w:spacing w:line="240" w:lineRule="auto"/>
        <w:ind w:left="284"/>
        <w:jc w:val="both"/>
      </w:pPr>
      <w:r>
        <w:rPr>
          <w:rFonts w:ascii="Calibri" w:eastAsia="Book Antiqua" w:hAnsi="Calibri" w:cs="Calibri"/>
        </w:rPr>
        <w:t>4) W przypadku, gdy autor recenzji stwierdzi, że rozprawa doktora zasługuje na wyróżnienie należy wskazać uzasadnienie postawionego wniosku.</w:t>
      </w:r>
    </w:p>
    <w:p w:rsidR="00346499" w:rsidRDefault="004F024B">
      <w:pPr>
        <w:pStyle w:val="Standard"/>
        <w:numPr>
          <w:ilvl w:val="0"/>
          <w:numId w:val="3"/>
        </w:numPr>
        <w:spacing w:line="240" w:lineRule="auto"/>
        <w:ind w:left="360"/>
        <w:jc w:val="both"/>
        <w:rPr>
          <w:rFonts w:ascii="Calibri" w:eastAsia="Book Antiqua" w:hAnsi="Calibri" w:cs="Calibri"/>
        </w:rPr>
      </w:pPr>
      <w:r>
        <w:rPr>
          <w:rFonts w:ascii="Calibri" w:eastAsia="Book Antiqua" w:hAnsi="Calibri" w:cs="Calibri"/>
        </w:rPr>
        <w:t>Oprócz przedstawionych we wcześniejszych punktach zagadnień, których omówienia Akademia oczekuje w pierwszej kolejności, Recenzent może, według własnego uznania, przedstawić inne informacje lub uwagi istotne dla wyrażonego stanowiska zawartego w recenzji.</w:t>
      </w:r>
    </w:p>
    <w:p w:rsidR="00346499" w:rsidRDefault="004F024B">
      <w:pPr>
        <w:pStyle w:val="Standard"/>
        <w:numPr>
          <w:ilvl w:val="0"/>
          <w:numId w:val="3"/>
        </w:numPr>
        <w:spacing w:line="240" w:lineRule="auto"/>
        <w:ind w:left="360"/>
        <w:jc w:val="both"/>
        <w:rPr>
          <w:rFonts w:ascii="Calibri" w:eastAsia="Book Antiqua" w:hAnsi="Calibri" w:cs="Calibri"/>
        </w:rPr>
      </w:pPr>
      <w:r>
        <w:rPr>
          <w:rFonts w:ascii="Calibri" w:eastAsia="Book Antiqua" w:hAnsi="Calibri" w:cs="Calibri"/>
        </w:rPr>
        <w:t>W recenzji powinny być szczegółowo wymienione wszystkie zauważone przez recenzenta błędy oraz niesłuszne lub niedokładne sformułowania.</w:t>
      </w:r>
    </w:p>
    <w:p w:rsidR="00346499" w:rsidRDefault="004F024B">
      <w:pPr>
        <w:pStyle w:val="Standard"/>
        <w:numPr>
          <w:ilvl w:val="0"/>
          <w:numId w:val="3"/>
        </w:numPr>
        <w:spacing w:line="240" w:lineRule="auto"/>
        <w:ind w:left="360"/>
        <w:jc w:val="both"/>
      </w:pPr>
      <w:r>
        <w:rPr>
          <w:rFonts w:ascii="Calibri" w:eastAsia="Book Antiqua" w:hAnsi="Calibri" w:cs="Calibri"/>
        </w:rPr>
        <w:t>W sytuacji złożenia recenzji wykonanej w sposób nieprawidłowy lub niepełny Akademia może wskazać zastrzeżenia, zażądać od Recenzenta poprawienia lub uzupełnienia recenzji oraz wyznaczyć termin na ich dokonanie, wstrzymując przy tym wypłatę wynagrodzenia do czasu poprawienia lub uzupełnienia recenzji, pod rygorem – w przypadku ich niewykonania – uznania umowy za niewykonaną. Podstawą uznania umowy za niewykonaną może być także rażące naruszenie terminu wykonania niniejszej umowy.</w:t>
      </w:r>
    </w:p>
    <w:p w:rsidR="00346499" w:rsidRDefault="00346499">
      <w:pPr>
        <w:pStyle w:val="Standard"/>
        <w:spacing w:line="240" w:lineRule="auto"/>
        <w:ind w:left="360"/>
        <w:jc w:val="both"/>
        <w:rPr>
          <w:rFonts w:ascii="Calibri" w:hAnsi="Calibri" w:cs="Calibri"/>
        </w:rPr>
      </w:pPr>
    </w:p>
    <w:p w:rsidR="00346499" w:rsidRDefault="004F024B">
      <w:pPr>
        <w:pStyle w:val="Standard"/>
        <w:spacing w:line="240" w:lineRule="auto"/>
        <w:ind w:left="3540" w:firstLine="708"/>
      </w:pPr>
      <w:r>
        <w:rPr>
          <w:rFonts w:ascii="Calibri" w:eastAsia="Book Antiqua" w:hAnsi="Calibri" w:cs="Calibri"/>
        </w:rPr>
        <w:t>§ 3.</w:t>
      </w:r>
    </w:p>
    <w:p w:rsidR="00346499" w:rsidRDefault="004F024B">
      <w:pPr>
        <w:pStyle w:val="Standard"/>
        <w:numPr>
          <w:ilvl w:val="0"/>
          <w:numId w:val="4"/>
        </w:numPr>
        <w:spacing w:line="240" w:lineRule="auto"/>
        <w:ind w:left="360"/>
        <w:jc w:val="both"/>
      </w:pPr>
      <w:r>
        <w:rPr>
          <w:rFonts w:ascii="Calibri" w:eastAsia="Book Antiqua" w:hAnsi="Calibri" w:cs="Calibri"/>
        </w:rPr>
        <w:t xml:space="preserve">Za opracowanie recenzji Recenzent otrzyma wynagrodzenie w </w:t>
      </w:r>
      <w:r w:rsidRPr="00DE3C80">
        <w:rPr>
          <w:rFonts w:ascii="Calibri" w:eastAsia="Book Antiqua" w:hAnsi="Calibri" w:cs="Calibri"/>
        </w:rPr>
        <w:t>wysokości …………………</w:t>
      </w:r>
      <w:r w:rsidRPr="00DE3C80">
        <w:rPr>
          <w:rFonts w:ascii="Calibri" w:eastAsia="Book Antiqua" w:hAnsi="Calibri" w:cs="Calibri"/>
          <w:bCs/>
        </w:rPr>
        <w:t xml:space="preserve"> zł</w:t>
      </w:r>
      <w:r w:rsidRPr="00DE3C80">
        <w:rPr>
          <w:rFonts w:ascii="Calibri" w:eastAsia="Book Antiqua" w:hAnsi="Calibri" w:cs="Calibri"/>
        </w:rPr>
        <w:t>.</w:t>
      </w:r>
      <w:r>
        <w:rPr>
          <w:rFonts w:ascii="Calibri" w:eastAsia="Book Antiqua" w:hAnsi="Calibri" w:cs="Calibri"/>
          <w:b/>
        </w:rPr>
        <w:t xml:space="preserve"> </w:t>
      </w:r>
      <w:r>
        <w:rPr>
          <w:rFonts w:ascii="Calibri" w:eastAsia="Book Antiqua" w:hAnsi="Calibri" w:cs="Calibri"/>
        </w:rPr>
        <w:t>(słownie zł: ……</w:t>
      </w:r>
      <w:r w:rsidR="00FB0E91">
        <w:rPr>
          <w:rFonts w:ascii="Calibri" w:eastAsia="Book Antiqua" w:hAnsi="Calibri" w:cs="Calibri"/>
        </w:rPr>
        <w:t xml:space="preserve">……………………………………………..), zgodnie z </w:t>
      </w:r>
      <w:r>
        <w:rPr>
          <w:rFonts w:ascii="Calibri" w:eastAsia="Times New Roman" w:hAnsi="Calibri" w:cs="Calibri"/>
        </w:rPr>
        <w:t>art. 184 ust. 1-4 ustawy z dnia 20 lipca 2018 r. – Prawo o szkolnictwie wyższym i nauce (</w:t>
      </w:r>
      <w:proofErr w:type="spellStart"/>
      <w:r>
        <w:rPr>
          <w:rFonts w:ascii="Calibri" w:eastAsia="Times New Roman" w:hAnsi="Calibri" w:cs="Calibri"/>
        </w:rPr>
        <w:t>t</w:t>
      </w:r>
      <w:r w:rsidR="00DE3C80">
        <w:rPr>
          <w:rFonts w:ascii="Calibri" w:eastAsia="Times New Roman" w:hAnsi="Calibri" w:cs="Calibri"/>
        </w:rPr>
        <w:t>.</w:t>
      </w:r>
      <w:r>
        <w:rPr>
          <w:rFonts w:ascii="Calibri" w:eastAsia="Times New Roman" w:hAnsi="Calibri" w:cs="Calibri"/>
        </w:rPr>
        <w:t>j</w:t>
      </w:r>
      <w:proofErr w:type="spellEnd"/>
      <w:r w:rsidR="00DE3C80">
        <w:rPr>
          <w:rFonts w:ascii="Calibri" w:eastAsia="Times New Roman" w:hAnsi="Calibri" w:cs="Calibri"/>
        </w:rPr>
        <w:t>.</w:t>
      </w:r>
      <w:r>
        <w:rPr>
          <w:rFonts w:ascii="Calibri" w:eastAsia="Times New Roman" w:hAnsi="Calibri" w:cs="Calibri"/>
        </w:rPr>
        <w:t xml:space="preserve"> Dz</w:t>
      </w:r>
      <w:r w:rsidR="00FB0E91">
        <w:rPr>
          <w:rFonts w:ascii="Calibri" w:eastAsia="Times New Roman" w:hAnsi="Calibri" w:cs="Calibri"/>
        </w:rPr>
        <w:t xml:space="preserve">. U. z 2021 r. poz. 478 z </w:t>
      </w:r>
      <w:proofErr w:type="spellStart"/>
      <w:r w:rsidR="00FB0E91">
        <w:rPr>
          <w:rFonts w:ascii="Calibri" w:eastAsia="Times New Roman" w:hAnsi="Calibri" w:cs="Calibri"/>
        </w:rPr>
        <w:t>późn</w:t>
      </w:r>
      <w:proofErr w:type="spellEnd"/>
      <w:r w:rsidR="00FB0E91">
        <w:rPr>
          <w:rFonts w:ascii="Calibri" w:eastAsia="Times New Roman" w:hAnsi="Calibri" w:cs="Calibri"/>
        </w:rPr>
        <w:t xml:space="preserve">. </w:t>
      </w:r>
      <w:r>
        <w:rPr>
          <w:rFonts w:ascii="Calibri" w:eastAsia="Times New Roman" w:hAnsi="Calibri" w:cs="Calibri"/>
        </w:rPr>
        <w:t>zm.) – to jest 27% minimalnej stawki wynagrodzenia zasadniczego profesora zwyczajnego.</w:t>
      </w:r>
    </w:p>
    <w:p w:rsidR="00346499" w:rsidRDefault="004F024B">
      <w:pPr>
        <w:pStyle w:val="Standard"/>
        <w:numPr>
          <w:ilvl w:val="0"/>
          <w:numId w:val="4"/>
        </w:numPr>
        <w:spacing w:line="240" w:lineRule="auto"/>
        <w:ind w:left="360"/>
        <w:jc w:val="both"/>
      </w:pPr>
      <w:r>
        <w:rPr>
          <w:rFonts w:ascii="Calibri" w:eastAsia="Book Antiqua" w:hAnsi="Calibri" w:cs="Calibri"/>
        </w:rPr>
        <w:t>Przysługujące Recenzentowi zgodnie z ustawą z dn. 4 lutego 1994 r. o prawie autorskim i prawach pokrewnych (</w:t>
      </w:r>
      <w:proofErr w:type="spellStart"/>
      <w:r>
        <w:rPr>
          <w:rFonts w:ascii="Calibri" w:eastAsia="Book Antiqua" w:hAnsi="Calibri" w:cs="Calibri"/>
        </w:rPr>
        <w:t>t</w:t>
      </w:r>
      <w:r w:rsidR="00DE3C80">
        <w:rPr>
          <w:rFonts w:ascii="Calibri" w:eastAsia="Book Antiqua" w:hAnsi="Calibri" w:cs="Calibri"/>
        </w:rPr>
        <w:t>.</w:t>
      </w:r>
      <w:r>
        <w:rPr>
          <w:rFonts w:ascii="Calibri" w:eastAsia="Book Antiqua" w:hAnsi="Calibri" w:cs="Calibri"/>
        </w:rPr>
        <w:t>j</w:t>
      </w:r>
      <w:proofErr w:type="spellEnd"/>
      <w:r>
        <w:rPr>
          <w:rFonts w:ascii="Calibri" w:eastAsia="Book Antiqua" w:hAnsi="Calibri" w:cs="Calibri"/>
        </w:rPr>
        <w:t>. Dz. U. z 2021 r. poz. 1062, ze zm.) autorskie prawa majątkowe do recenzji stworzonej w wyniku wykonania niniejszej umowy jako utworu, Recenzent przenosi na Akademię w następujących polach eksploatacji:</w:t>
      </w:r>
    </w:p>
    <w:p w:rsidR="00346499" w:rsidRDefault="004F024B" w:rsidP="00FB0E91">
      <w:pPr>
        <w:pStyle w:val="Standard"/>
        <w:spacing w:line="240" w:lineRule="auto"/>
        <w:ind w:left="426"/>
        <w:jc w:val="both"/>
      </w:pPr>
      <w:r>
        <w:rPr>
          <w:rFonts w:ascii="Calibri" w:eastAsia="Book Antiqua" w:hAnsi="Calibri" w:cs="Calibri"/>
        </w:rPr>
        <w:t>- wprowadzanie do pamięci komputera lub serwera;</w:t>
      </w:r>
    </w:p>
    <w:p w:rsidR="00346499" w:rsidRDefault="004F024B" w:rsidP="00FB0E91">
      <w:pPr>
        <w:pStyle w:val="Standard"/>
        <w:spacing w:line="240" w:lineRule="auto"/>
        <w:ind w:left="426"/>
        <w:jc w:val="both"/>
      </w:pPr>
      <w:r>
        <w:rPr>
          <w:rFonts w:ascii="Calibri" w:eastAsia="Book Antiqua" w:hAnsi="Calibri" w:cs="Calibri"/>
        </w:rPr>
        <w:t>- zwielokrotnienie egzemplarzy w dostępnej technice;</w:t>
      </w:r>
    </w:p>
    <w:p w:rsidR="00346499" w:rsidRDefault="004F024B" w:rsidP="00FB0E91">
      <w:pPr>
        <w:pStyle w:val="Standard"/>
        <w:spacing w:line="240" w:lineRule="auto"/>
        <w:ind w:left="426"/>
        <w:jc w:val="both"/>
      </w:pPr>
      <w:r>
        <w:rPr>
          <w:rFonts w:ascii="Calibri" w:eastAsia="Book Antiqua" w:hAnsi="Calibri" w:cs="Calibri"/>
        </w:rPr>
        <w:t>- odtwarzanie na potrzeby stosownego postępowania;</w:t>
      </w:r>
    </w:p>
    <w:p w:rsidR="00346499" w:rsidRDefault="004F024B" w:rsidP="00FB0E91">
      <w:pPr>
        <w:pStyle w:val="Standard"/>
        <w:spacing w:line="240" w:lineRule="auto"/>
        <w:ind w:left="426"/>
        <w:jc w:val="both"/>
      </w:pPr>
      <w:r>
        <w:rPr>
          <w:rFonts w:ascii="Calibri" w:eastAsia="Book Antiqua" w:hAnsi="Calibri" w:cs="Calibri"/>
        </w:rPr>
        <w:t>- publiczne udostępnianie w ramach obowiązków wynikających z przepisów prawa;</w:t>
      </w:r>
    </w:p>
    <w:p w:rsidR="00346499" w:rsidRDefault="004F024B" w:rsidP="00FB0E91">
      <w:pPr>
        <w:pStyle w:val="Standard"/>
        <w:spacing w:line="240" w:lineRule="auto"/>
        <w:ind w:left="426"/>
        <w:jc w:val="both"/>
      </w:pPr>
      <w:r>
        <w:rPr>
          <w:rFonts w:ascii="Calibri" w:eastAsia="Book Antiqua" w:hAnsi="Calibri" w:cs="Calibri"/>
        </w:rPr>
        <w:t>- użyczanie egzemplarzy w ramach obowiązków wynikających z przepisów prawa;</w:t>
      </w:r>
    </w:p>
    <w:p w:rsidR="00346499" w:rsidRDefault="004F024B" w:rsidP="00FB0E91">
      <w:pPr>
        <w:pStyle w:val="Standard"/>
        <w:spacing w:line="240" w:lineRule="auto"/>
        <w:ind w:left="426"/>
        <w:jc w:val="both"/>
        <w:rPr>
          <w:rFonts w:ascii="Calibri" w:eastAsia="Book Antiqua" w:hAnsi="Calibri" w:cs="Calibri"/>
        </w:rPr>
      </w:pPr>
      <w:r>
        <w:rPr>
          <w:rFonts w:ascii="Calibri" w:eastAsia="Book Antiqua" w:hAnsi="Calibri" w:cs="Calibri"/>
        </w:rPr>
        <w:t>- prawo zezwalania na eksploatację utworu.</w:t>
      </w:r>
    </w:p>
    <w:p w:rsidR="00346499" w:rsidRDefault="00346499" w:rsidP="00FB0E91">
      <w:pPr>
        <w:pStyle w:val="Standard"/>
        <w:spacing w:line="240" w:lineRule="auto"/>
        <w:ind w:left="426"/>
        <w:jc w:val="both"/>
        <w:rPr>
          <w:rFonts w:ascii="Calibri" w:hAnsi="Calibri" w:cs="Calibri"/>
        </w:rPr>
      </w:pPr>
    </w:p>
    <w:p w:rsidR="00346499" w:rsidRDefault="004F024B">
      <w:pPr>
        <w:pStyle w:val="Standard"/>
        <w:spacing w:line="240" w:lineRule="auto"/>
        <w:jc w:val="center"/>
      </w:pPr>
      <w:r>
        <w:rPr>
          <w:rFonts w:ascii="Calibri" w:eastAsia="Book Antiqua" w:hAnsi="Calibri" w:cs="Calibri"/>
        </w:rPr>
        <w:lastRenderedPageBreak/>
        <w:t>§ 4.</w:t>
      </w:r>
    </w:p>
    <w:p w:rsidR="00346499" w:rsidRDefault="004F024B">
      <w:pPr>
        <w:pStyle w:val="Standard"/>
        <w:spacing w:line="240" w:lineRule="auto"/>
        <w:jc w:val="both"/>
        <w:rPr>
          <w:rFonts w:ascii="Calibri" w:eastAsia="Book Antiqua" w:hAnsi="Calibri" w:cs="Calibri"/>
        </w:rPr>
      </w:pPr>
      <w:r>
        <w:rPr>
          <w:rFonts w:ascii="Calibri" w:eastAsia="Book Antiqua" w:hAnsi="Calibri" w:cs="Calibri"/>
        </w:rPr>
        <w:t>W przypadku niedotrzymania terminu określonego w § 2</w:t>
      </w:r>
      <w:r w:rsidR="00FB0E91">
        <w:rPr>
          <w:rFonts w:ascii="Calibri" w:eastAsia="Book Antiqua" w:hAnsi="Calibri" w:cs="Calibri"/>
        </w:rPr>
        <w:t>.</w:t>
      </w:r>
      <w:r>
        <w:rPr>
          <w:rFonts w:ascii="Calibri" w:eastAsia="Book Antiqua" w:hAnsi="Calibri" w:cs="Calibri"/>
        </w:rPr>
        <w:t xml:space="preserve"> ust.</w:t>
      </w:r>
      <w:r w:rsidR="00DE3C80">
        <w:rPr>
          <w:rFonts w:ascii="Calibri" w:eastAsia="Book Antiqua" w:hAnsi="Calibri" w:cs="Calibri"/>
        </w:rPr>
        <w:t xml:space="preserve"> </w:t>
      </w:r>
      <w:r>
        <w:rPr>
          <w:rFonts w:ascii="Calibri" w:eastAsia="Book Antiqua" w:hAnsi="Calibri" w:cs="Calibri"/>
        </w:rPr>
        <w:t>1</w:t>
      </w:r>
      <w:r w:rsidR="00FB0E91">
        <w:rPr>
          <w:rFonts w:ascii="Calibri" w:eastAsia="Book Antiqua" w:hAnsi="Calibri" w:cs="Calibri"/>
        </w:rPr>
        <w:t>.</w:t>
      </w:r>
      <w:r>
        <w:rPr>
          <w:rFonts w:ascii="Calibri" w:eastAsia="Book Antiqua" w:hAnsi="Calibri" w:cs="Calibri"/>
          <w:b/>
        </w:rPr>
        <w:t xml:space="preserve">, </w:t>
      </w:r>
      <w:r>
        <w:rPr>
          <w:rFonts w:ascii="Calibri" w:eastAsia="Book Antiqua" w:hAnsi="Calibri" w:cs="Calibri"/>
        </w:rPr>
        <w:t>Recenzent zobowiązany będzie do zapłaty kary umownej w wysokości 1% wynagrodzenia określonego w § 3</w:t>
      </w:r>
      <w:r w:rsidR="00FB0E91">
        <w:rPr>
          <w:rFonts w:ascii="Calibri" w:eastAsia="Book Antiqua" w:hAnsi="Calibri" w:cs="Calibri"/>
        </w:rPr>
        <w:t>.</w:t>
      </w:r>
      <w:r>
        <w:rPr>
          <w:rFonts w:ascii="Calibri" w:eastAsia="Book Antiqua" w:hAnsi="Calibri" w:cs="Calibri"/>
        </w:rPr>
        <w:t xml:space="preserve"> za każdy dzień opóźnienia.</w:t>
      </w:r>
    </w:p>
    <w:p w:rsidR="00FB0E91" w:rsidRDefault="00FB0E91">
      <w:pPr>
        <w:pStyle w:val="Standard"/>
        <w:spacing w:line="240" w:lineRule="auto"/>
        <w:jc w:val="both"/>
      </w:pPr>
    </w:p>
    <w:p w:rsidR="00346499" w:rsidRDefault="004F024B">
      <w:pPr>
        <w:pStyle w:val="Standard"/>
        <w:spacing w:line="240" w:lineRule="auto"/>
        <w:jc w:val="center"/>
      </w:pPr>
      <w:r>
        <w:rPr>
          <w:rFonts w:ascii="Calibri" w:eastAsia="Book Antiqua" w:hAnsi="Calibri" w:cs="Calibri"/>
        </w:rPr>
        <w:t>§ 5.</w:t>
      </w:r>
    </w:p>
    <w:p w:rsidR="00346499" w:rsidRDefault="004F024B">
      <w:pPr>
        <w:pStyle w:val="Standard"/>
        <w:spacing w:line="240" w:lineRule="auto"/>
        <w:jc w:val="both"/>
        <w:rPr>
          <w:rFonts w:ascii="Calibri" w:eastAsia="Book Antiqua" w:hAnsi="Calibri" w:cs="Calibri"/>
        </w:rPr>
      </w:pPr>
      <w:r>
        <w:rPr>
          <w:rFonts w:ascii="Calibri" w:eastAsia="Book Antiqua" w:hAnsi="Calibri" w:cs="Calibri"/>
        </w:rPr>
        <w:t>Recenzentowi przysługuje zwrot udokumentowanych kosztów podróży w wysokości odpowiadającej kosztowi biletu kolejowego II klasy pociągu pospiesznego oraz zwrot kosztów delegacji.</w:t>
      </w:r>
    </w:p>
    <w:p w:rsidR="00346499" w:rsidRDefault="00346499">
      <w:pPr>
        <w:pStyle w:val="Standard"/>
        <w:spacing w:line="240" w:lineRule="auto"/>
        <w:jc w:val="both"/>
        <w:rPr>
          <w:rFonts w:ascii="Calibri" w:hAnsi="Calibri" w:cs="Calibri"/>
        </w:rPr>
      </w:pPr>
    </w:p>
    <w:p w:rsidR="00346499" w:rsidRDefault="004F024B">
      <w:pPr>
        <w:pStyle w:val="Standard"/>
        <w:spacing w:line="240" w:lineRule="auto"/>
        <w:jc w:val="center"/>
      </w:pPr>
      <w:r>
        <w:rPr>
          <w:rFonts w:ascii="Calibri" w:eastAsia="Book Antiqua" w:hAnsi="Calibri" w:cs="Calibri"/>
        </w:rPr>
        <w:t>§ 6.</w:t>
      </w:r>
    </w:p>
    <w:p w:rsidR="00346499" w:rsidRDefault="004F024B">
      <w:pPr>
        <w:pStyle w:val="Standard"/>
        <w:spacing w:line="240" w:lineRule="auto"/>
        <w:jc w:val="both"/>
        <w:rPr>
          <w:rFonts w:ascii="Calibri" w:eastAsia="Book Antiqua" w:hAnsi="Calibri" w:cs="Calibri"/>
        </w:rPr>
      </w:pPr>
      <w:r>
        <w:rPr>
          <w:rFonts w:ascii="Calibri" w:eastAsia="Book Antiqua" w:hAnsi="Calibri" w:cs="Calibri"/>
        </w:rPr>
        <w:t>Zmiana umowy wymaga formy pisemnej pod rygorem nieważności.</w:t>
      </w:r>
    </w:p>
    <w:p w:rsidR="00346499" w:rsidRDefault="00346499">
      <w:pPr>
        <w:pStyle w:val="Standard"/>
        <w:spacing w:line="240" w:lineRule="auto"/>
        <w:jc w:val="both"/>
        <w:rPr>
          <w:rFonts w:ascii="Calibri" w:hAnsi="Calibri" w:cs="Calibri"/>
        </w:rPr>
      </w:pPr>
    </w:p>
    <w:p w:rsidR="00346499" w:rsidRDefault="004F024B">
      <w:pPr>
        <w:pStyle w:val="Standard"/>
        <w:spacing w:line="240" w:lineRule="auto"/>
        <w:jc w:val="center"/>
      </w:pPr>
      <w:r>
        <w:rPr>
          <w:rFonts w:ascii="Calibri" w:eastAsia="Book Antiqua" w:hAnsi="Calibri" w:cs="Calibri"/>
        </w:rPr>
        <w:t>§ 7.</w:t>
      </w:r>
    </w:p>
    <w:p w:rsidR="00346499" w:rsidRDefault="004F024B">
      <w:pPr>
        <w:pStyle w:val="Standard"/>
        <w:spacing w:line="240" w:lineRule="auto"/>
        <w:jc w:val="both"/>
      </w:pPr>
      <w:r>
        <w:rPr>
          <w:rFonts w:ascii="Calibri" w:eastAsia="Book Antiqua" w:hAnsi="Calibri" w:cs="Calibri"/>
        </w:rPr>
        <w:t xml:space="preserve">W sprawach nieuregulowanych niniejszą umową mają zastosowanie przepisy k.c. </w:t>
      </w:r>
      <w:r>
        <w:rPr>
          <w:rFonts w:ascii="Calibri" w:eastAsia="Times New Roman" w:hAnsi="Calibri" w:cs="Calibri"/>
        </w:rPr>
        <w:t>oraz ustawy z dnia 20 lipca 2018 r. – Prawo o</w:t>
      </w:r>
      <w:r w:rsidR="00FB0E91">
        <w:rPr>
          <w:rFonts w:ascii="Calibri" w:eastAsia="Times New Roman" w:hAnsi="Calibri" w:cs="Calibri"/>
        </w:rPr>
        <w:t xml:space="preserve"> szkolnictwie wyższym i nauce (</w:t>
      </w:r>
      <w:proofErr w:type="spellStart"/>
      <w:r>
        <w:rPr>
          <w:rFonts w:ascii="Calibri" w:eastAsia="Times New Roman" w:hAnsi="Calibri" w:cs="Calibri"/>
        </w:rPr>
        <w:t>t</w:t>
      </w:r>
      <w:r w:rsidR="00FB0E91">
        <w:rPr>
          <w:rFonts w:ascii="Calibri" w:eastAsia="Times New Roman" w:hAnsi="Calibri" w:cs="Calibri"/>
        </w:rPr>
        <w:t>.</w:t>
      </w:r>
      <w:r>
        <w:rPr>
          <w:rFonts w:ascii="Calibri" w:eastAsia="Times New Roman" w:hAnsi="Calibri" w:cs="Calibri"/>
        </w:rPr>
        <w:t>j</w:t>
      </w:r>
      <w:proofErr w:type="spellEnd"/>
      <w:r>
        <w:rPr>
          <w:rFonts w:ascii="Calibri" w:eastAsia="Times New Roman" w:hAnsi="Calibri" w:cs="Calibri"/>
        </w:rPr>
        <w:t>.</w:t>
      </w:r>
      <w:r w:rsidR="00FB0E91">
        <w:rPr>
          <w:rFonts w:ascii="Calibri" w:eastAsia="Times New Roman" w:hAnsi="Calibri" w:cs="Calibri"/>
        </w:rPr>
        <w:t xml:space="preserve"> </w:t>
      </w:r>
      <w:r>
        <w:rPr>
          <w:rFonts w:ascii="Calibri" w:eastAsia="Times New Roman" w:hAnsi="Calibri" w:cs="Calibri"/>
        </w:rPr>
        <w:t>Dz. U. z 2021</w:t>
      </w:r>
      <w:r w:rsidR="00FB0E91">
        <w:rPr>
          <w:rFonts w:ascii="Calibri" w:eastAsia="Times New Roman" w:hAnsi="Calibri" w:cs="Calibri"/>
        </w:rPr>
        <w:t xml:space="preserve"> </w:t>
      </w:r>
      <w:r>
        <w:rPr>
          <w:rFonts w:ascii="Calibri" w:eastAsia="Times New Roman" w:hAnsi="Calibri" w:cs="Calibri"/>
        </w:rPr>
        <w:t xml:space="preserve">r. poz. 478 z </w:t>
      </w:r>
      <w:proofErr w:type="spellStart"/>
      <w:r>
        <w:rPr>
          <w:rFonts w:ascii="Calibri" w:eastAsia="Times New Roman" w:hAnsi="Calibri" w:cs="Calibri"/>
        </w:rPr>
        <w:t>późn</w:t>
      </w:r>
      <w:proofErr w:type="spellEnd"/>
      <w:r>
        <w:rPr>
          <w:rFonts w:ascii="Calibri" w:eastAsia="Times New Roman" w:hAnsi="Calibri" w:cs="Calibri"/>
        </w:rPr>
        <w:t>. zm.).</w:t>
      </w:r>
    </w:p>
    <w:p w:rsidR="00346499" w:rsidRDefault="00346499">
      <w:pPr>
        <w:pStyle w:val="Standard"/>
        <w:spacing w:line="240" w:lineRule="auto"/>
        <w:jc w:val="both"/>
        <w:rPr>
          <w:rFonts w:ascii="Calibri" w:hAnsi="Calibri" w:cs="Calibri"/>
        </w:rPr>
      </w:pPr>
    </w:p>
    <w:p w:rsidR="00346499" w:rsidRDefault="004F024B">
      <w:pPr>
        <w:pStyle w:val="Standard"/>
        <w:spacing w:line="240" w:lineRule="auto"/>
        <w:jc w:val="center"/>
      </w:pPr>
      <w:r>
        <w:rPr>
          <w:rFonts w:ascii="Calibri" w:eastAsia="Book Antiqua" w:hAnsi="Calibri" w:cs="Calibri"/>
        </w:rPr>
        <w:t>§ 8.</w:t>
      </w:r>
    </w:p>
    <w:p w:rsidR="00346499" w:rsidRDefault="004F024B">
      <w:pPr>
        <w:pStyle w:val="Standard"/>
        <w:spacing w:line="240" w:lineRule="auto"/>
        <w:jc w:val="both"/>
      </w:pPr>
      <w:r>
        <w:rPr>
          <w:rFonts w:ascii="Calibri" w:eastAsia="Book Antiqua" w:hAnsi="Calibri" w:cs="Calibri"/>
        </w:rPr>
        <w:t>Spory wynikłe na tle stosowania niniejszej umowy rozstrzygać będzie Sąd Powszechny właściwy miejscowo dla Akademii.</w:t>
      </w:r>
    </w:p>
    <w:p w:rsidR="00346499" w:rsidRDefault="004F024B">
      <w:pPr>
        <w:pStyle w:val="Standard"/>
        <w:spacing w:line="240" w:lineRule="auto"/>
        <w:jc w:val="center"/>
      </w:pPr>
      <w:r>
        <w:rPr>
          <w:rFonts w:ascii="Calibri" w:eastAsia="Book Antiqua" w:hAnsi="Calibri" w:cs="Calibri"/>
        </w:rPr>
        <w:t>§ 9.</w:t>
      </w:r>
    </w:p>
    <w:p w:rsidR="00346499" w:rsidRDefault="004F024B">
      <w:pPr>
        <w:pStyle w:val="Standard"/>
        <w:spacing w:line="240" w:lineRule="auto"/>
      </w:pPr>
      <w:r>
        <w:rPr>
          <w:rFonts w:ascii="Calibri" w:eastAsia="Book Antiqua" w:hAnsi="Calibri" w:cs="Calibri"/>
        </w:rPr>
        <w:t>Umowa niniejsza została sporządzona w dwóch jednobrzmiących egzemplarzach po jednym dla każdej ze stron.</w:t>
      </w:r>
    </w:p>
    <w:p w:rsidR="00346499" w:rsidRDefault="00346499">
      <w:pPr>
        <w:pStyle w:val="Standard"/>
        <w:spacing w:line="240" w:lineRule="auto"/>
        <w:rPr>
          <w:rFonts w:ascii="Calibri" w:eastAsia="Book Antiqua" w:hAnsi="Calibri" w:cs="Calibri"/>
        </w:rPr>
      </w:pPr>
    </w:p>
    <w:p w:rsidR="00346499" w:rsidRDefault="004F024B">
      <w:pPr>
        <w:pStyle w:val="Standard"/>
        <w:spacing w:line="240" w:lineRule="auto"/>
      </w:pPr>
      <w:r>
        <w:rPr>
          <w:rFonts w:ascii="Calibri" w:eastAsia="Book Antiqua" w:hAnsi="Calibri" w:cs="Calibri"/>
        </w:rPr>
        <w:t>Recenzent</w:t>
      </w:r>
      <w:r>
        <w:rPr>
          <w:rFonts w:ascii="Calibri" w:eastAsia="Book Antiqua" w:hAnsi="Calibri" w:cs="Calibri"/>
        </w:rPr>
        <w:tab/>
      </w:r>
      <w:r>
        <w:rPr>
          <w:rFonts w:ascii="Calibri" w:eastAsia="Book Antiqua" w:hAnsi="Calibri" w:cs="Calibri"/>
        </w:rPr>
        <w:tab/>
      </w:r>
      <w:r>
        <w:rPr>
          <w:rFonts w:ascii="Calibri" w:eastAsia="Book Antiqua" w:hAnsi="Calibri" w:cs="Calibri"/>
        </w:rPr>
        <w:tab/>
      </w:r>
      <w:r>
        <w:rPr>
          <w:rFonts w:ascii="Calibri" w:eastAsia="Book Antiqua" w:hAnsi="Calibri" w:cs="Calibri"/>
        </w:rPr>
        <w:tab/>
      </w:r>
      <w:r>
        <w:rPr>
          <w:rFonts w:ascii="Calibri" w:eastAsia="Book Antiqua" w:hAnsi="Calibri" w:cs="Calibri"/>
        </w:rPr>
        <w:tab/>
      </w:r>
      <w:r>
        <w:rPr>
          <w:rFonts w:ascii="Calibri" w:eastAsia="Book Antiqua" w:hAnsi="Calibri" w:cs="Calibri"/>
        </w:rPr>
        <w:tab/>
        <w:t xml:space="preserve">Akademia </w:t>
      </w:r>
    </w:p>
    <w:p w:rsidR="00346499" w:rsidRDefault="00346499">
      <w:pPr>
        <w:pStyle w:val="Standard"/>
        <w:spacing w:line="240" w:lineRule="auto"/>
        <w:rPr>
          <w:rFonts w:ascii="Calibri" w:eastAsia="Book Antiqua" w:hAnsi="Calibri" w:cs="Calibri"/>
        </w:rPr>
      </w:pPr>
    </w:p>
    <w:p w:rsidR="00346499" w:rsidRDefault="00346499">
      <w:pPr>
        <w:pStyle w:val="Standard"/>
        <w:spacing w:line="240" w:lineRule="auto"/>
        <w:rPr>
          <w:rFonts w:ascii="Calibri" w:eastAsia="Times New Roman" w:hAnsi="Calibri" w:cs="Calibri"/>
        </w:rPr>
      </w:pPr>
    </w:p>
    <w:p w:rsidR="00346499" w:rsidRDefault="00346499">
      <w:pPr>
        <w:pStyle w:val="Standard"/>
        <w:spacing w:line="240" w:lineRule="auto"/>
        <w:rPr>
          <w:rFonts w:ascii="Calibri" w:eastAsia="Times New Roman" w:hAnsi="Calibri" w:cs="Calibri"/>
        </w:rPr>
      </w:pPr>
    </w:p>
    <w:p w:rsidR="00346499" w:rsidRDefault="00346499">
      <w:pPr>
        <w:pStyle w:val="Standard"/>
        <w:spacing w:line="240" w:lineRule="auto"/>
        <w:rPr>
          <w:rFonts w:ascii="Calibri" w:eastAsia="Times New Roman" w:hAnsi="Calibri" w:cs="Calibri"/>
        </w:rPr>
      </w:pPr>
    </w:p>
    <w:p w:rsidR="00346499" w:rsidRDefault="00346499">
      <w:pPr>
        <w:pStyle w:val="Standard"/>
        <w:spacing w:line="240" w:lineRule="auto"/>
        <w:rPr>
          <w:rFonts w:ascii="Calibri" w:eastAsia="Times New Roman" w:hAnsi="Calibri" w:cs="Calibri"/>
        </w:rPr>
      </w:pPr>
    </w:p>
    <w:p w:rsidR="00346499" w:rsidRDefault="00346499">
      <w:pPr>
        <w:pStyle w:val="Standard"/>
        <w:spacing w:line="240" w:lineRule="auto"/>
        <w:rPr>
          <w:rFonts w:ascii="Calibri" w:eastAsia="Times New Roman" w:hAnsi="Calibri" w:cs="Calibri"/>
        </w:rPr>
      </w:pPr>
    </w:p>
    <w:p w:rsidR="00DE3C80" w:rsidRDefault="00DE3C80">
      <w:pPr>
        <w:pStyle w:val="Standard"/>
        <w:spacing w:line="240" w:lineRule="auto"/>
        <w:rPr>
          <w:rFonts w:ascii="Calibri" w:eastAsia="Times New Roman" w:hAnsi="Calibri" w:cs="Calibri"/>
        </w:rPr>
      </w:pPr>
      <w:bookmarkStart w:id="1" w:name="_GoBack"/>
    </w:p>
    <w:bookmarkEnd w:id="1"/>
    <w:p w:rsidR="00DE3C80" w:rsidRDefault="00DE3C80">
      <w:pPr>
        <w:pStyle w:val="Standard"/>
        <w:spacing w:line="240" w:lineRule="auto"/>
        <w:rPr>
          <w:rFonts w:ascii="Calibri" w:eastAsia="Times New Roman" w:hAnsi="Calibri" w:cs="Calibri"/>
        </w:rPr>
      </w:pPr>
    </w:p>
    <w:p w:rsidR="00DE3C80" w:rsidRDefault="00DE3C80">
      <w:pPr>
        <w:pStyle w:val="Standard"/>
        <w:spacing w:line="240" w:lineRule="auto"/>
        <w:rPr>
          <w:rFonts w:ascii="Calibri" w:eastAsia="Times New Roman" w:hAnsi="Calibri" w:cs="Calibri"/>
        </w:rPr>
      </w:pPr>
    </w:p>
    <w:p w:rsidR="00DE3C80" w:rsidRDefault="00DE3C80">
      <w:pPr>
        <w:pStyle w:val="Standard"/>
        <w:spacing w:line="240" w:lineRule="auto"/>
        <w:rPr>
          <w:rFonts w:ascii="Calibri" w:eastAsia="Times New Roman" w:hAnsi="Calibri" w:cs="Calibri"/>
        </w:rPr>
      </w:pPr>
    </w:p>
    <w:p w:rsidR="00DE3C80" w:rsidRDefault="00DE3C80">
      <w:pPr>
        <w:pStyle w:val="Standard"/>
        <w:spacing w:line="240" w:lineRule="auto"/>
        <w:rPr>
          <w:rFonts w:ascii="Calibri" w:eastAsia="Times New Roman" w:hAnsi="Calibri" w:cs="Calibri"/>
        </w:rPr>
      </w:pPr>
    </w:p>
    <w:p w:rsidR="00DE3C80" w:rsidRDefault="00DE3C80">
      <w:pPr>
        <w:pStyle w:val="Standard"/>
        <w:spacing w:line="240" w:lineRule="auto"/>
        <w:rPr>
          <w:rFonts w:ascii="Calibri" w:eastAsia="Times New Roman" w:hAnsi="Calibri" w:cs="Calibri"/>
        </w:rPr>
      </w:pPr>
    </w:p>
    <w:p w:rsidR="00DE3C80" w:rsidRDefault="00DE3C80">
      <w:pPr>
        <w:pStyle w:val="Standard"/>
        <w:spacing w:line="240" w:lineRule="auto"/>
        <w:rPr>
          <w:rFonts w:ascii="Calibri" w:eastAsia="Times New Roman" w:hAnsi="Calibri" w:cs="Calibri"/>
        </w:rPr>
      </w:pPr>
    </w:p>
    <w:p w:rsidR="00DE3C80" w:rsidRDefault="00DE3C80">
      <w:pPr>
        <w:pStyle w:val="Standard"/>
        <w:spacing w:line="240" w:lineRule="auto"/>
        <w:rPr>
          <w:rFonts w:ascii="Calibri" w:eastAsia="Times New Roman" w:hAnsi="Calibri" w:cs="Calibri"/>
        </w:rPr>
      </w:pPr>
    </w:p>
    <w:p w:rsidR="00DE3C80" w:rsidRDefault="00DE3C80">
      <w:pPr>
        <w:pStyle w:val="Standard"/>
        <w:spacing w:line="240" w:lineRule="auto"/>
        <w:rPr>
          <w:rFonts w:ascii="Calibri" w:eastAsia="Times New Roman" w:hAnsi="Calibri" w:cs="Calibri"/>
        </w:rPr>
      </w:pPr>
    </w:p>
    <w:p w:rsidR="00DE3C80" w:rsidRDefault="00DE3C80">
      <w:pPr>
        <w:pStyle w:val="Standard"/>
        <w:spacing w:line="240" w:lineRule="auto"/>
        <w:rPr>
          <w:rFonts w:ascii="Calibri" w:eastAsia="Times New Roman" w:hAnsi="Calibri" w:cs="Calibri"/>
        </w:rPr>
      </w:pPr>
    </w:p>
    <w:p w:rsidR="00DE3C80" w:rsidRDefault="00DE3C80">
      <w:pPr>
        <w:pStyle w:val="Standard"/>
        <w:spacing w:line="240" w:lineRule="auto"/>
        <w:rPr>
          <w:rFonts w:ascii="Calibri" w:eastAsia="Times New Roman" w:hAnsi="Calibri" w:cs="Calibri"/>
        </w:rPr>
      </w:pPr>
    </w:p>
    <w:p w:rsidR="00DE3C80" w:rsidRDefault="00DE3C80">
      <w:pPr>
        <w:pStyle w:val="Standard"/>
        <w:spacing w:line="240" w:lineRule="auto"/>
        <w:rPr>
          <w:rFonts w:ascii="Calibri" w:eastAsia="Times New Roman" w:hAnsi="Calibri" w:cs="Calibri"/>
        </w:rPr>
      </w:pPr>
    </w:p>
    <w:p w:rsidR="00346499" w:rsidRDefault="00346499">
      <w:pPr>
        <w:pStyle w:val="Standard"/>
        <w:spacing w:line="240" w:lineRule="auto"/>
        <w:rPr>
          <w:rFonts w:ascii="Calibri" w:eastAsia="Times New Roman" w:hAnsi="Calibri" w:cs="Calibri"/>
        </w:rPr>
      </w:pPr>
    </w:p>
    <w:p w:rsidR="00346499" w:rsidRDefault="004F024B">
      <w:pPr>
        <w:pStyle w:val="Standard"/>
        <w:spacing w:line="240" w:lineRule="auto"/>
        <w:jc w:val="both"/>
      </w:pPr>
      <w:r>
        <w:rPr>
          <w:rFonts w:ascii="Calibri" w:eastAsia="Calibri" w:hAnsi="Calibri" w:cs="Calibri"/>
        </w:rPr>
        <w:t xml:space="preserve">Administratorem danych osobowych jest Akademia Sztuk Pięknych w Warszawie, ul. Krakowskie Przedmieście 5; 00-065 Warszawa. Z inspektorem ochrony danych można się kontaktować na adres e-mail: </w:t>
      </w:r>
      <w:hyperlink r:id="rId8" w:history="1">
        <w:r>
          <w:rPr>
            <w:rFonts w:ascii="Calibri" w:eastAsia="Calibri" w:hAnsi="Calibri" w:cs="Calibri"/>
            <w:color w:val="0000FF"/>
            <w:u w:val="single"/>
          </w:rPr>
          <w:t>iodo@asp.waw.pl</w:t>
        </w:r>
      </w:hyperlink>
      <w:r>
        <w:rPr>
          <w:rFonts w:ascii="Calibri" w:eastAsia="Calibri" w:hAnsi="Calibri" w:cs="Calibri"/>
        </w:rPr>
        <w:t>. Na podstawie art. 6 ust. 1 lit. b)</w:t>
      </w:r>
      <w:r>
        <w:rPr>
          <w:rFonts w:ascii="Calibri" w:eastAsia="Calibri" w:hAnsi="Calibri" w:cs="Calibri"/>
          <w:i/>
        </w:rPr>
        <w:t xml:space="preserve"> </w:t>
      </w:r>
      <w:r>
        <w:rPr>
          <w:rFonts w:ascii="Calibri" w:eastAsia="Calibri" w:hAnsi="Calibri" w:cs="Calibri"/>
        </w:rPr>
        <w:t>oraz lit. c)</w:t>
      </w:r>
      <w:r>
        <w:rPr>
          <w:rFonts w:ascii="Calibri" w:eastAsia="Calibri" w:hAnsi="Calibri" w:cs="Calibri"/>
          <w:i/>
        </w:rPr>
        <w:t xml:space="preserve"> </w:t>
      </w:r>
      <w:r>
        <w:rPr>
          <w:rFonts w:ascii="Calibri" w:eastAsia="Calibri" w:hAnsi="Calibri" w:cs="Calibri"/>
        </w:rPr>
        <w:t>rozporządzenia Parlamentu Europejskiego i Rady (UE) 2016/679 z dnia 27  kwietnia 2016 r. w sp</w:t>
      </w:r>
      <w:r w:rsidR="00FB0E91">
        <w:rPr>
          <w:rFonts w:ascii="Calibri" w:eastAsia="Calibri" w:hAnsi="Calibri" w:cs="Calibri"/>
        </w:rPr>
        <w:t>rawie ochrony osób fizycznych w </w:t>
      </w:r>
      <w:r>
        <w:rPr>
          <w:rFonts w:ascii="Calibri" w:eastAsia="Calibri" w:hAnsi="Calibri" w:cs="Calibri"/>
        </w:rPr>
        <w:t xml:space="preserve">związku z przetwarzaniem danych osobowych i w sprawie swobodnego przepływu takich danych oraz uchylenia dyrektywy 95/46/WE (Dz. Urz. UE L 119 z  04.05.2016 r.), Akademia przetwarza dane osobowe w celu realizacji umowy oraz wypełnienia obowiązku prawnego ciążącego na Akademii. Szczegółowe informacje dotyczące przetwarzania danych osobowych przez Akademię znajdują się na stronie internetowej pod adresem: </w:t>
      </w:r>
      <w:hyperlink r:id="rId9" w:history="1">
        <w:r>
          <w:rPr>
            <w:rFonts w:ascii="Calibri" w:eastAsia="Calibri" w:hAnsi="Calibri" w:cs="Calibri"/>
            <w:u w:val="single"/>
          </w:rPr>
          <w:t>www.asp.waw.pl/dane-osobowe/</w:t>
        </w:r>
      </w:hyperlink>
      <w:r>
        <w:rPr>
          <w:rFonts w:ascii="Calibri" w:eastAsia="Calibri" w:hAnsi="Calibri" w:cs="Calibri"/>
          <w:color w:val="0000FF"/>
          <w:u w:val="single"/>
        </w:rPr>
        <w:t>.</w:t>
      </w:r>
    </w:p>
    <w:sectPr w:rsidR="00346499">
      <w:footerReference w:type="default" r:id="rId10"/>
      <w:headerReference w:type="first" r:id="rId11"/>
      <w:footerReference w:type="first" r:id="rId12"/>
      <w:pgSz w:w="11906" w:h="16838"/>
      <w:pgMar w:top="1440" w:right="1440" w:bottom="1440" w:left="1440" w:header="708" w:footer="708"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E50" w:rsidRDefault="00A55E50">
      <w:pPr>
        <w:spacing w:line="240" w:lineRule="auto"/>
      </w:pPr>
      <w:r>
        <w:separator/>
      </w:r>
    </w:p>
  </w:endnote>
  <w:endnote w:type="continuationSeparator" w:id="0">
    <w:p w:rsidR="00A55E50" w:rsidRDefault="00A55E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9CC" w:rsidRPr="00751722" w:rsidRDefault="004F024B">
    <w:pPr>
      <w:pStyle w:val="Stopka"/>
      <w:jc w:val="right"/>
      <w:rPr>
        <w:rFonts w:asciiTheme="minorHAnsi" w:hAnsiTheme="minorHAnsi"/>
      </w:rPr>
    </w:pPr>
    <w:r w:rsidRPr="00751722">
      <w:rPr>
        <w:rFonts w:asciiTheme="minorHAnsi" w:hAnsiTheme="minorHAnsi"/>
      </w:rPr>
      <w:fldChar w:fldCharType="begin"/>
    </w:r>
    <w:r w:rsidRPr="00751722">
      <w:rPr>
        <w:rFonts w:asciiTheme="minorHAnsi" w:hAnsiTheme="minorHAnsi"/>
      </w:rPr>
      <w:instrText xml:space="preserve"> PAGE </w:instrText>
    </w:r>
    <w:r w:rsidRPr="00751722">
      <w:rPr>
        <w:rFonts w:asciiTheme="minorHAnsi" w:hAnsiTheme="minorHAnsi"/>
      </w:rPr>
      <w:fldChar w:fldCharType="separate"/>
    </w:r>
    <w:r w:rsidR="00751722">
      <w:rPr>
        <w:rFonts w:asciiTheme="minorHAnsi" w:hAnsiTheme="minorHAnsi"/>
        <w:noProof/>
      </w:rPr>
      <w:t>3</w:t>
    </w:r>
    <w:r w:rsidRPr="00751722">
      <w:rPr>
        <w:rFonts w:asciiTheme="minorHAnsi" w:hAnsiTheme="minorHAnsi"/>
      </w:rPr>
      <w:fldChar w:fldCharType="end"/>
    </w:r>
  </w:p>
  <w:p w:rsidR="001459CC" w:rsidRPr="00751722" w:rsidRDefault="00A55E50">
    <w:pPr>
      <w:pStyle w:val="Stopka"/>
      <w:rPr>
        <w:rFonts w:asciiTheme="minorHAnsi" w:hAnsiTheme="minorHAnsi"/>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166097"/>
      <w:docPartObj>
        <w:docPartGallery w:val="Page Numbers (Bottom of Page)"/>
        <w:docPartUnique/>
      </w:docPartObj>
    </w:sdtPr>
    <w:sdtEndPr>
      <w:rPr>
        <w:rFonts w:asciiTheme="minorHAnsi" w:hAnsiTheme="minorHAnsi"/>
      </w:rPr>
    </w:sdtEndPr>
    <w:sdtContent>
      <w:p w:rsidR="00751722" w:rsidRPr="00751722" w:rsidRDefault="00751722">
        <w:pPr>
          <w:pStyle w:val="Stopka"/>
          <w:jc w:val="right"/>
          <w:rPr>
            <w:rFonts w:asciiTheme="minorHAnsi" w:hAnsiTheme="minorHAnsi"/>
          </w:rPr>
        </w:pPr>
        <w:r w:rsidRPr="00751722">
          <w:rPr>
            <w:rFonts w:asciiTheme="minorHAnsi" w:hAnsiTheme="minorHAnsi"/>
          </w:rPr>
          <w:fldChar w:fldCharType="begin"/>
        </w:r>
        <w:r w:rsidRPr="00751722">
          <w:rPr>
            <w:rFonts w:asciiTheme="minorHAnsi" w:hAnsiTheme="minorHAnsi"/>
          </w:rPr>
          <w:instrText>PAGE   \* MERGEFORMAT</w:instrText>
        </w:r>
        <w:r w:rsidRPr="00751722">
          <w:rPr>
            <w:rFonts w:asciiTheme="minorHAnsi" w:hAnsiTheme="minorHAnsi"/>
          </w:rPr>
          <w:fldChar w:fldCharType="separate"/>
        </w:r>
        <w:r>
          <w:rPr>
            <w:rFonts w:asciiTheme="minorHAnsi" w:hAnsiTheme="minorHAnsi"/>
            <w:noProof/>
          </w:rPr>
          <w:t>1</w:t>
        </w:r>
        <w:r w:rsidRPr="00751722">
          <w:rPr>
            <w:rFonts w:asciiTheme="minorHAnsi" w:hAnsiTheme="minorHAnsi"/>
          </w:rPr>
          <w:fldChar w:fldCharType="end"/>
        </w:r>
      </w:p>
    </w:sdtContent>
  </w:sdt>
  <w:p w:rsidR="002C6D16" w:rsidRDefault="002C6D16">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E50" w:rsidRDefault="00A55E50">
      <w:pPr>
        <w:spacing w:line="240" w:lineRule="auto"/>
      </w:pPr>
      <w:r>
        <w:rPr>
          <w:color w:val="000000"/>
        </w:rPr>
        <w:separator/>
      </w:r>
    </w:p>
  </w:footnote>
  <w:footnote w:type="continuationSeparator" w:id="0">
    <w:p w:rsidR="00A55E50" w:rsidRDefault="00A55E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9CC" w:rsidRDefault="004F024B">
    <w:pPr>
      <w:pStyle w:val="Nagwek"/>
      <w:jc w:val="right"/>
      <w:rPr>
        <w:rFonts w:ascii="Calibri" w:hAnsi="Calibri" w:cs="Calibri"/>
        <w:color w:val="000000"/>
      </w:rPr>
    </w:pPr>
    <w:r>
      <w:rPr>
        <w:rFonts w:ascii="Calibri" w:hAnsi="Calibri" w:cs="Calibri"/>
        <w:color w:val="000000"/>
      </w:rPr>
      <w:t>Załącznik nr 2</w:t>
    </w:r>
  </w:p>
  <w:p w:rsidR="001459CC" w:rsidRDefault="00FB0E91">
    <w:pPr>
      <w:pStyle w:val="Nagwek"/>
      <w:jc w:val="right"/>
      <w:rPr>
        <w:rFonts w:ascii="Calibri" w:hAnsi="Calibri" w:cs="Calibri"/>
        <w:color w:val="000000"/>
      </w:rPr>
    </w:pPr>
    <w:r>
      <w:rPr>
        <w:rFonts w:ascii="Calibri" w:hAnsi="Calibri" w:cs="Calibri"/>
        <w:color w:val="000000"/>
      </w:rPr>
      <w:t xml:space="preserve">do </w:t>
    </w:r>
    <w:r w:rsidR="004F024B">
      <w:rPr>
        <w:rFonts w:ascii="Calibri" w:hAnsi="Calibri" w:cs="Calibri"/>
        <w:color w:val="000000"/>
      </w:rPr>
      <w:t xml:space="preserve">Zarządzenia Rektora nr 12/2022 </w:t>
    </w:r>
  </w:p>
  <w:p w:rsidR="001459CC" w:rsidRDefault="004F024B">
    <w:pPr>
      <w:pStyle w:val="Nagwek"/>
      <w:jc w:val="right"/>
      <w:rPr>
        <w:rFonts w:ascii="Calibri" w:hAnsi="Calibri" w:cs="Calibri"/>
        <w:color w:val="000000"/>
      </w:rPr>
    </w:pPr>
    <w:r>
      <w:rPr>
        <w:rFonts w:ascii="Calibri" w:hAnsi="Calibri" w:cs="Calibri"/>
        <w:color w:val="000000"/>
      </w:rPr>
      <w:t>z 16 marca 2022 r.</w:t>
    </w:r>
  </w:p>
  <w:p w:rsidR="001459CC" w:rsidRPr="00751722" w:rsidRDefault="00A55E50">
    <w:pPr>
      <w:pStyle w:val="Nagwek"/>
      <w:rPr>
        <w:rFonts w:asciiTheme="minorHAnsi" w:hAnsiTheme="minorHAnsi" w:cs="Calibri"/>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41EF2"/>
    <w:multiLevelType w:val="multilevel"/>
    <w:tmpl w:val="A784E546"/>
    <w:lvl w:ilvl="0">
      <w:start w:val="1"/>
      <w:numFmt w:val="decimal"/>
      <w:lvlText w:val="%1."/>
      <w:lvlJc w:val="left"/>
      <w:pPr>
        <w:ind w:left="720" w:hanging="360"/>
      </w:pPr>
      <w:rPr>
        <w:rFonts w:ascii="Calibri" w:eastAsia="Book Antiqua" w:hAnsi="Calibri" w:cs="Calibri"/>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5DB57D7"/>
    <w:multiLevelType w:val="multilevel"/>
    <w:tmpl w:val="325075DA"/>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4B4A2744"/>
    <w:multiLevelType w:val="hybridMultilevel"/>
    <w:tmpl w:val="FA1EF850"/>
    <w:lvl w:ilvl="0" w:tplc="72FC9BF8">
      <w:start w:val="1"/>
      <w:numFmt w:val="decimal"/>
      <w:lvlText w:val="%1."/>
      <w:lvlJc w:val="left"/>
      <w:pPr>
        <w:ind w:left="720" w:hanging="360"/>
      </w:pPr>
      <w:rPr>
        <w:rFonts w:ascii="Calibri" w:eastAsia="Book Antiqua"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F463FF1"/>
    <w:multiLevelType w:val="multilevel"/>
    <w:tmpl w:val="BDFC105A"/>
    <w:lvl w:ilvl="0">
      <w:start w:val="1"/>
      <w:numFmt w:val="decimal"/>
      <w:lvlText w:val="%1."/>
      <w:lvlJc w:val="left"/>
      <w:pPr>
        <w:ind w:left="720" w:hanging="360"/>
      </w:pPr>
      <w:rPr>
        <w:rFonts w:ascii="Calibri" w:eastAsia="Book Antiqua"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lvlOverride w:ilvl="0">
      <w:lvl w:ilvl="0">
        <w:start w:val="1"/>
        <w:numFmt w:val="decimal"/>
        <w:lvlText w:val="%1."/>
        <w:lvlJc w:val="left"/>
        <w:pPr>
          <w:ind w:left="720" w:hanging="360"/>
        </w:pPr>
        <w:rPr>
          <w:rFonts w:asciiTheme="minorHAnsi" w:hAnsiTheme="minorHAnsi" w:cstheme="minorHAnsi" w:hint="default"/>
        </w:rPr>
      </w:lvl>
    </w:lvlOverride>
  </w:num>
  <w:num w:numId="2">
    <w:abstractNumId w:val="1"/>
    <w:lvlOverride w:ilvl="0">
      <w:startOverride w:val="1"/>
      <w:lvl w:ilvl="0">
        <w:start w:val="1"/>
        <w:numFmt w:val="decimal"/>
        <w:lvlText w:val="%1."/>
        <w:lvlJc w:val="left"/>
        <w:pPr>
          <w:ind w:left="720" w:hanging="360"/>
        </w:pPr>
        <w:rPr>
          <w:rFonts w:asciiTheme="minorHAnsi" w:hAnsiTheme="minorHAnsi" w:cstheme="minorHAnsi" w:hint="default"/>
        </w:rPr>
      </w:lvl>
    </w:lvlOverride>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499"/>
    <w:rsid w:val="001813DA"/>
    <w:rsid w:val="00203372"/>
    <w:rsid w:val="002C6D16"/>
    <w:rsid w:val="00346499"/>
    <w:rsid w:val="004F024B"/>
    <w:rsid w:val="006251F7"/>
    <w:rsid w:val="00751722"/>
    <w:rsid w:val="00A52258"/>
    <w:rsid w:val="00A55E50"/>
    <w:rsid w:val="00AB5865"/>
    <w:rsid w:val="00B102FD"/>
    <w:rsid w:val="00BC0B91"/>
    <w:rsid w:val="00DE3C80"/>
    <w:rsid w:val="00EF00F0"/>
    <w:rsid w:val="00FB0E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E134DD-1B92-419D-8DBC-8F3889F59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kern w:val="3"/>
        <w:sz w:val="22"/>
        <w:szCs w:val="22"/>
        <w:lang w:val="pl-PL" w:eastAsia="zh-CN" w:bidi="hi-IN"/>
      </w:rPr>
    </w:rPrDefault>
    <w:pPrDefault>
      <w:pPr>
        <w:widowControl w:val="0"/>
        <w:autoSpaceDN w:val="0"/>
        <w:spacing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widowControl/>
      <w:suppressAutoHyphens/>
    </w:pPr>
  </w:style>
  <w:style w:type="paragraph" w:styleId="Nagwek1">
    <w:name w:val="heading 1"/>
    <w:basedOn w:val="Normalny"/>
    <w:next w:val="Textbody"/>
    <w:pPr>
      <w:keepNext/>
      <w:keepLines/>
      <w:spacing w:before="400" w:after="120" w:line="240" w:lineRule="auto"/>
      <w:outlineLvl w:val="0"/>
    </w:pPr>
    <w:rPr>
      <w:sz w:val="40"/>
      <w:szCs w:val="40"/>
    </w:rPr>
  </w:style>
  <w:style w:type="paragraph" w:styleId="Nagwek2">
    <w:name w:val="heading 2"/>
    <w:basedOn w:val="Normalny"/>
    <w:next w:val="Textbody"/>
    <w:pPr>
      <w:keepNext/>
      <w:keepLines/>
      <w:spacing w:before="360" w:after="120" w:line="240" w:lineRule="auto"/>
      <w:outlineLvl w:val="1"/>
    </w:pPr>
    <w:rPr>
      <w:sz w:val="32"/>
      <w:szCs w:val="32"/>
    </w:rPr>
  </w:style>
  <w:style w:type="paragraph" w:styleId="Nagwek3">
    <w:name w:val="heading 3"/>
    <w:basedOn w:val="Normalny"/>
    <w:next w:val="Textbody"/>
    <w:pPr>
      <w:keepNext/>
      <w:keepLines/>
      <w:spacing w:before="320" w:after="80" w:line="240" w:lineRule="auto"/>
      <w:outlineLvl w:val="2"/>
    </w:pPr>
    <w:rPr>
      <w:color w:val="434343"/>
      <w:sz w:val="28"/>
      <w:szCs w:val="28"/>
    </w:rPr>
  </w:style>
  <w:style w:type="paragraph" w:styleId="Nagwek4">
    <w:name w:val="heading 4"/>
    <w:basedOn w:val="Normalny"/>
    <w:next w:val="Textbody"/>
    <w:pPr>
      <w:keepNext/>
      <w:keepLines/>
      <w:spacing w:before="280" w:after="80" w:line="240" w:lineRule="auto"/>
      <w:outlineLvl w:val="3"/>
    </w:pPr>
    <w:rPr>
      <w:color w:val="666666"/>
      <w:sz w:val="24"/>
      <w:szCs w:val="24"/>
    </w:rPr>
  </w:style>
  <w:style w:type="paragraph" w:styleId="Nagwek5">
    <w:name w:val="heading 5"/>
    <w:basedOn w:val="Normalny"/>
    <w:next w:val="Textbody"/>
    <w:pPr>
      <w:keepNext/>
      <w:keepLines/>
      <w:spacing w:before="240" w:after="80" w:line="240" w:lineRule="auto"/>
      <w:outlineLvl w:val="4"/>
    </w:pPr>
    <w:rPr>
      <w:color w:val="666666"/>
    </w:rPr>
  </w:style>
  <w:style w:type="paragraph" w:styleId="Nagwek6">
    <w:name w:val="heading 6"/>
    <w:basedOn w:val="Normalny"/>
    <w:next w:val="Textbody"/>
    <w:pPr>
      <w:keepNext/>
      <w:keepLines/>
      <w:spacing w:before="240" w:after="80" w:line="240" w:lineRule="auto"/>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eastAsia="Microsoft YaHei"/>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sz w:val="24"/>
      <w:szCs w:val="24"/>
    </w:rPr>
  </w:style>
  <w:style w:type="paragraph" w:customStyle="1" w:styleId="Index">
    <w:name w:val="Index"/>
    <w:basedOn w:val="Standard"/>
    <w:pPr>
      <w:suppressLineNumbers/>
    </w:pPr>
  </w:style>
  <w:style w:type="paragraph" w:styleId="Tytu">
    <w:name w:val="Title"/>
    <w:basedOn w:val="Normalny"/>
    <w:next w:val="Podtytu"/>
    <w:pPr>
      <w:keepNext/>
      <w:keepLines/>
      <w:spacing w:after="60" w:line="240" w:lineRule="auto"/>
    </w:pPr>
    <w:rPr>
      <w:b/>
      <w:bCs/>
      <w:sz w:val="52"/>
      <w:szCs w:val="52"/>
    </w:rPr>
  </w:style>
  <w:style w:type="paragraph" w:styleId="Podtytu">
    <w:name w:val="Subtitle"/>
    <w:basedOn w:val="Normalny"/>
    <w:next w:val="Textbody"/>
    <w:pPr>
      <w:keepNext/>
      <w:keepLines/>
      <w:spacing w:after="320" w:line="240" w:lineRule="auto"/>
    </w:pPr>
    <w:rPr>
      <w:iCs/>
      <w:color w:val="666666"/>
      <w:sz w:val="30"/>
      <w:szCs w:val="30"/>
    </w:rPr>
  </w:style>
  <w:style w:type="character" w:customStyle="1" w:styleId="Internetlink">
    <w:name w:val="Internet link"/>
    <w:rPr>
      <w:color w:val="000080"/>
      <w:u w:val="single"/>
    </w:rPr>
  </w:style>
  <w:style w:type="paragraph" w:styleId="Nagwek">
    <w:name w:val="header"/>
    <w:basedOn w:val="Normalny"/>
    <w:pPr>
      <w:tabs>
        <w:tab w:val="center" w:pos="4536"/>
        <w:tab w:val="right" w:pos="9072"/>
      </w:tabs>
      <w:spacing w:line="240" w:lineRule="auto"/>
    </w:pPr>
    <w:rPr>
      <w:rFonts w:cs="Mangal"/>
      <w:szCs w:val="20"/>
    </w:rPr>
  </w:style>
  <w:style w:type="character" w:customStyle="1" w:styleId="NagwekZnak">
    <w:name w:val="Nagłówek Znak"/>
    <w:basedOn w:val="Domylnaczcionkaakapitu"/>
    <w:rPr>
      <w:rFonts w:cs="Mangal"/>
      <w:szCs w:val="20"/>
    </w:rPr>
  </w:style>
  <w:style w:type="paragraph" w:styleId="Stopka">
    <w:name w:val="footer"/>
    <w:basedOn w:val="Normalny"/>
    <w:uiPriority w:val="99"/>
    <w:pPr>
      <w:tabs>
        <w:tab w:val="center" w:pos="4536"/>
        <w:tab w:val="right" w:pos="9072"/>
      </w:tabs>
      <w:spacing w:line="240" w:lineRule="auto"/>
    </w:pPr>
    <w:rPr>
      <w:rFonts w:cs="Mangal"/>
      <w:szCs w:val="20"/>
    </w:rPr>
  </w:style>
  <w:style w:type="character" w:customStyle="1" w:styleId="StopkaZnak">
    <w:name w:val="Stopka Znak"/>
    <w:basedOn w:val="Domylnaczcionkaakapitu"/>
    <w:uiPriority w:val="99"/>
    <w:rPr>
      <w:rFonts w:cs="Mangal"/>
      <w:szCs w:val="20"/>
    </w:rPr>
  </w:style>
  <w:style w:type="character" w:styleId="Odwoaniedokomentarza">
    <w:name w:val="annotation reference"/>
    <w:basedOn w:val="Domylnaczcionkaakapitu"/>
    <w:rPr>
      <w:sz w:val="16"/>
      <w:szCs w:val="16"/>
    </w:rPr>
  </w:style>
  <w:style w:type="paragraph" w:styleId="Tekstkomentarza">
    <w:name w:val="annotation text"/>
    <w:basedOn w:val="Normalny"/>
    <w:pPr>
      <w:spacing w:line="240" w:lineRule="auto"/>
    </w:pPr>
    <w:rPr>
      <w:rFonts w:cs="Mangal"/>
      <w:sz w:val="20"/>
      <w:szCs w:val="18"/>
    </w:rPr>
  </w:style>
  <w:style w:type="character" w:customStyle="1" w:styleId="TekstkomentarzaZnak">
    <w:name w:val="Tekst komentarza Znak"/>
    <w:basedOn w:val="Domylnaczcionkaakapitu"/>
    <w:rPr>
      <w:rFonts w:cs="Mangal"/>
      <w:sz w:val="20"/>
      <w:szCs w:val="18"/>
    </w:rPr>
  </w:style>
  <w:style w:type="paragraph" w:styleId="Tematkomentarza">
    <w:name w:val="annotation subject"/>
    <w:basedOn w:val="Tekstkomentarza"/>
    <w:next w:val="Tekstkomentarza"/>
    <w:rPr>
      <w:b/>
      <w:bCs/>
    </w:rPr>
  </w:style>
  <w:style w:type="character" w:customStyle="1" w:styleId="TematkomentarzaZnak">
    <w:name w:val="Temat komentarza Znak"/>
    <w:basedOn w:val="TekstkomentarzaZnak"/>
    <w:rPr>
      <w:rFonts w:cs="Mangal"/>
      <w:b/>
      <w:bCs/>
      <w:sz w:val="20"/>
      <w:szCs w:val="18"/>
    </w:rPr>
  </w:style>
  <w:style w:type="paragraph" w:styleId="Tekstdymka">
    <w:name w:val="Balloon Text"/>
    <w:basedOn w:val="Normalny"/>
    <w:pPr>
      <w:spacing w:line="240" w:lineRule="auto"/>
    </w:pPr>
    <w:rPr>
      <w:rFonts w:ascii="Segoe UI" w:hAnsi="Segoe UI" w:cs="Mangal"/>
      <w:sz w:val="18"/>
      <w:szCs w:val="16"/>
    </w:rPr>
  </w:style>
  <w:style w:type="character" w:customStyle="1" w:styleId="TekstdymkaZnak">
    <w:name w:val="Tekst dymka Znak"/>
    <w:basedOn w:val="Domylnaczcionkaakapitu"/>
    <w:rPr>
      <w:rFonts w:ascii="Segoe UI" w:hAnsi="Segoe UI" w:cs="Mangal"/>
      <w:sz w:val="18"/>
      <w:szCs w:val="16"/>
    </w:rPr>
  </w:style>
  <w:style w:type="numbering" w:customStyle="1" w:styleId="WWNum1">
    <w:name w:val="WWNum1"/>
    <w:basedOn w:val="Bezlisty"/>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iodo@asp.waw.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p.waw.pl/dane-osobowe/"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17342-95B6-4673-9099-A6A26BD07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1171</Words>
  <Characters>7030</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urszula</dc:creator>
  <cp:lastModifiedBy>sylwia.wangryn</cp:lastModifiedBy>
  <cp:revision>2</cp:revision>
  <dcterms:created xsi:type="dcterms:W3CDTF">2022-03-16T12:02:00Z</dcterms:created>
  <dcterms:modified xsi:type="dcterms:W3CDTF">2022-03-16T12:02:00Z</dcterms:modified>
</cp:coreProperties>
</file>