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1F3B" w14:textId="0251B88D" w:rsidR="000551AE" w:rsidRPr="00413312" w:rsidRDefault="009F2B0A" w:rsidP="00413312">
      <w:pPr>
        <w:shd w:val="clear" w:color="auto" w:fill="FFFFFF" w:themeFill="background1"/>
        <w:spacing w:after="0" w:line="276" w:lineRule="auto"/>
        <w:jc w:val="center"/>
        <w:rPr>
          <w:rFonts w:ascii="Times New Roman" w:hAnsi="Times New Roman"/>
          <w:b/>
          <w:sz w:val="24"/>
          <w:szCs w:val="24"/>
        </w:rPr>
      </w:pPr>
      <w:bookmarkStart w:id="0" w:name="_GoBack"/>
      <w:bookmarkEnd w:id="0"/>
      <w:r w:rsidRPr="00413312">
        <w:rPr>
          <w:rFonts w:ascii="Times New Roman" w:hAnsi="Times New Roman"/>
          <w:b/>
          <w:sz w:val="24"/>
          <w:szCs w:val="24"/>
        </w:rPr>
        <w:t>REGULAMIN DZIAŁALNOŚCI</w:t>
      </w:r>
    </w:p>
    <w:p w14:paraId="1978DAF2" w14:textId="0C36FDB8" w:rsidR="009F2B0A" w:rsidRPr="00413312" w:rsidRDefault="00D67D1B" w:rsidP="00413312">
      <w:pPr>
        <w:shd w:val="clear" w:color="auto" w:fill="FFFFFF" w:themeFill="background1"/>
        <w:spacing w:after="0" w:line="276" w:lineRule="auto"/>
        <w:jc w:val="center"/>
        <w:rPr>
          <w:rFonts w:ascii="Times New Roman" w:hAnsi="Times New Roman"/>
          <w:b/>
          <w:sz w:val="24"/>
          <w:szCs w:val="24"/>
        </w:rPr>
      </w:pPr>
      <w:r w:rsidRPr="00413312">
        <w:rPr>
          <w:rFonts w:ascii="Times New Roman" w:hAnsi="Times New Roman"/>
          <w:b/>
          <w:sz w:val="24"/>
          <w:szCs w:val="24"/>
        </w:rPr>
        <w:t>KOMISJI</w:t>
      </w:r>
      <w:r w:rsidR="00756AC5" w:rsidRPr="00413312">
        <w:rPr>
          <w:rFonts w:ascii="Times New Roman" w:hAnsi="Times New Roman"/>
          <w:b/>
          <w:sz w:val="24"/>
          <w:szCs w:val="24"/>
        </w:rPr>
        <w:t xml:space="preserve"> </w:t>
      </w:r>
      <w:r w:rsidR="009F2B0A" w:rsidRPr="00413312">
        <w:rPr>
          <w:rFonts w:ascii="Times New Roman" w:hAnsi="Times New Roman"/>
          <w:b/>
          <w:sz w:val="24"/>
          <w:szCs w:val="24"/>
        </w:rPr>
        <w:t>DS. ETYKI</w:t>
      </w:r>
    </w:p>
    <w:p w14:paraId="34B022CF" w14:textId="7F92D267" w:rsidR="000551AE" w:rsidRPr="00413312" w:rsidRDefault="000551AE" w:rsidP="00413312">
      <w:pPr>
        <w:shd w:val="clear" w:color="auto" w:fill="FFFFFF" w:themeFill="background1"/>
        <w:spacing w:after="0" w:line="276" w:lineRule="auto"/>
        <w:jc w:val="center"/>
        <w:rPr>
          <w:rFonts w:ascii="Times New Roman" w:hAnsi="Times New Roman"/>
          <w:b/>
          <w:sz w:val="24"/>
          <w:szCs w:val="24"/>
        </w:rPr>
      </w:pPr>
      <w:r w:rsidRPr="00413312">
        <w:rPr>
          <w:rFonts w:ascii="Times New Roman" w:hAnsi="Times New Roman"/>
          <w:b/>
          <w:sz w:val="24"/>
          <w:szCs w:val="24"/>
        </w:rPr>
        <w:t>W KADENCJI 2020-2024</w:t>
      </w:r>
    </w:p>
    <w:p w14:paraId="4C743EF8" w14:textId="77777777" w:rsidR="009F2B0A" w:rsidRPr="00413312" w:rsidRDefault="009F2B0A" w:rsidP="00413312">
      <w:pPr>
        <w:shd w:val="clear" w:color="auto" w:fill="FFFFFF" w:themeFill="background1"/>
        <w:spacing w:after="0" w:line="276" w:lineRule="auto"/>
        <w:jc w:val="center"/>
        <w:rPr>
          <w:rFonts w:ascii="Times New Roman" w:hAnsi="Times New Roman"/>
          <w:b/>
          <w:sz w:val="24"/>
          <w:szCs w:val="24"/>
        </w:rPr>
      </w:pPr>
    </w:p>
    <w:p w14:paraId="22A08DC2" w14:textId="77777777" w:rsidR="009F2B0A" w:rsidRPr="00413312" w:rsidRDefault="009F2B0A" w:rsidP="00413312">
      <w:pPr>
        <w:shd w:val="clear" w:color="auto" w:fill="FFFFFF" w:themeFill="background1"/>
        <w:suppressAutoHyphens w:val="0"/>
        <w:autoSpaceDN/>
        <w:spacing w:after="0" w:line="276" w:lineRule="auto"/>
        <w:jc w:val="center"/>
        <w:textAlignment w:val="auto"/>
        <w:outlineLvl w:val="1"/>
        <w:rPr>
          <w:rFonts w:ascii="Times New Roman" w:eastAsia="Times New Roman" w:hAnsi="Times New Roman"/>
          <w:b/>
          <w:bCs/>
          <w:sz w:val="24"/>
          <w:szCs w:val="24"/>
          <w:lang w:eastAsia="pl-PL"/>
        </w:rPr>
      </w:pPr>
      <w:bookmarkStart w:id="1" w:name="_Hlk83286999"/>
      <w:r w:rsidRPr="00413312">
        <w:rPr>
          <w:rFonts w:ascii="Times New Roman" w:eastAsia="Times New Roman" w:hAnsi="Times New Roman"/>
          <w:b/>
          <w:bCs/>
          <w:sz w:val="24"/>
          <w:szCs w:val="24"/>
          <w:lang w:eastAsia="pl-PL"/>
        </w:rPr>
        <w:t>§ 1</w:t>
      </w:r>
    </w:p>
    <w:bookmarkEnd w:id="1"/>
    <w:p w14:paraId="046B00E8" w14:textId="1B5E054F" w:rsidR="009F2B0A" w:rsidRPr="00413312" w:rsidRDefault="00F20920" w:rsidP="00413312">
      <w:pPr>
        <w:shd w:val="clear" w:color="auto" w:fill="FFFFFF" w:themeFill="background1"/>
        <w:suppressAutoHyphens w:val="0"/>
        <w:autoSpaceDN/>
        <w:spacing w:after="0" w:line="276" w:lineRule="auto"/>
        <w:jc w:val="center"/>
        <w:textAlignment w:val="auto"/>
        <w:outlineLvl w:val="1"/>
        <w:rPr>
          <w:rFonts w:ascii="Times New Roman" w:hAnsi="Times New Roman"/>
          <w:b/>
          <w:sz w:val="24"/>
          <w:szCs w:val="24"/>
        </w:rPr>
      </w:pPr>
      <w:r w:rsidRPr="00413312">
        <w:rPr>
          <w:rFonts w:ascii="Times New Roman" w:hAnsi="Times New Roman"/>
          <w:b/>
          <w:sz w:val="24"/>
          <w:szCs w:val="24"/>
        </w:rPr>
        <w:t>Cel powołania</w:t>
      </w:r>
      <w:r w:rsidR="000551AE" w:rsidRPr="00413312">
        <w:rPr>
          <w:rFonts w:ascii="Times New Roman" w:hAnsi="Times New Roman"/>
          <w:b/>
          <w:sz w:val="24"/>
          <w:szCs w:val="24"/>
        </w:rPr>
        <w:t xml:space="preserve"> </w:t>
      </w:r>
      <w:r w:rsidR="009F2B0A" w:rsidRPr="00413312">
        <w:rPr>
          <w:rFonts w:ascii="Times New Roman" w:hAnsi="Times New Roman"/>
          <w:b/>
          <w:sz w:val="24"/>
          <w:szCs w:val="24"/>
        </w:rPr>
        <w:t>Komisji</w:t>
      </w:r>
    </w:p>
    <w:p w14:paraId="09CB20F1" w14:textId="77777777" w:rsidR="000551AE" w:rsidRPr="00413312" w:rsidRDefault="000551AE" w:rsidP="00413312">
      <w:pPr>
        <w:shd w:val="clear" w:color="auto" w:fill="FFFFFF" w:themeFill="background1"/>
        <w:suppressAutoHyphens w:val="0"/>
        <w:autoSpaceDN/>
        <w:spacing w:after="0" w:line="276" w:lineRule="auto"/>
        <w:jc w:val="both"/>
        <w:textAlignment w:val="auto"/>
        <w:outlineLvl w:val="1"/>
        <w:rPr>
          <w:rFonts w:ascii="Times New Roman" w:hAnsi="Times New Roman"/>
          <w:b/>
          <w:sz w:val="24"/>
          <w:szCs w:val="24"/>
        </w:rPr>
      </w:pPr>
    </w:p>
    <w:p w14:paraId="2C7B554C" w14:textId="11588467" w:rsidR="00EF64B0" w:rsidRPr="00413312" w:rsidRDefault="009F2B0A" w:rsidP="00413312">
      <w:pPr>
        <w:numPr>
          <w:ilvl w:val="0"/>
          <w:numId w:val="1"/>
        </w:numPr>
        <w:shd w:val="clear" w:color="auto" w:fill="FFFFFF" w:themeFill="background1"/>
        <w:spacing w:after="0" w:line="276" w:lineRule="auto"/>
        <w:jc w:val="both"/>
        <w:rPr>
          <w:rFonts w:ascii="Times New Roman" w:hAnsi="Times New Roman"/>
          <w:sz w:val="24"/>
          <w:szCs w:val="24"/>
        </w:rPr>
      </w:pPr>
      <w:r w:rsidRPr="00413312">
        <w:rPr>
          <w:rFonts w:ascii="Times New Roman" w:hAnsi="Times New Roman"/>
          <w:sz w:val="24"/>
          <w:szCs w:val="24"/>
        </w:rPr>
        <w:t>Komisja ds. Etyki</w:t>
      </w:r>
      <w:r w:rsidR="005D3A3B" w:rsidRPr="00413312">
        <w:rPr>
          <w:rFonts w:ascii="Times New Roman" w:hAnsi="Times New Roman"/>
          <w:sz w:val="24"/>
          <w:szCs w:val="24"/>
        </w:rPr>
        <w:t>,</w:t>
      </w:r>
      <w:r w:rsidRPr="00413312">
        <w:rPr>
          <w:rFonts w:ascii="Times New Roman" w:hAnsi="Times New Roman"/>
          <w:sz w:val="24"/>
          <w:szCs w:val="24"/>
        </w:rPr>
        <w:t xml:space="preserve"> zwana dalej Komisją</w:t>
      </w:r>
      <w:r w:rsidR="005D3A3B" w:rsidRPr="00413312">
        <w:rPr>
          <w:rFonts w:ascii="Times New Roman" w:hAnsi="Times New Roman"/>
          <w:sz w:val="24"/>
          <w:szCs w:val="24"/>
        </w:rPr>
        <w:t>,</w:t>
      </w:r>
      <w:r w:rsidRPr="00413312">
        <w:rPr>
          <w:rFonts w:ascii="Times New Roman" w:hAnsi="Times New Roman"/>
          <w:sz w:val="24"/>
          <w:szCs w:val="24"/>
        </w:rPr>
        <w:t xml:space="preserve"> jest ciałem opiniotwórczym i opiniodawczym </w:t>
      </w:r>
      <w:r w:rsidR="00345813" w:rsidRPr="00413312">
        <w:rPr>
          <w:rFonts w:ascii="Times New Roman" w:hAnsi="Times New Roman"/>
          <w:sz w:val="24"/>
          <w:szCs w:val="24"/>
        </w:rPr>
        <w:t xml:space="preserve">Rektora oraz Senatu </w:t>
      </w:r>
      <w:r w:rsidR="00AA3FC3" w:rsidRPr="00413312">
        <w:rPr>
          <w:rFonts w:ascii="Times New Roman" w:hAnsi="Times New Roman"/>
          <w:sz w:val="24"/>
          <w:szCs w:val="24"/>
        </w:rPr>
        <w:t>ASP w Warszawie</w:t>
      </w:r>
      <w:r w:rsidR="00FC7424" w:rsidRPr="00413312">
        <w:rPr>
          <w:rFonts w:ascii="Times New Roman" w:hAnsi="Times New Roman"/>
          <w:sz w:val="24"/>
          <w:szCs w:val="24"/>
        </w:rPr>
        <w:t xml:space="preserve">. </w:t>
      </w:r>
      <w:r w:rsidR="00EF64B0" w:rsidRPr="00413312">
        <w:rPr>
          <w:rFonts w:ascii="Times New Roman" w:hAnsi="Times New Roman"/>
          <w:sz w:val="24"/>
          <w:szCs w:val="24"/>
        </w:rPr>
        <w:t xml:space="preserve">Komisja reaguje na przypadki naruszenia standardów etycznych we wszystkich obszarach działalności uczelni, w tym w zakresach: </w:t>
      </w:r>
    </w:p>
    <w:p w14:paraId="31688FD7" w14:textId="75640C0C" w:rsidR="003E7509" w:rsidRPr="00413312" w:rsidRDefault="003E7509" w:rsidP="00413312">
      <w:pPr>
        <w:pStyle w:val="Akapitzlist"/>
        <w:numPr>
          <w:ilvl w:val="0"/>
          <w:numId w:val="37"/>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przeciwdziałania</w:t>
      </w:r>
      <w:proofErr w:type="gramEnd"/>
      <w:r w:rsidRPr="00413312">
        <w:rPr>
          <w:rFonts w:ascii="Times New Roman" w:hAnsi="Times New Roman"/>
          <w:sz w:val="24"/>
          <w:szCs w:val="24"/>
        </w:rPr>
        <w:t xml:space="preserve"> dyskryminacji i nierównemu traktowaniu,</w:t>
      </w:r>
      <w:r w:rsidR="00863C1E">
        <w:rPr>
          <w:rFonts w:ascii="Times New Roman" w:hAnsi="Times New Roman"/>
          <w:sz w:val="24"/>
          <w:szCs w:val="24"/>
        </w:rPr>
        <w:t xml:space="preserve"> </w:t>
      </w:r>
      <w:r w:rsidR="00863C1E" w:rsidRPr="00413312">
        <w:rPr>
          <w:rFonts w:ascii="Times New Roman" w:hAnsi="Times New Roman"/>
          <w:sz w:val="24"/>
          <w:szCs w:val="24"/>
        </w:rPr>
        <w:t>a także we wszelkich innych przypadkach</w:t>
      </w:r>
      <w:r w:rsidR="005E2C75">
        <w:rPr>
          <w:rFonts w:ascii="Times New Roman" w:hAnsi="Times New Roman"/>
          <w:sz w:val="24"/>
          <w:szCs w:val="24"/>
        </w:rPr>
        <w:t>, które mogą być uznane jako</w:t>
      </w:r>
      <w:r w:rsidR="00863C1E" w:rsidRPr="00413312">
        <w:rPr>
          <w:rFonts w:ascii="Times New Roman" w:hAnsi="Times New Roman"/>
          <w:sz w:val="24"/>
          <w:szCs w:val="24"/>
        </w:rPr>
        <w:t xml:space="preserve"> zachowa</w:t>
      </w:r>
      <w:r w:rsidR="005E2C75">
        <w:rPr>
          <w:rFonts w:ascii="Times New Roman" w:hAnsi="Times New Roman"/>
          <w:sz w:val="24"/>
          <w:szCs w:val="24"/>
        </w:rPr>
        <w:t xml:space="preserve">nia </w:t>
      </w:r>
      <w:r w:rsidR="00863C1E" w:rsidRPr="00413312">
        <w:rPr>
          <w:rFonts w:ascii="Times New Roman" w:hAnsi="Times New Roman"/>
          <w:sz w:val="24"/>
          <w:szCs w:val="24"/>
        </w:rPr>
        <w:t>nieetyczn</w:t>
      </w:r>
      <w:r w:rsidR="005E2C75">
        <w:rPr>
          <w:rFonts w:ascii="Times New Roman" w:hAnsi="Times New Roman"/>
          <w:sz w:val="24"/>
          <w:szCs w:val="24"/>
        </w:rPr>
        <w:t xml:space="preserve">e </w:t>
      </w:r>
      <w:r w:rsidR="00863C1E">
        <w:rPr>
          <w:rFonts w:ascii="Times New Roman" w:hAnsi="Times New Roman"/>
          <w:sz w:val="24"/>
          <w:szCs w:val="24"/>
        </w:rPr>
        <w:t>,</w:t>
      </w:r>
    </w:p>
    <w:p w14:paraId="0EE744A3" w14:textId="5383753E" w:rsidR="003E7509" w:rsidRPr="00413312" w:rsidRDefault="003E7509" w:rsidP="00413312">
      <w:pPr>
        <w:pStyle w:val="Akapitzlist"/>
        <w:numPr>
          <w:ilvl w:val="0"/>
          <w:numId w:val="37"/>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etyki</w:t>
      </w:r>
      <w:proofErr w:type="gramEnd"/>
      <w:r w:rsidRPr="00413312">
        <w:rPr>
          <w:rFonts w:ascii="Times New Roman" w:hAnsi="Times New Roman"/>
          <w:sz w:val="24"/>
          <w:szCs w:val="24"/>
        </w:rPr>
        <w:t xml:space="preserve"> w badaniach naukowych</w:t>
      </w:r>
      <w:r w:rsidR="00E07E3B" w:rsidRPr="00413312">
        <w:rPr>
          <w:rFonts w:ascii="Times New Roman" w:hAnsi="Times New Roman"/>
          <w:sz w:val="24"/>
          <w:szCs w:val="24"/>
        </w:rPr>
        <w:t xml:space="preserve"> i działaniach artystycznych</w:t>
      </w:r>
      <w:r w:rsidRPr="00413312">
        <w:rPr>
          <w:rFonts w:ascii="Times New Roman" w:hAnsi="Times New Roman"/>
          <w:sz w:val="24"/>
          <w:szCs w:val="24"/>
        </w:rPr>
        <w:t>,</w:t>
      </w:r>
    </w:p>
    <w:p w14:paraId="615B7943" w14:textId="5D98DEC0" w:rsidR="003E7509" w:rsidRPr="00413312" w:rsidRDefault="003E7509" w:rsidP="00413312">
      <w:pPr>
        <w:shd w:val="clear" w:color="auto" w:fill="FFFFFF" w:themeFill="background1"/>
        <w:spacing w:after="0" w:line="276" w:lineRule="auto"/>
        <w:ind w:left="360"/>
        <w:jc w:val="both"/>
        <w:rPr>
          <w:rFonts w:ascii="Times New Roman" w:hAnsi="Times New Roman"/>
          <w:sz w:val="24"/>
          <w:szCs w:val="24"/>
        </w:rPr>
      </w:pPr>
      <w:r w:rsidRPr="00413312">
        <w:rPr>
          <w:rFonts w:ascii="Times New Roman" w:hAnsi="Times New Roman"/>
          <w:sz w:val="24"/>
          <w:szCs w:val="24"/>
        </w:rPr>
        <w:t>.</w:t>
      </w:r>
    </w:p>
    <w:p w14:paraId="7B1CFED2" w14:textId="1E575237" w:rsidR="00D8178F" w:rsidRPr="00413312" w:rsidRDefault="00D010D9" w:rsidP="00413312">
      <w:pPr>
        <w:pStyle w:val="Akapitzlist"/>
        <w:numPr>
          <w:ilvl w:val="0"/>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Do zadań Kom</w:t>
      </w:r>
      <w:r w:rsidR="00A55145" w:rsidRPr="00413312">
        <w:rPr>
          <w:rFonts w:ascii="Times New Roman" w:hAnsi="Times New Roman"/>
          <w:sz w:val="24"/>
          <w:szCs w:val="24"/>
        </w:rPr>
        <w:t>i</w:t>
      </w:r>
      <w:r w:rsidRPr="00413312">
        <w:rPr>
          <w:rFonts w:ascii="Times New Roman" w:hAnsi="Times New Roman"/>
          <w:sz w:val="24"/>
          <w:szCs w:val="24"/>
        </w:rPr>
        <w:t>sji należy</w:t>
      </w:r>
      <w:r w:rsidR="00D8178F" w:rsidRPr="00413312">
        <w:rPr>
          <w:rFonts w:ascii="Times New Roman" w:hAnsi="Times New Roman"/>
          <w:sz w:val="24"/>
          <w:szCs w:val="24"/>
        </w:rPr>
        <w:t>:</w:t>
      </w:r>
    </w:p>
    <w:p w14:paraId="4504731A" w14:textId="231BB445" w:rsidR="00BF17AF" w:rsidRPr="00413312" w:rsidRDefault="00BF17AF" w:rsidP="00413312">
      <w:pPr>
        <w:pStyle w:val="Akapitzlist"/>
        <w:numPr>
          <w:ilvl w:val="0"/>
          <w:numId w:val="31"/>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rozpatrywanie</w:t>
      </w:r>
      <w:proofErr w:type="gramEnd"/>
      <w:r w:rsidRPr="00413312">
        <w:rPr>
          <w:rFonts w:ascii="Times New Roman" w:hAnsi="Times New Roman"/>
          <w:sz w:val="24"/>
          <w:szCs w:val="24"/>
        </w:rPr>
        <w:t xml:space="preserve"> </w:t>
      </w:r>
      <w:r w:rsidR="001F368A" w:rsidRPr="00413312">
        <w:rPr>
          <w:rFonts w:ascii="Times New Roman" w:hAnsi="Times New Roman"/>
          <w:sz w:val="24"/>
          <w:szCs w:val="24"/>
        </w:rPr>
        <w:t>zgłoszeń</w:t>
      </w:r>
      <w:r w:rsidRPr="00413312">
        <w:rPr>
          <w:rFonts w:ascii="Times New Roman" w:hAnsi="Times New Roman"/>
          <w:sz w:val="24"/>
          <w:szCs w:val="24"/>
        </w:rPr>
        <w:t xml:space="preserve"> </w:t>
      </w:r>
      <w:r w:rsidR="00556BDB" w:rsidRPr="00413312">
        <w:rPr>
          <w:rFonts w:ascii="Times New Roman" w:hAnsi="Times New Roman"/>
          <w:sz w:val="24"/>
          <w:szCs w:val="24"/>
        </w:rPr>
        <w:t xml:space="preserve">członków społeczności ASP (studentów, </w:t>
      </w:r>
      <w:r w:rsidR="00176EC2" w:rsidRPr="00413312">
        <w:rPr>
          <w:rFonts w:ascii="Times New Roman" w:hAnsi="Times New Roman"/>
          <w:sz w:val="24"/>
          <w:szCs w:val="24"/>
        </w:rPr>
        <w:t xml:space="preserve">doktorantów, </w:t>
      </w:r>
      <w:r w:rsidR="00306FAB" w:rsidRPr="00413312">
        <w:rPr>
          <w:rFonts w:ascii="Times New Roman" w:hAnsi="Times New Roman"/>
          <w:sz w:val="24"/>
          <w:szCs w:val="24"/>
        </w:rPr>
        <w:t>nauczycieli akademickich</w:t>
      </w:r>
      <w:r w:rsidR="00556BDB" w:rsidRPr="00413312">
        <w:rPr>
          <w:rFonts w:ascii="Times New Roman" w:hAnsi="Times New Roman"/>
          <w:sz w:val="24"/>
          <w:szCs w:val="24"/>
        </w:rPr>
        <w:t xml:space="preserve">, pracowników </w:t>
      </w:r>
      <w:r w:rsidR="00306FAB" w:rsidRPr="00413312">
        <w:rPr>
          <w:rFonts w:ascii="Times New Roman" w:hAnsi="Times New Roman"/>
          <w:sz w:val="24"/>
          <w:szCs w:val="24"/>
        </w:rPr>
        <w:t>niebędących nauczycielami akademickimi</w:t>
      </w:r>
      <w:r w:rsidR="00556BDB" w:rsidRPr="00413312">
        <w:rPr>
          <w:rFonts w:ascii="Times New Roman" w:hAnsi="Times New Roman"/>
          <w:sz w:val="24"/>
          <w:szCs w:val="24"/>
        </w:rPr>
        <w:t xml:space="preserve">) </w:t>
      </w:r>
      <w:r w:rsidRPr="00413312">
        <w:rPr>
          <w:rFonts w:ascii="Times New Roman" w:hAnsi="Times New Roman"/>
          <w:sz w:val="24"/>
          <w:szCs w:val="24"/>
        </w:rPr>
        <w:t>dotyczących braku równego traktowania kobiet i mężczyzn oraz wszelkich innych form dyskryminacji, w szczególności ze względu na płeć, wiek</w:t>
      </w:r>
      <w:r w:rsidR="00556BDB" w:rsidRPr="00413312">
        <w:rPr>
          <w:rFonts w:ascii="Times New Roman" w:hAnsi="Times New Roman"/>
          <w:sz w:val="24"/>
          <w:szCs w:val="24"/>
        </w:rPr>
        <w:t>,</w:t>
      </w:r>
      <w:r w:rsidRPr="00413312">
        <w:rPr>
          <w:rFonts w:ascii="Times New Roman" w:hAnsi="Times New Roman"/>
          <w:sz w:val="24"/>
          <w:szCs w:val="24"/>
        </w:rPr>
        <w:t xml:space="preserve"> rasę</w:t>
      </w:r>
      <w:r w:rsidR="00556BDB" w:rsidRPr="00413312">
        <w:rPr>
          <w:rFonts w:ascii="Times New Roman" w:hAnsi="Times New Roman"/>
          <w:sz w:val="24"/>
          <w:szCs w:val="24"/>
        </w:rPr>
        <w:t>,</w:t>
      </w:r>
      <w:r w:rsidRPr="00413312">
        <w:rPr>
          <w:rFonts w:ascii="Times New Roman" w:hAnsi="Times New Roman"/>
          <w:sz w:val="24"/>
          <w:szCs w:val="24"/>
        </w:rPr>
        <w:t xml:space="preserve"> wyznanie, religię, niepełnosprawność </w:t>
      </w:r>
      <w:r w:rsidR="005C62F5" w:rsidRPr="00413312">
        <w:rPr>
          <w:rFonts w:ascii="Times New Roman" w:hAnsi="Times New Roman"/>
          <w:sz w:val="24"/>
          <w:szCs w:val="24"/>
        </w:rPr>
        <w:t>lub</w:t>
      </w:r>
      <w:r w:rsidRPr="00413312">
        <w:rPr>
          <w:rFonts w:ascii="Times New Roman" w:hAnsi="Times New Roman"/>
          <w:sz w:val="24"/>
          <w:szCs w:val="24"/>
        </w:rPr>
        <w:t xml:space="preserve"> orientację seksualną,</w:t>
      </w:r>
      <w:r w:rsidR="00863C1E">
        <w:rPr>
          <w:rFonts w:ascii="Times New Roman" w:hAnsi="Times New Roman"/>
          <w:sz w:val="24"/>
          <w:szCs w:val="24"/>
        </w:rPr>
        <w:t xml:space="preserve"> a także innych przypadków </w:t>
      </w:r>
      <w:proofErr w:type="spellStart"/>
      <w:r w:rsidR="00863C1E">
        <w:rPr>
          <w:rFonts w:ascii="Times New Roman" w:hAnsi="Times New Roman"/>
          <w:sz w:val="24"/>
          <w:szCs w:val="24"/>
        </w:rPr>
        <w:t>zachowań</w:t>
      </w:r>
      <w:proofErr w:type="spellEnd"/>
      <w:r w:rsidR="00863C1E">
        <w:rPr>
          <w:rFonts w:ascii="Times New Roman" w:hAnsi="Times New Roman"/>
          <w:sz w:val="24"/>
          <w:szCs w:val="24"/>
        </w:rPr>
        <w:t xml:space="preserve"> </w:t>
      </w:r>
      <w:r w:rsidR="005E2C75">
        <w:rPr>
          <w:rFonts w:ascii="Times New Roman" w:hAnsi="Times New Roman"/>
          <w:sz w:val="24"/>
          <w:szCs w:val="24"/>
        </w:rPr>
        <w:t>które mogą być uznane jako</w:t>
      </w:r>
      <w:r w:rsidR="005E2C75" w:rsidRPr="00413312">
        <w:rPr>
          <w:rFonts w:ascii="Times New Roman" w:hAnsi="Times New Roman"/>
          <w:sz w:val="24"/>
          <w:szCs w:val="24"/>
        </w:rPr>
        <w:t xml:space="preserve"> zachowa</w:t>
      </w:r>
      <w:r w:rsidR="005E2C75">
        <w:rPr>
          <w:rFonts w:ascii="Times New Roman" w:hAnsi="Times New Roman"/>
          <w:sz w:val="24"/>
          <w:szCs w:val="24"/>
        </w:rPr>
        <w:t xml:space="preserve">nia </w:t>
      </w:r>
      <w:r w:rsidR="005E2C75" w:rsidRPr="00413312">
        <w:rPr>
          <w:rFonts w:ascii="Times New Roman" w:hAnsi="Times New Roman"/>
          <w:sz w:val="24"/>
          <w:szCs w:val="24"/>
        </w:rPr>
        <w:t>nieetyczn</w:t>
      </w:r>
      <w:r w:rsidR="005E2C75">
        <w:rPr>
          <w:rFonts w:ascii="Times New Roman" w:hAnsi="Times New Roman"/>
          <w:sz w:val="24"/>
          <w:szCs w:val="24"/>
        </w:rPr>
        <w:t xml:space="preserve">e </w:t>
      </w:r>
    </w:p>
    <w:p w14:paraId="2BFAF600" w14:textId="3F77DB70" w:rsidR="00227AB3" w:rsidRPr="00413312" w:rsidRDefault="00D8178F" w:rsidP="00413312">
      <w:pPr>
        <w:pStyle w:val="Akapitzlist"/>
        <w:numPr>
          <w:ilvl w:val="0"/>
          <w:numId w:val="31"/>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opiniowanie</w:t>
      </w:r>
      <w:proofErr w:type="gramEnd"/>
      <w:r w:rsidRPr="00413312">
        <w:rPr>
          <w:rFonts w:ascii="Times New Roman" w:hAnsi="Times New Roman"/>
          <w:sz w:val="24"/>
          <w:szCs w:val="24"/>
        </w:rPr>
        <w:t xml:space="preserve"> projektów badań naukowych </w:t>
      </w:r>
      <w:r w:rsidR="00A55145" w:rsidRPr="00413312">
        <w:rPr>
          <w:rFonts w:ascii="Times New Roman" w:hAnsi="Times New Roman"/>
          <w:sz w:val="24"/>
          <w:szCs w:val="24"/>
        </w:rPr>
        <w:t>i działań artystycznyc</w:t>
      </w:r>
      <w:r w:rsidR="003A4F83" w:rsidRPr="00413312">
        <w:rPr>
          <w:rFonts w:ascii="Times New Roman" w:hAnsi="Times New Roman"/>
          <w:sz w:val="24"/>
          <w:szCs w:val="24"/>
        </w:rPr>
        <w:t xml:space="preserve">h (podejmowanych przez pracowników i pracowniczki uczelni w ramach swojej działalności badawczej, finansowanych czy współfinansowanych przez uczelnię oraz prowadzonych przez Dział Obsługi Badań, Nauki i Działalności Artystycznej) </w:t>
      </w:r>
      <w:r w:rsidRPr="00413312">
        <w:rPr>
          <w:rFonts w:ascii="Times New Roman" w:hAnsi="Times New Roman"/>
          <w:sz w:val="24"/>
          <w:szCs w:val="24"/>
        </w:rPr>
        <w:t>pod względem ich zgodności z zasadami etycznymi</w:t>
      </w:r>
      <w:r w:rsidR="00BF17AF" w:rsidRPr="00413312">
        <w:rPr>
          <w:rFonts w:ascii="Times New Roman" w:hAnsi="Times New Roman"/>
          <w:sz w:val="24"/>
          <w:szCs w:val="24"/>
        </w:rPr>
        <w:t>.</w:t>
      </w:r>
    </w:p>
    <w:p w14:paraId="7583C909" w14:textId="0375A138" w:rsidR="00227AB3" w:rsidRPr="00413312" w:rsidRDefault="00227AB3" w:rsidP="00413312">
      <w:pPr>
        <w:pStyle w:val="Akapitzlist"/>
        <w:numPr>
          <w:ilvl w:val="0"/>
          <w:numId w:val="30"/>
        </w:numPr>
        <w:shd w:val="clear" w:color="auto" w:fill="FFFFFF" w:themeFill="background1"/>
        <w:spacing w:after="0"/>
        <w:ind w:left="426" w:hanging="426"/>
        <w:jc w:val="both"/>
        <w:rPr>
          <w:rFonts w:ascii="Times New Roman" w:hAnsi="Times New Roman"/>
          <w:sz w:val="24"/>
          <w:szCs w:val="24"/>
        </w:rPr>
      </w:pPr>
      <w:r w:rsidRPr="00413312">
        <w:rPr>
          <w:rFonts w:ascii="Times New Roman" w:hAnsi="Times New Roman"/>
          <w:sz w:val="24"/>
          <w:szCs w:val="24"/>
        </w:rPr>
        <w:t xml:space="preserve">Przez dyskryminację rozumie się traktowanie osób fizycznych w sposób będący jednym lub kilkoma z następujących </w:t>
      </w:r>
      <w:proofErr w:type="spellStart"/>
      <w:r w:rsidRPr="00413312">
        <w:rPr>
          <w:rFonts w:ascii="Times New Roman" w:hAnsi="Times New Roman"/>
          <w:sz w:val="24"/>
          <w:szCs w:val="24"/>
        </w:rPr>
        <w:t>zachowań</w:t>
      </w:r>
      <w:proofErr w:type="spellEnd"/>
      <w:r w:rsidRPr="00413312">
        <w:rPr>
          <w:rFonts w:ascii="Times New Roman" w:hAnsi="Times New Roman"/>
          <w:sz w:val="24"/>
          <w:szCs w:val="24"/>
        </w:rPr>
        <w:t xml:space="preserve">: dyskryminacją bezpośrednią, dyskryminacją pośrednią, molestowaniem, molestowaniem seksualnym, a także mniej korzystnym </w:t>
      </w:r>
      <w:proofErr w:type="gramStart"/>
      <w:r w:rsidRPr="00413312">
        <w:rPr>
          <w:rFonts w:ascii="Times New Roman" w:hAnsi="Times New Roman"/>
          <w:sz w:val="24"/>
          <w:szCs w:val="24"/>
        </w:rPr>
        <w:t>traktowaniem</w:t>
      </w:r>
      <w:proofErr w:type="gramEnd"/>
      <w:r w:rsidRPr="00413312">
        <w:rPr>
          <w:rFonts w:ascii="Times New Roman" w:hAnsi="Times New Roman"/>
          <w:sz w:val="24"/>
          <w:szCs w:val="24"/>
        </w:rPr>
        <w:t xml:space="preserve"> osoby fizycznej wynikającym z odrzucenia molestowania lub molestowania seksualnego lub podporządkowania się molestowaniu lub molestowaniu seksualnemu, oraz zachęcanie do takich </w:t>
      </w:r>
      <w:proofErr w:type="spellStart"/>
      <w:r w:rsidRPr="00413312">
        <w:rPr>
          <w:rFonts w:ascii="Times New Roman" w:hAnsi="Times New Roman"/>
          <w:sz w:val="24"/>
          <w:szCs w:val="24"/>
        </w:rPr>
        <w:t>zachowań</w:t>
      </w:r>
      <w:proofErr w:type="spellEnd"/>
      <w:r w:rsidRPr="00413312">
        <w:rPr>
          <w:rFonts w:ascii="Times New Roman" w:hAnsi="Times New Roman"/>
          <w:sz w:val="24"/>
          <w:szCs w:val="24"/>
        </w:rPr>
        <w:t xml:space="preserve"> i nakazywanie tych </w:t>
      </w:r>
      <w:proofErr w:type="spellStart"/>
      <w:r w:rsidRPr="00413312">
        <w:rPr>
          <w:rFonts w:ascii="Times New Roman" w:hAnsi="Times New Roman"/>
          <w:sz w:val="24"/>
          <w:szCs w:val="24"/>
        </w:rPr>
        <w:t>zachowań</w:t>
      </w:r>
      <w:proofErr w:type="spellEnd"/>
      <w:r w:rsidRPr="00413312">
        <w:rPr>
          <w:rFonts w:ascii="Times New Roman" w:hAnsi="Times New Roman"/>
          <w:sz w:val="24"/>
          <w:szCs w:val="24"/>
        </w:rPr>
        <w:t>.</w:t>
      </w:r>
    </w:p>
    <w:p w14:paraId="52B6A5D4" w14:textId="05D32CA1" w:rsidR="00227AB3" w:rsidRPr="00413312" w:rsidRDefault="00227AB3" w:rsidP="00413312">
      <w:pPr>
        <w:pStyle w:val="Akapitzlist"/>
        <w:numPr>
          <w:ilvl w:val="0"/>
          <w:numId w:val="30"/>
        </w:numPr>
        <w:shd w:val="clear" w:color="auto" w:fill="FFFFFF" w:themeFill="background1"/>
        <w:spacing w:after="0"/>
        <w:ind w:left="426" w:hanging="426"/>
        <w:jc w:val="both"/>
        <w:rPr>
          <w:rFonts w:ascii="Times New Roman" w:hAnsi="Times New Roman"/>
          <w:sz w:val="24"/>
          <w:szCs w:val="24"/>
        </w:rPr>
      </w:pPr>
      <w:r w:rsidRPr="00413312">
        <w:rPr>
          <w:rFonts w:ascii="Times New Roman" w:hAnsi="Times New Roman"/>
          <w:sz w:val="24"/>
          <w:szCs w:val="24"/>
        </w:rPr>
        <w:t xml:space="preserve">Przez dyskryminację bezpośrednią rozumie się sytuację, w której osoba fizyczna </w:t>
      </w:r>
      <w:r w:rsidR="00413312">
        <w:rPr>
          <w:rFonts w:ascii="Times New Roman" w:hAnsi="Times New Roman"/>
          <w:sz w:val="24"/>
          <w:szCs w:val="24"/>
        </w:rPr>
        <w:br/>
      </w:r>
      <w:r w:rsidRPr="00413312">
        <w:rPr>
          <w:rFonts w:ascii="Times New Roman" w:hAnsi="Times New Roman"/>
          <w:sz w:val="24"/>
          <w:szCs w:val="24"/>
        </w:rPr>
        <w:t>w szczególności ze względu na płeć, wiek</w:t>
      </w:r>
      <w:r w:rsidR="005C62F5" w:rsidRPr="00413312">
        <w:rPr>
          <w:rFonts w:ascii="Times New Roman" w:hAnsi="Times New Roman"/>
          <w:sz w:val="24"/>
          <w:szCs w:val="24"/>
        </w:rPr>
        <w:t>,</w:t>
      </w:r>
      <w:r w:rsidRPr="00413312">
        <w:rPr>
          <w:rFonts w:ascii="Times New Roman" w:hAnsi="Times New Roman"/>
          <w:sz w:val="24"/>
          <w:szCs w:val="24"/>
        </w:rPr>
        <w:t xml:space="preserve"> rasę wyznanie, religię, niepełnosprawność </w:t>
      </w:r>
      <w:r w:rsidR="005C62F5" w:rsidRPr="00413312">
        <w:rPr>
          <w:rFonts w:ascii="Times New Roman" w:hAnsi="Times New Roman"/>
          <w:sz w:val="24"/>
          <w:szCs w:val="24"/>
        </w:rPr>
        <w:t>lub</w:t>
      </w:r>
      <w:r w:rsidRPr="00413312">
        <w:rPr>
          <w:rFonts w:ascii="Times New Roman" w:hAnsi="Times New Roman"/>
          <w:sz w:val="24"/>
          <w:szCs w:val="24"/>
        </w:rPr>
        <w:t xml:space="preserve"> orientację seksualną</w:t>
      </w:r>
      <w:r w:rsidR="00344D6B" w:rsidRPr="00413312">
        <w:rPr>
          <w:rFonts w:ascii="Times New Roman" w:hAnsi="Times New Roman"/>
          <w:sz w:val="24"/>
          <w:szCs w:val="24"/>
        </w:rPr>
        <w:t xml:space="preserve"> </w:t>
      </w:r>
      <w:r w:rsidRPr="00413312">
        <w:rPr>
          <w:rFonts w:ascii="Times New Roman" w:hAnsi="Times New Roman"/>
          <w:sz w:val="24"/>
          <w:szCs w:val="24"/>
        </w:rPr>
        <w:t>jest traktowana mniej korzystnie niż jest, była lub byłaby traktowana inna osoba w porównywalnej sytuacji</w:t>
      </w:r>
      <w:r w:rsidR="00344D6B" w:rsidRPr="00413312">
        <w:rPr>
          <w:rFonts w:ascii="Times New Roman" w:hAnsi="Times New Roman"/>
          <w:sz w:val="24"/>
          <w:szCs w:val="24"/>
        </w:rPr>
        <w:t>.</w:t>
      </w:r>
    </w:p>
    <w:p w14:paraId="597AC2DC" w14:textId="1163E1A6" w:rsidR="005C62F5" w:rsidRPr="00413312" w:rsidRDefault="005C62F5" w:rsidP="00413312">
      <w:pPr>
        <w:pStyle w:val="Akapitzlist"/>
        <w:numPr>
          <w:ilvl w:val="0"/>
          <w:numId w:val="30"/>
        </w:numPr>
        <w:shd w:val="clear" w:color="auto" w:fill="FFFFFF" w:themeFill="background1"/>
        <w:spacing w:after="0"/>
        <w:ind w:left="426" w:hanging="426"/>
        <w:jc w:val="both"/>
        <w:rPr>
          <w:rFonts w:ascii="Times New Roman" w:hAnsi="Times New Roman"/>
          <w:sz w:val="24"/>
          <w:szCs w:val="24"/>
        </w:rPr>
      </w:pPr>
      <w:r w:rsidRPr="00413312">
        <w:rPr>
          <w:rFonts w:ascii="Times New Roman" w:hAnsi="Times New Roman"/>
          <w:sz w:val="24"/>
          <w:szCs w:val="24"/>
        </w:rPr>
        <w:t xml:space="preserve">Przez dyskryminację pośrednią rozumie się sytuację, w której dla osoby fizycznej </w:t>
      </w:r>
      <w:r w:rsidR="00413312">
        <w:rPr>
          <w:rFonts w:ascii="Times New Roman" w:hAnsi="Times New Roman"/>
          <w:sz w:val="24"/>
          <w:szCs w:val="24"/>
        </w:rPr>
        <w:br/>
      </w:r>
      <w:r w:rsidRPr="00413312">
        <w:rPr>
          <w:rFonts w:ascii="Times New Roman" w:hAnsi="Times New Roman"/>
          <w:sz w:val="24"/>
          <w:szCs w:val="24"/>
        </w:rPr>
        <w:t>w szczególności ze względu na płeć, wiek, rasę wyznanie, religię, niepełnosprawność lub orientację seksualną na skutek pozornie neutralnego postanowienia, zastosowanego kryterium lub podjętego działania występują lub mogłyby wystąpić niekorzystne dysproporcje lub szczególnie niekorzystna dla niej sytuacja, chyba że postanowienie, kryterium lub działanie jest obiektywnie uzasadnione ze względu na zgodny z prawem cel, który ma być osiągnięty, a środki służące osiągnięciu tego celu są właściwe i konieczne.</w:t>
      </w:r>
    </w:p>
    <w:p w14:paraId="088912B0" w14:textId="47323DBA" w:rsidR="005C62F5" w:rsidRPr="00413312" w:rsidRDefault="005C62F5" w:rsidP="00413312">
      <w:pPr>
        <w:pStyle w:val="Akapitzlist"/>
        <w:numPr>
          <w:ilvl w:val="0"/>
          <w:numId w:val="30"/>
        </w:numPr>
        <w:shd w:val="clear" w:color="auto" w:fill="FFFFFF" w:themeFill="background1"/>
        <w:spacing w:after="0"/>
        <w:ind w:left="426" w:hanging="426"/>
        <w:jc w:val="both"/>
        <w:rPr>
          <w:rFonts w:ascii="Times New Roman" w:hAnsi="Times New Roman"/>
          <w:sz w:val="24"/>
          <w:szCs w:val="24"/>
        </w:rPr>
      </w:pPr>
      <w:r w:rsidRPr="00413312">
        <w:rPr>
          <w:rFonts w:ascii="Times New Roman" w:hAnsi="Times New Roman"/>
          <w:sz w:val="24"/>
          <w:szCs w:val="24"/>
        </w:rPr>
        <w:lastRenderedPageBreak/>
        <w:t>Przez molestowanie rozumie się każde niepożądane zachowanie, którego celem lub skutkiem jest naruszenie godności osoby fizycznej i stworzenie wobec niej zastraszającej, wrogiej, poniżającej, upokarzającej lub uwłaczającej atmosfery.</w:t>
      </w:r>
    </w:p>
    <w:p w14:paraId="6D76D3DF" w14:textId="52EECF01" w:rsidR="005C62F5" w:rsidRPr="00413312" w:rsidRDefault="005C62F5" w:rsidP="00413312">
      <w:pPr>
        <w:pStyle w:val="Akapitzlist"/>
        <w:numPr>
          <w:ilvl w:val="0"/>
          <w:numId w:val="30"/>
        </w:numPr>
        <w:shd w:val="clear" w:color="auto" w:fill="FFFFFF" w:themeFill="background1"/>
        <w:spacing w:after="0"/>
        <w:ind w:left="426" w:hanging="426"/>
        <w:jc w:val="both"/>
        <w:rPr>
          <w:rFonts w:ascii="Times New Roman" w:hAnsi="Times New Roman"/>
          <w:sz w:val="24"/>
          <w:szCs w:val="24"/>
        </w:rPr>
      </w:pPr>
      <w:r w:rsidRPr="00413312">
        <w:rPr>
          <w:rFonts w:ascii="Times New Roman" w:hAnsi="Times New Roman"/>
          <w:sz w:val="24"/>
          <w:szCs w:val="24"/>
        </w:rPr>
        <w:t xml:space="preserve">Przez molestowanie seksualne rozumie się przez to każde niepożądane zachowanie </w:t>
      </w:r>
      <w:r w:rsidR="00413312">
        <w:rPr>
          <w:rFonts w:ascii="Times New Roman" w:hAnsi="Times New Roman"/>
          <w:sz w:val="24"/>
          <w:szCs w:val="24"/>
        </w:rPr>
        <w:br/>
      </w:r>
      <w:r w:rsidRPr="00413312">
        <w:rPr>
          <w:rFonts w:ascii="Times New Roman" w:hAnsi="Times New Roman"/>
          <w:sz w:val="24"/>
          <w:szCs w:val="24"/>
        </w:rPr>
        <w:t xml:space="preserve">o charakterze seksualnym wobec osoby fizycznej lub odnoszące się do płci, którego celem lub skutkiem jest naruszenie godności tej osoby, w szczególności przez stworzenie wobec niej zastraszającej, wrogiej, poniżającej, upokarzającej lub uwłaczającej atmosfery; </w:t>
      </w:r>
      <w:r w:rsidR="00413312">
        <w:rPr>
          <w:rFonts w:ascii="Times New Roman" w:hAnsi="Times New Roman"/>
          <w:sz w:val="24"/>
          <w:szCs w:val="24"/>
        </w:rPr>
        <w:br/>
      </w:r>
      <w:r w:rsidRPr="00413312">
        <w:rPr>
          <w:rFonts w:ascii="Times New Roman" w:hAnsi="Times New Roman"/>
          <w:sz w:val="24"/>
          <w:szCs w:val="24"/>
        </w:rPr>
        <w:t>na zachowanie to mogą się składać fizyczne, werbalne lub pozawerbalne elementy.</w:t>
      </w:r>
    </w:p>
    <w:p w14:paraId="456F2BC8" w14:textId="77777777" w:rsidR="000025AB" w:rsidRPr="00413312" w:rsidRDefault="000025AB" w:rsidP="00413312">
      <w:pPr>
        <w:shd w:val="clear" w:color="auto" w:fill="FFFFFF" w:themeFill="background1"/>
        <w:suppressAutoHyphens w:val="0"/>
        <w:autoSpaceDN/>
        <w:spacing w:after="0" w:line="276" w:lineRule="auto"/>
        <w:jc w:val="both"/>
        <w:textAlignment w:val="auto"/>
        <w:outlineLvl w:val="1"/>
        <w:rPr>
          <w:rFonts w:ascii="Times New Roman" w:eastAsia="Times New Roman" w:hAnsi="Times New Roman"/>
          <w:b/>
          <w:bCs/>
          <w:sz w:val="24"/>
          <w:szCs w:val="24"/>
          <w:lang w:eastAsia="pl-PL"/>
        </w:rPr>
      </w:pPr>
    </w:p>
    <w:p w14:paraId="0FC79E29" w14:textId="7849E1FA" w:rsidR="00511927" w:rsidRPr="00413312" w:rsidRDefault="00511927" w:rsidP="00413312">
      <w:pPr>
        <w:shd w:val="clear" w:color="auto" w:fill="FFFFFF" w:themeFill="background1"/>
        <w:suppressAutoHyphens w:val="0"/>
        <w:autoSpaceDN/>
        <w:spacing w:after="0" w:line="276" w:lineRule="auto"/>
        <w:jc w:val="center"/>
        <w:textAlignment w:val="auto"/>
        <w:outlineLvl w:val="1"/>
        <w:rPr>
          <w:rFonts w:ascii="Times New Roman" w:eastAsia="Times New Roman" w:hAnsi="Times New Roman"/>
          <w:b/>
          <w:bCs/>
          <w:sz w:val="24"/>
          <w:szCs w:val="24"/>
          <w:lang w:eastAsia="pl-PL"/>
        </w:rPr>
      </w:pPr>
      <w:r w:rsidRPr="00413312">
        <w:rPr>
          <w:rFonts w:ascii="Times New Roman" w:eastAsia="Times New Roman" w:hAnsi="Times New Roman"/>
          <w:b/>
          <w:bCs/>
          <w:sz w:val="24"/>
          <w:szCs w:val="24"/>
          <w:lang w:eastAsia="pl-PL"/>
        </w:rPr>
        <w:t>§ 2</w:t>
      </w:r>
    </w:p>
    <w:p w14:paraId="23764A69" w14:textId="3A2EA84E" w:rsidR="00361A0D" w:rsidRPr="00413312" w:rsidRDefault="00361A0D" w:rsidP="00413312">
      <w:pPr>
        <w:shd w:val="clear" w:color="auto" w:fill="FFFFFF" w:themeFill="background1"/>
        <w:spacing w:after="0" w:line="276" w:lineRule="auto"/>
        <w:jc w:val="center"/>
        <w:rPr>
          <w:rFonts w:ascii="Times New Roman" w:hAnsi="Times New Roman"/>
          <w:b/>
          <w:sz w:val="24"/>
          <w:szCs w:val="24"/>
        </w:rPr>
      </w:pPr>
      <w:r w:rsidRPr="00413312">
        <w:rPr>
          <w:rFonts w:ascii="Times New Roman" w:hAnsi="Times New Roman"/>
          <w:b/>
          <w:sz w:val="24"/>
          <w:szCs w:val="24"/>
        </w:rPr>
        <w:t>Skład Komisji</w:t>
      </w:r>
    </w:p>
    <w:p w14:paraId="7C4FFB3F" w14:textId="77777777" w:rsidR="00511927" w:rsidRPr="00413312" w:rsidRDefault="00511927" w:rsidP="00413312">
      <w:pPr>
        <w:pStyle w:val="Akapitzlist"/>
        <w:shd w:val="clear" w:color="auto" w:fill="FFFFFF" w:themeFill="background1"/>
        <w:spacing w:after="0"/>
        <w:ind w:left="360"/>
        <w:jc w:val="both"/>
        <w:rPr>
          <w:rFonts w:ascii="Times New Roman" w:hAnsi="Times New Roman"/>
          <w:b/>
          <w:sz w:val="24"/>
          <w:szCs w:val="24"/>
        </w:rPr>
      </w:pPr>
    </w:p>
    <w:p w14:paraId="631E839A" w14:textId="77777777" w:rsidR="00511927" w:rsidRPr="00413312" w:rsidRDefault="006D4E31" w:rsidP="00413312">
      <w:pPr>
        <w:pStyle w:val="Akapitzlist"/>
        <w:numPr>
          <w:ilvl w:val="3"/>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 xml:space="preserve">Członkowie Komisji są </w:t>
      </w:r>
      <w:r w:rsidR="009F2B0A" w:rsidRPr="00413312">
        <w:rPr>
          <w:rFonts w:ascii="Times New Roman" w:hAnsi="Times New Roman"/>
          <w:sz w:val="24"/>
          <w:szCs w:val="24"/>
        </w:rPr>
        <w:t>powoływan</w:t>
      </w:r>
      <w:r w:rsidRPr="00413312">
        <w:rPr>
          <w:rFonts w:ascii="Times New Roman" w:hAnsi="Times New Roman"/>
          <w:sz w:val="24"/>
          <w:szCs w:val="24"/>
        </w:rPr>
        <w:t>i</w:t>
      </w:r>
      <w:r w:rsidR="009F2B0A" w:rsidRPr="00413312">
        <w:rPr>
          <w:rFonts w:ascii="Times New Roman" w:hAnsi="Times New Roman"/>
          <w:sz w:val="24"/>
          <w:szCs w:val="24"/>
        </w:rPr>
        <w:t xml:space="preserve"> przez Senat na okres </w:t>
      </w:r>
      <w:r w:rsidR="00D8178F" w:rsidRPr="00413312">
        <w:rPr>
          <w:rFonts w:ascii="Times New Roman" w:hAnsi="Times New Roman"/>
          <w:sz w:val="24"/>
          <w:szCs w:val="24"/>
        </w:rPr>
        <w:t xml:space="preserve">czteroletniej </w:t>
      </w:r>
      <w:r w:rsidR="009F2B0A" w:rsidRPr="00413312">
        <w:rPr>
          <w:rFonts w:ascii="Times New Roman" w:hAnsi="Times New Roman"/>
          <w:sz w:val="24"/>
          <w:szCs w:val="24"/>
        </w:rPr>
        <w:t>kadencji</w:t>
      </w:r>
      <w:r w:rsidR="00D8178F" w:rsidRPr="00413312">
        <w:rPr>
          <w:rFonts w:ascii="Times New Roman" w:hAnsi="Times New Roman"/>
          <w:sz w:val="24"/>
          <w:szCs w:val="24"/>
        </w:rPr>
        <w:t xml:space="preserve"> władz Uczelni</w:t>
      </w:r>
      <w:r w:rsidR="00511927" w:rsidRPr="00413312">
        <w:rPr>
          <w:rFonts w:ascii="Times New Roman" w:hAnsi="Times New Roman"/>
          <w:sz w:val="24"/>
          <w:szCs w:val="24"/>
        </w:rPr>
        <w:t>.</w:t>
      </w:r>
    </w:p>
    <w:p w14:paraId="1A9288DA" w14:textId="1E82BE5F" w:rsidR="00A33A4E" w:rsidRPr="00413312" w:rsidRDefault="00D8178F" w:rsidP="00413312">
      <w:pPr>
        <w:pStyle w:val="Akapitzlist"/>
        <w:numPr>
          <w:ilvl w:val="3"/>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 xml:space="preserve">W skład Komisji powołani zostają przedstawiciele wszystkich wydziałów – po jednym </w:t>
      </w:r>
      <w:r w:rsidR="00180832" w:rsidRPr="00413312">
        <w:rPr>
          <w:rFonts w:ascii="Times New Roman" w:hAnsi="Times New Roman"/>
          <w:sz w:val="24"/>
          <w:szCs w:val="24"/>
        </w:rPr>
        <w:br/>
      </w:r>
      <w:r w:rsidRPr="00413312">
        <w:rPr>
          <w:rFonts w:ascii="Times New Roman" w:hAnsi="Times New Roman"/>
          <w:sz w:val="24"/>
          <w:szCs w:val="24"/>
        </w:rPr>
        <w:t>z każdego wydziału oraz przedstawiciel administracji.</w:t>
      </w:r>
    </w:p>
    <w:p w14:paraId="00E97BDE" w14:textId="77777777" w:rsidR="00130792" w:rsidRPr="00413312" w:rsidRDefault="00A33A4E" w:rsidP="00413312">
      <w:pPr>
        <w:pStyle w:val="Akapitzlist"/>
        <w:numPr>
          <w:ilvl w:val="3"/>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C</w:t>
      </w:r>
      <w:r w:rsidR="00361A0D" w:rsidRPr="00413312">
        <w:rPr>
          <w:rFonts w:ascii="Times New Roman" w:hAnsi="Times New Roman"/>
          <w:sz w:val="24"/>
          <w:szCs w:val="24"/>
        </w:rPr>
        <w:t xml:space="preserve">złonkostwo w Komisji sprawowane jest na zasadzie dobrowolności. </w:t>
      </w:r>
    </w:p>
    <w:p w14:paraId="75453EAF" w14:textId="77777777" w:rsidR="00225A5E" w:rsidRPr="00413312" w:rsidRDefault="00361A0D" w:rsidP="00413312">
      <w:pPr>
        <w:pStyle w:val="Akapitzlist"/>
        <w:numPr>
          <w:ilvl w:val="3"/>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 xml:space="preserve">Przewodniczący, Zastępca i Sekretarz Komisji zostają wyłonieni na pierwszym spotkaniu Komisji drogą głosowania przez członków Komisji. </w:t>
      </w:r>
    </w:p>
    <w:p w14:paraId="13A9C109" w14:textId="355C234B" w:rsidR="00225A5E" w:rsidRPr="00413312" w:rsidRDefault="00361A0D" w:rsidP="00413312">
      <w:pPr>
        <w:pStyle w:val="Akapitzlist"/>
        <w:numPr>
          <w:ilvl w:val="3"/>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 xml:space="preserve">W przypadku 3 nieusprawiedliwionych nieobecności </w:t>
      </w:r>
      <w:r w:rsidR="00225A5E" w:rsidRPr="00413312">
        <w:rPr>
          <w:rFonts w:ascii="Times New Roman" w:hAnsi="Times New Roman"/>
          <w:sz w:val="24"/>
          <w:szCs w:val="24"/>
        </w:rPr>
        <w:t xml:space="preserve">na spotkaniach Komisji </w:t>
      </w:r>
      <w:r w:rsidRPr="00413312">
        <w:rPr>
          <w:rFonts w:ascii="Times New Roman" w:hAnsi="Times New Roman"/>
          <w:sz w:val="24"/>
          <w:szCs w:val="24"/>
        </w:rPr>
        <w:t xml:space="preserve">członka Komisji Przewodniczący ma prawo wystąpić do kierownika jednostki, do której przynależy dany członek, z prośbą o wyznaczenie nowego przedstawiciela do pracy </w:t>
      </w:r>
      <w:r w:rsidR="00180832" w:rsidRPr="00413312">
        <w:rPr>
          <w:rFonts w:ascii="Times New Roman" w:hAnsi="Times New Roman"/>
          <w:sz w:val="24"/>
          <w:szCs w:val="24"/>
        </w:rPr>
        <w:br/>
      </w:r>
      <w:r w:rsidRPr="00413312">
        <w:rPr>
          <w:rFonts w:ascii="Times New Roman" w:hAnsi="Times New Roman"/>
          <w:sz w:val="24"/>
          <w:szCs w:val="24"/>
        </w:rPr>
        <w:t xml:space="preserve">w Komisji, a następnie do Senatu z wnioskiem o odwołanie starego członka Komisji </w:t>
      </w:r>
      <w:r w:rsidR="00180832" w:rsidRPr="00413312">
        <w:rPr>
          <w:rFonts w:ascii="Times New Roman" w:hAnsi="Times New Roman"/>
          <w:sz w:val="24"/>
          <w:szCs w:val="24"/>
        </w:rPr>
        <w:br/>
      </w:r>
      <w:r w:rsidRPr="00413312">
        <w:rPr>
          <w:rFonts w:ascii="Times New Roman" w:hAnsi="Times New Roman"/>
          <w:sz w:val="24"/>
          <w:szCs w:val="24"/>
        </w:rPr>
        <w:t>i powołanie nowego</w:t>
      </w:r>
      <w:r w:rsidR="00225A5E" w:rsidRPr="00413312">
        <w:rPr>
          <w:rFonts w:ascii="Times New Roman" w:hAnsi="Times New Roman"/>
          <w:sz w:val="24"/>
          <w:szCs w:val="24"/>
        </w:rPr>
        <w:t>.</w:t>
      </w:r>
    </w:p>
    <w:p w14:paraId="3A12335B" w14:textId="77777777" w:rsidR="00225A5E" w:rsidRPr="00413312" w:rsidRDefault="00D8178F" w:rsidP="00413312">
      <w:pPr>
        <w:pStyle w:val="Akapitzlist"/>
        <w:numPr>
          <w:ilvl w:val="3"/>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Na wniosek Rektora lub Przewodniczącego Komisji Senat może odwołać członka Komisji.</w:t>
      </w:r>
    </w:p>
    <w:p w14:paraId="106FE378" w14:textId="2C722AB0" w:rsidR="00C376CC" w:rsidRPr="00413312" w:rsidRDefault="00D8178F" w:rsidP="00413312">
      <w:pPr>
        <w:pStyle w:val="Akapitzlist"/>
        <w:numPr>
          <w:ilvl w:val="3"/>
          <w:numId w:val="1"/>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Komisja tworzy swój regulamin i zatwierdza go przez głosowanie, zwykłą większością głosów. Regulamin Komisji jest zatwierdzany przez organ kolegialny powołujący Komisję (Senat ASP w Warszawie)</w:t>
      </w:r>
      <w:r w:rsidR="00C376CC" w:rsidRPr="00413312">
        <w:rPr>
          <w:rFonts w:ascii="Times New Roman" w:hAnsi="Times New Roman"/>
          <w:sz w:val="24"/>
          <w:szCs w:val="24"/>
        </w:rPr>
        <w:t xml:space="preserve"> i wchodzi w życie z dniem zatwierdzenia.</w:t>
      </w:r>
    </w:p>
    <w:p w14:paraId="595EAB18" w14:textId="77777777" w:rsidR="00180832" w:rsidRPr="00413312" w:rsidRDefault="00180832" w:rsidP="00413312">
      <w:pPr>
        <w:shd w:val="clear" w:color="auto" w:fill="FFFFFF" w:themeFill="background1"/>
        <w:suppressAutoHyphens w:val="0"/>
        <w:autoSpaceDN/>
        <w:spacing w:after="0" w:line="276" w:lineRule="auto"/>
        <w:jc w:val="both"/>
        <w:textAlignment w:val="auto"/>
        <w:outlineLvl w:val="1"/>
        <w:rPr>
          <w:rFonts w:ascii="Times New Roman" w:hAnsi="Times New Roman"/>
          <w:b/>
          <w:bCs/>
          <w:sz w:val="24"/>
          <w:szCs w:val="24"/>
          <w:lang w:eastAsia="pl-PL"/>
        </w:rPr>
      </w:pPr>
    </w:p>
    <w:p w14:paraId="6859AB25" w14:textId="55272260" w:rsidR="00742869" w:rsidRPr="00413312" w:rsidRDefault="00742869" w:rsidP="00413312">
      <w:pPr>
        <w:pStyle w:val="Akapitzlist"/>
        <w:shd w:val="clear" w:color="auto" w:fill="FFFFFF" w:themeFill="background1"/>
        <w:suppressAutoHyphens w:val="0"/>
        <w:autoSpaceDN/>
        <w:spacing w:after="0"/>
        <w:ind w:left="360"/>
        <w:jc w:val="center"/>
        <w:textAlignment w:val="auto"/>
        <w:outlineLvl w:val="1"/>
        <w:rPr>
          <w:rFonts w:ascii="Times New Roman" w:hAnsi="Times New Roman"/>
          <w:b/>
          <w:bCs/>
          <w:sz w:val="24"/>
          <w:szCs w:val="24"/>
          <w:lang w:eastAsia="pl-PL"/>
        </w:rPr>
      </w:pPr>
      <w:r w:rsidRPr="00413312">
        <w:rPr>
          <w:rFonts w:ascii="Times New Roman" w:hAnsi="Times New Roman"/>
          <w:b/>
          <w:bCs/>
          <w:sz w:val="24"/>
          <w:szCs w:val="24"/>
          <w:lang w:eastAsia="pl-PL"/>
        </w:rPr>
        <w:t>§ 3</w:t>
      </w:r>
    </w:p>
    <w:p w14:paraId="53079B95" w14:textId="77777777" w:rsidR="00742869" w:rsidRPr="00413312" w:rsidRDefault="00742869" w:rsidP="00413312">
      <w:pPr>
        <w:pStyle w:val="Akapitzlist"/>
        <w:shd w:val="clear" w:color="auto" w:fill="FFFFFF" w:themeFill="background1"/>
        <w:suppressAutoHyphens w:val="0"/>
        <w:autoSpaceDN/>
        <w:spacing w:after="0"/>
        <w:ind w:left="360"/>
        <w:jc w:val="center"/>
        <w:textAlignment w:val="auto"/>
        <w:outlineLvl w:val="1"/>
        <w:rPr>
          <w:rFonts w:ascii="Times New Roman" w:hAnsi="Times New Roman"/>
          <w:b/>
          <w:bCs/>
          <w:sz w:val="24"/>
          <w:szCs w:val="24"/>
          <w:lang w:eastAsia="pl-PL"/>
        </w:rPr>
      </w:pPr>
      <w:r w:rsidRPr="00413312">
        <w:rPr>
          <w:rFonts w:ascii="Times New Roman" w:hAnsi="Times New Roman"/>
          <w:b/>
          <w:bCs/>
          <w:sz w:val="24"/>
          <w:szCs w:val="24"/>
          <w:lang w:eastAsia="pl-PL"/>
        </w:rPr>
        <w:t>Zasady pracy Komisji</w:t>
      </w:r>
    </w:p>
    <w:p w14:paraId="65E8879B" w14:textId="77777777" w:rsidR="00742869" w:rsidRPr="00413312" w:rsidRDefault="00742869" w:rsidP="00413312">
      <w:pPr>
        <w:pStyle w:val="Akapitzlist"/>
        <w:shd w:val="clear" w:color="auto" w:fill="FFFFFF" w:themeFill="background1"/>
        <w:suppressAutoHyphens w:val="0"/>
        <w:autoSpaceDN/>
        <w:spacing w:after="0"/>
        <w:ind w:left="360"/>
        <w:jc w:val="both"/>
        <w:textAlignment w:val="auto"/>
        <w:outlineLvl w:val="1"/>
        <w:rPr>
          <w:rFonts w:ascii="Times New Roman" w:hAnsi="Times New Roman"/>
          <w:b/>
          <w:bCs/>
          <w:sz w:val="24"/>
          <w:szCs w:val="24"/>
          <w:lang w:eastAsia="pl-PL"/>
        </w:rPr>
      </w:pPr>
    </w:p>
    <w:p w14:paraId="5E3287A7" w14:textId="77777777" w:rsidR="00337B55" w:rsidRPr="00413312" w:rsidRDefault="00337B55"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t>Wszystkich członków Komisji obowiązuje bezwzględna dyskrecja i zachowanie tajemnicy.</w:t>
      </w:r>
    </w:p>
    <w:p w14:paraId="43114289" w14:textId="14720FC6" w:rsidR="00337B55" w:rsidRPr="00413312" w:rsidRDefault="00337B55"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t>Komisja realizuje swoje zadania w sposób bezstronny i poufny.</w:t>
      </w:r>
    </w:p>
    <w:p w14:paraId="24A73567" w14:textId="48AF5C54" w:rsidR="00742869" w:rsidRPr="00413312" w:rsidRDefault="00742869"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t xml:space="preserve">Posiedzenia Komisji zwołuje Przewodniczący, w miarę potrzeb, nie rzadziej niż 2 razy </w:t>
      </w:r>
      <w:r w:rsidR="00180832" w:rsidRPr="00413312">
        <w:rPr>
          <w:rFonts w:ascii="Times New Roman" w:eastAsia="Times New Roman" w:hAnsi="Times New Roman"/>
          <w:sz w:val="24"/>
          <w:szCs w:val="24"/>
        </w:rPr>
        <w:br/>
      </w:r>
      <w:r w:rsidRPr="00413312">
        <w:rPr>
          <w:rFonts w:ascii="Times New Roman" w:eastAsia="Times New Roman" w:hAnsi="Times New Roman"/>
          <w:sz w:val="24"/>
          <w:szCs w:val="24"/>
        </w:rPr>
        <w:t>w semestrze.</w:t>
      </w:r>
      <w:r w:rsidR="00D42B65" w:rsidRPr="00413312">
        <w:rPr>
          <w:rFonts w:ascii="Times New Roman" w:eastAsia="Times New Roman" w:hAnsi="Times New Roman"/>
          <w:sz w:val="24"/>
          <w:szCs w:val="24"/>
        </w:rPr>
        <w:t xml:space="preserve"> Posiedzenia ogólne mo</w:t>
      </w:r>
      <w:r w:rsidR="00180832" w:rsidRPr="00413312">
        <w:rPr>
          <w:rFonts w:ascii="Times New Roman" w:eastAsia="Times New Roman" w:hAnsi="Times New Roman"/>
          <w:sz w:val="24"/>
          <w:szCs w:val="24"/>
        </w:rPr>
        <w:t>g</w:t>
      </w:r>
      <w:r w:rsidR="00D42B65" w:rsidRPr="00413312">
        <w:rPr>
          <w:rFonts w:ascii="Times New Roman" w:eastAsia="Times New Roman" w:hAnsi="Times New Roman"/>
          <w:sz w:val="24"/>
          <w:szCs w:val="24"/>
        </w:rPr>
        <w:t>ą się odbywać stacjonarnie lub w formule online.</w:t>
      </w:r>
    </w:p>
    <w:p w14:paraId="3B55F853" w14:textId="49430ED1" w:rsidR="005D40B1" w:rsidRPr="00413312" w:rsidRDefault="00742869"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t>Zebrania Komisji są ważne w obecności połowy jej członków. Obecność na posiedzeniach jest obowiązkowa. W razie usprawiedliwionej nieobecności członka Komisji nie jest dopuszczalne jego zastępstwo.</w:t>
      </w:r>
    </w:p>
    <w:p w14:paraId="33B35870" w14:textId="78811AEE" w:rsidR="005D40B1" w:rsidRPr="00413312" w:rsidRDefault="005D40B1"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t>Każdy członek społeczności ASP w Warszawie</w:t>
      </w:r>
      <w:r w:rsidR="00180832" w:rsidRPr="00413312">
        <w:rPr>
          <w:rFonts w:ascii="Times New Roman" w:eastAsia="Times New Roman" w:hAnsi="Times New Roman"/>
          <w:sz w:val="24"/>
          <w:szCs w:val="24"/>
        </w:rPr>
        <w:t>,</w:t>
      </w:r>
      <w:r w:rsidRPr="00413312">
        <w:rPr>
          <w:rFonts w:ascii="Times New Roman" w:eastAsia="Times New Roman" w:hAnsi="Times New Roman"/>
          <w:sz w:val="24"/>
          <w:szCs w:val="24"/>
        </w:rPr>
        <w:t xml:space="preserve"> zaproszony przez członków Komisji </w:t>
      </w:r>
      <w:r w:rsidR="00180832" w:rsidRPr="00413312">
        <w:rPr>
          <w:rFonts w:ascii="Times New Roman" w:eastAsia="Times New Roman" w:hAnsi="Times New Roman"/>
          <w:sz w:val="24"/>
          <w:szCs w:val="24"/>
        </w:rPr>
        <w:br/>
      </w:r>
      <w:r w:rsidRPr="00413312">
        <w:rPr>
          <w:rFonts w:ascii="Times New Roman" w:eastAsia="Times New Roman" w:hAnsi="Times New Roman"/>
          <w:sz w:val="24"/>
          <w:szCs w:val="24"/>
        </w:rPr>
        <w:t>na rozmowę</w:t>
      </w:r>
      <w:r w:rsidR="00180832" w:rsidRPr="00413312">
        <w:rPr>
          <w:rFonts w:ascii="Times New Roman" w:eastAsia="Times New Roman" w:hAnsi="Times New Roman"/>
          <w:sz w:val="24"/>
          <w:szCs w:val="24"/>
        </w:rPr>
        <w:t>,</w:t>
      </w:r>
      <w:r w:rsidRPr="00413312">
        <w:rPr>
          <w:rFonts w:ascii="Times New Roman" w:eastAsia="Times New Roman" w:hAnsi="Times New Roman"/>
          <w:sz w:val="24"/>
          <w:szCs w:val="24"/>
        </w:rPr>
        <w:t xml:space="preserve"> jest zobowiązany do stawienia się przed Komisją.</w:t>
      </w:r>
    </w:p>
    <w:p w14:paraId="6137D488" w14:textId="77777777" w:rsidR="00A56890" w:rsidRPr="00413312" w:rsidRDefault="00742869"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t>Oficjalne stanowisko Komisja podejmuje w jawnym głosowaniu zwykłą większością głosów. W przypadku równej ilości głosów decyduje głos Przewodniczącego.</w:t>
      </w:r>
    </w:p>
    <w:p w14:paraId="72B43582" w14:textId="2E883347" w:rsidR="005C62F5" w:rsidRPr="00413312" w:rsidRDefault="005C62F5"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lastRenderedPageBreak/>
        <w:t>W terminie do 3</w:t>
      </w:r>
      <w:r w:rsidR="0003619E" w:rsidRPr="00413312">
        <w:rPr>
          <w:rFonts w:ascii="Times New Roman" w:eastAsia="Times New Roman" w:hAnsi="Times New Roman"/>
          <w:sz w:val="24"/>
          <w:szCs w:val="24"/>
        </w:rPr>
        <w:t>0</w:t>
      </w:r>
      <w:r w:rsidRPr="00413312">
        <w:rPr>
          <w:rFonts w:ascii="Times New Roman" w:eastAsia="Times New Roman" w:hAnsi="Times New Roman"/>
          <w:sz w:val="24"/>
          <w:szCs w:val="24"/>
        </w:rPr>
        <w:t xml:space="preserve"> </w:t>
      </w:r>
      <w:r w:rsidR="0003619E" w:rsidRPr="00413312">
        <w:rPr>
          <w:rFonts w:ascii="Times New Roman" w:eastAsia="Times New Roman" w:hAnsi="Times New Roman"/>
          <w:sz w:val="24"/>
          <w:szCs w:val="24"/>
        </w:rPr>
        <w:t>września</w:t>
      </w:r>
      <w:r w:rsidRPr="00413312">
        <w:rPr>
          <w:rFonts w:ascii="Times New Roman" w:eastAsia="Times New Roman" w:hAnsi="Times New Roman"/>
          <w:sz w:val="24"/>
          <w:szCs w:val="24"/>
        </w:rPr>
        <w:t xml:space="preserve"> każdego roku Komisja przedstawia Rektorowi sprawozdanie ze swojej działalności, obejmujące ocenę </w:t>
      </w:r>
      <w:r w:rsidR="00556BDB" w:rsidRPr="00413312">
        <w:rPr>
          <w:rFonts w:ascii="Times New Roman" w:eastAsia="Times New Roman" w:hAnsi="Times New Roman"/>
          <w:sz w:val="24"/>
          <w:szCs w:val="24"/>
        </w:rPr>
        <w:t>wdrożenia</w:t>
      </w:r>
      <w:r w:rsidRPr="00413312">
        <w:rPr>
          <w:rFonts w:ascii="Times New Roman" w:eastAsia="Times New Roman" w:hAnsi="Times New Roman"/>
          <w:sz w:val="24"/>
          <w:szCs w:val="24"/>
        </w:rPr>
        <w:t xml:space="preserve"> </w:t>
      </w:r>
      <w:r w:rsidR="00556BDB" w:rsidRPr="00413312">
        <w:rPr>
          <w:rFonts w:ascii="Times New Roman" w:eastAsia="Times New Roman" w:hAnsi="Times New Roman"/>
          <w:sz w:val="24"/>
          <w:szCs w:val="24"/>
        </w:rPr>
        <w:t xml:space="preserve">zaleceń zamieszczonych </w:t>
      </w:r>
      <w:r w:rsidR="00413312">
        <w:rPr>
          <w:rFonts w:ascii="Times New Roman" w:eastAsia="Times New Roman" w:hAnsi="Times New Roman"/>
          <w:sz w:val="24"/>
          <w:szCs w:val="24"/>
        </w:rPr>
        <w:br/>
      </w:r>
      <w:r w:rsidR="00556BDB" w:rsidRPr="00413312">
        <w:rPr>
          <w:rFonts w:ascii="Times New Roman" w:eastAsia="Times New Roman" w:hAnsi="Times New Roman"/>
          <w:sz w:val="24"/>
          <w:szCs w:val="24"/>
        </w:rPr>
        <w:t xml:space="preserve">w rozstrzygnięciach Komisji. </w:t>
      </w:r>
    </w:p>
    <w:p w14:paraId="02A6E351" w14:textId="6C5C7332" w:rsidR="00742869" w:rsidRPr="00413312" w:rsidRDefault="00A56890"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hAnsi="Times New Roman"/>
          <w:sz w:val="24"/>
          <w:szCs w:val="24"/>
          <w:lang w:eastAsia="pl-PL"/>
        </w:rPr>
        <w:t xml:space="preserve">Na koniec kadencji </w:t>
      </w:r>
      <w:r w:rsidR="005C62F5" w:rsidRPr="00413312">
        <w:rPr>
          <w:rFonts w:ascii="Times New Roman" w:hAnsi="Times New Roman"/>
          <w:sz w:val="24"/>
          <w:szCs w:val="24"/>
          <w:lang w:eastAsia="pl-PL"/>
        </w:rPr>
        <w:t xml:space="preserve">– </w:t>
      </w:r>
      <w:r w:rsidR="00E10447" w:rsidRPr="00413312">
        <w:rPr>
          <w:rFonts w:ascii="Times New Roman" w:hAnsi="Times New Roman"/>
          <w:sz w:val="24"/>
          <w:szCs w:val="24"/>
          <w:lang w:eastAsia="pl-PL"/>
        </w:rPr>
        <w:t xml:space="preserve">na ostatnim </w:t>
      </w:r>
      <w:r w:rsidR="00216997">
        <w:rPr>
          <w:rFonts w:ascii="Times New Roman" w:hAnsi="Times New Roman"/>
          <w:sz w:val="24"/>
          <w:szCs w:val="24"/>
          <w:lang w:eastAsia="pl-PL"/>
        </w:rPr>
        <w:t xml:space="preserve">posiedzeniu </w:t>
      </w:r>
      <w:r w:rsidR="00E10447" w:rsidRPr="00413312">
        <w:rPr>
          <w:rFonts w:ascii="Times New Roman" w:hAnsi="Times New Roman"/>
          <w:sz w:val="24"/>
          <w:szCs w:val="24"/>
          <w:lang w:eastAsia="pl-PL"/>
        </w:rPr>
        <w:t>Sena</w:t>
      </w:r>
      <w:r w:rsidR="00216997">
        <w:rPr>
          <w:rFonts w:ascii="Times New Roman" w:hAnsi="Times New Roman"/>
          <w:sz w:val="24"/>
          <w:szCs w:val="24"/>
          <w:lang w:eastAsia="pl-PL"/>
        </w:rPr>
        <w:t>tu</w:t>
      </w:r>
      <w:r w:rsidRPr="00413312">
        <w:rPr>
          <w:rFonts w:ascii="Times New Roman" w:hAnsi="Times New Roman"/>
          <w:sz w:val="24"/>
          <w:szCs w:val="24"/>
          <w:lang w:eastAsia="pl-PL"/>
        </w:rPr>
        <w:t>, w którym upływa kadencja</w:t>
      </w:r>
      <w:r w:rsidR="005C62F5" w:rsidRPr="00413312">
        <w:rPr>
          <w:rFonts w:ascii="Times New Roman" w:hAnsi="Times New Roman"/>
          <w:sz w:val="24"/>
          <w:szCs w:val="24"/>
          <w:lang w:eastAsia="pl-PL"/>
        </w:rPr>
        <w:t xml:space="preserve"> – </w:t>
      </w:r>
      <w:r w:rsidRPr="00413312">
        <w:rPr>
          <w:rFonts w:ascii="Times New Roman" w:hAnsi="Times New Roman"/>
          <w:sz w:val="24"/>
          <w:szCs w:val="24"/>
        </w:rPr>
        <w:t xml:space="preserve">Komisja </w:t>
      </w:r>
      <w:r w:rsidRPr="00413312">
        <w:rPr>
          <w:rFonts w:ascii="Times New Roman" w:hAnsi="Times New Roman"/>
          <w:sz w:val="24"/>
          <w:szCs w:val="24"/>
          <w:lang w:eastAsia="pl-PL"/>
        </w:rPr>
        <w:t>przedstawia</w:t>
      </w:r>
      <w:r w:rsidR="007E005E" w:rsidRPr="00413312">
        <w:rPr>
          <w:rFonts w:ascii="Times New Roman" w:hAnsi="Times New Roman"/>
          <w:sz w:val="24"/>
          <w:szCs w:val="24"/>
          <w:lang w:eastAsia="pl-PL"/>
        </w:rPr>
        <w:t xml:space="preserve"> </w:t>
      </w:r>
      <w:r w:rsidRPr="00413312">
        <w:rPr>
          <w:rFonts w:ascii="Times New Roman" w:hAnsi="Times New Roman"/>
          <w:sz w:val="24"/>
          <w:szCs w:val="24"/>
          <w:lang w:eastAsia="pl-PL"/>
        </w:rPr>
        <w:t>sprawozdanie ze swojej działalności.</w:t>
      </w:r>
    </w:p>
    <w:p w14:paraId="576B5265" w14:textId="1FD07EEB" w:rsidR="00742869" w:rsidRPr="00413312" w:rsidRDefault="00742869" w:rsidP="00413312">
      <w:pPr>
        <w:numPr>
          <w:ilvl w:val="0"/>
          <w:numId w:val="8"/>
        </w:numPr>
        <w:shd w:val="clear" w:color="auto" w:fill="FFFFFF" w:themeFill="background1"/>
        <w:spacing w:after="0" w:line="276" w:lineRule="auto"/>
        <w:ind w:left="426" w:hanging="426"/>
        <w:jc w:val="both"/>
        <w:rPr>
          <w:rFonts w:ascii="Times New Roman" w:eastAsia="Times New Roman" w:hAnsi="Times New Roman"/>
          <w:sz w:val="24"/>
          <w:szCs w:val="24"/>
        </w:rPr>
      </w:pPr>
      <w:r w:rsidRPr="00413312">
        <w:rPr>
          <w:rFonts w:ascii="Times New Roman" w:eastAsia="Times New Roman" w:hAnsi="Times New Roman"/>
          <w:sz w:val="24"/>
          <w:szCs w:val="24"/>
        </w:rPr>
        <w:t xml:space="preserve">Dokumentacja rozpatrywanych spraw jest przechowywana u Sekretarza Komisji, a po zakończeniu trwania kadencji Komisji przekazywana do </w:t>
      </w:r>
      <w:r w:rsidR="0084302E" w:rsidRPr="00413312">
        <w:rPr>
          <w:rFonts w:ascii="Times New Roman" w:eastAsia="Times New Roman" w:hAnsi="Times New Roman"/>
          <w:sz w:val="24"/>
          <w:szCs w:val="24"/>
        </w:rPr>
        <w:t>Archiwum</w:t>
      </w:r>
      <w:r w:rsidRPr="00413312">
        <w:rPr>
          <w:rFonts w:ascii="Times New Roman" w:eastAsia="Times New Roman" w:hAnsi="Times New Roman"/>
          <w:sz w:val="24"/>
          <w:szCs w:val="24"/>
        </w:rPr>
        <w:t>.</w:t>
      </w:r>
      <w:r w:rsidR="001B432D" w:rsidRPr="00413312">
        <w:rPr>
          <w:rFonts w:ascii="Times New Roman" w:eastAsia="Times New Roman" w:hAnsi="Times New Roman"/>
          <w:sz w:val="24"/>
          <w:szCs w:val="24"/>
        </w:rPr>
        <w:t xml:space="preserve"> Rektor może zapoznać się z dokumentacją rozpatrywanych spraw </w:t>
      </w:r>
      <w:r w:rsidR="009859CF" w:rsidRPr="00413312">
        <w:rPr>
          <w:rFonts w:ascii="Times New Roman" w:eastAsia="Times New Roman" w:hAnsi="Times New Roman"/>
          <w:sz w:val="24"/>
          <w:szCs w:val="24"/>
        </w:rPr>
        <w:t>w miejscu przechowywania tej dokumentacji.</w:t>
      </w:r>
    </w:p>
    <w:p w14:paraId="26DD4A5E" w14:textId="403D72F4" w:rsidR="00D8178F" w:rsidRPr="00413312" w:rsidRDefault="00D8178F" w:rsidP="00413312">
      <w:pPr>
        <w:shd w:val="clear" w:color="auto" w:fill="FFFFFF" w:themeFill="background1"/>
        <w:spacing w:after="0" w:line="276" w:lineRule="auto"/>
        <w:jc w:val="both"/>
        <w:rPr>
          <w:rFonts w:ascii="Times New Roman" w:hAnsi="Times New Roman"/>
          <w:sz w:val="24"/>
          <w:szCs w:val="24"/>
        </w:rPr>
      </w:pPr>
    </w:p>
    <w:p w14:paraId="6B934DD7" w14:textId="4645B8A9" w:rsidR="009F2B0A" w:rsidRPr="00413312" w:rsidRDefault="009F2B0A" w:rsidP="00413312">
      <w:pPr>
        <w:shd w:val="clear" w:color="auto" w:fill="FFFFFF" w:themeFill="background1"/>
        <w:suppressAutoHyphens w:val="0"/>
        <w:autoSpaceDN/>
        <w:spacing w:after="0" w:line="276" w:lineRule="auto"/>
        <w:jc w:val="center"/>
        <w:textAlignment w:val="auto"/>
        <w:outlineLvl w:val="1"/>
        <w:rPr>
          <w:rFonts w:ascii="Times New Roman" w:hAnsi="Times New Roman"/>
          <w:b/>
          <w:bCs/>
          <w:sz w:val="24"/>
          <w:szCs w:val="24"/>
          <w:lang w:eastAsia="pl-PL"/>
        </w:rPr>
      </w:pPr>
      <w:r w:rsidRPr="00413312">
        <w:rPr>
          <w:rFonts w:ascii="Times New Roman" w:hAnsi="Times New Roman"/>
          <w:b/>
          <w:bCs/>
          <w:sz w:val="24"/>
          <w:szCs w:val="24"/>
          <w:lang w:eastAsia="pl-PL"/>
        </w:rPr>
        <w:t xml:space="preserve">§ </w:t>
      </w:r>
      <w:r w:rsidR="00742869" w:rsidRPr="00413312">
        <w:rPr>
          <w:rFonts w:ascii="Times New Roman" w:hAnsi="Times New Roman"/>
          <w:b/>
          <w:bCs/>
          <w:sz w:val="24"/>
          <w:szCs w:val="24"/>
          <w:lang w:eastAsia="pl-PL"/>
        </w:rPr>
        <w:t>4</w:t>
      </w:r>
    </w:p>
    <w:p w14:paraId="14D8F120" w14:textId="306C877A" w:rsidR="00987074" w:rsidRPr="00413312" w:rsidRDefault="00987074" w:rsidP="00413312">
      <w:pPr>
        <w:shd w:val="clear" w:color="auto" w:fill="FFFFFF" w:themeFill="background1"/>
        <w:spacing w:after="0" w:line="276" w:lineRule="auto"/>
        <w:jc w:val="center"/>
        <w:rPr>
          <w:rFonts w:ascii="Times New Roman" w:hAnsi="Times New Roman"/>
          <w:b/>
          <w:sz w:val="24"/>
          <w:szCs w:val="24"/>
        </w:rPr>
      </w:pPr>
      <w:proofErr w:type="gramStart"/>
      <w:r w:rsidRPr="00413312">
        <w:rPr>
          <w:rFonts w:ascii="Times New Roman" w:hAnsi="Times New Roman"/>
          <w:b/>
          <w:sz w:val="24"/>
          <w:szCs w:val="24"/>
        </w:rPr>
        <w:t>Równouprawnienie</w:t>
      </w:r>
      <w:r w:rsidR="00863C1E">
        <w:rPr>
          <w:rFonts w:ascii="Times New Roman" w:hAnsi="Times New Roman"/>
          <w:b/>
          <w:sz w:val="24"/>
          <w:szCs w:val="24"/>
        </w:rPr>
        <w:t xml:space="preserve">, </w:t>
      </w:r>
      <w:r w:rsidRPr="00413312">
        <w:rPr>
          <w:rFonts w:ascii="Times New Roman" w:hAnsi="Times New Roman"/>
          <w:b/>
          <w:sz w:val="24"/>
          <w:szCs w:val="24"/>
        </w:rPr>
        <w:t xml:space="preserve"> dyskryminacj</w:t>
      </w:r>
      <w:r w:rsidR="00863C1E">
        <w:rPr>
          <w:rFonts w:ascii="Times New Roman" w:hAnsi="Times New Roman"/>
          <w:b/>
          <w:sz w:val="24"/>
          <w:szCs w:val="24"/>
        </w:rPr>
        <w:t>a</w:t>
      </w:r>
      <w:proofErr w:type="gramEnd"/>
      <w:r w:rsidR="00863C1E">
        <w:rPr>
          <w:rFonts w:ascii="Times New Roman" w:hAnsi="Times New Roman"/>
          <w:b/>
          <w:sz w:val="24"/>
          <w:szCs w:val="24"/>
        </w:rPr>
        <w:t xml:space="preserve"> oraz inne zachowania </w:t>
      </w:r>
      <w:r w:rsidR="005E2C75" w:rsidRPr="001C2891">
        <w:rPr>
          <w:rFonts w:ascii="Times New Roman" w:hAnsi="Times New Roman"/>
          <w:b/>
          <w:sz w:val="24"/>
          <w:szCs w:val="24"/>
        </w:rPr>
        <w:t>które mogą być uznane jako zachowania</w:t>
      </w:r>
      <w:r w:rsidR="001C2891" w:rsidRPr="001C2891">
        <w:rPr>
          <w:rFonts w:ascii="Times New Roman" w:hAnsi="Times New Roman"/>
          <w:b/>
          <w:sz w:val="24"/>
          <w:szCs w:val="24"/>
        </w:rPr>
        <w:t xml:space="preserve"> </w:t>
      </w:r>
      <w:r w:rsidR="00863C1E" w:rsidRPr="001C2891">
        <w:rPr>
          <w:rFonts w:ascii="Times New Roman" w:hAnsi="Times New Roman"/>
          <w:b/>
          <w:sz w:val="24"/>
          <w:szCs w:val="24"/>
        </w:rPr>
        <w:t>nieetyczne</w:t>
      </w:r>
    </w:p>
    <w:p w14:paraId="61A70668" w14:textId="77777777" w:rsidR="00987074" w:rsidRPr="00413312" w:rsidRDefault="00987074" w:rsidP="00413312">
      <w:pPr>
        <w:shd w:val="clear" w:color="auto" w:fill="FFFFFF" w:themeFill="background1"/>
        <w:spacing w:after="0" w:line="276" w:lineRule="auto"/>
        <w:jc w:val="both"/>
        <w:rPr>
          <w:rFonts w:ascii="Times New Roman" w:hAnsi="Times New Roman"/>
          <w:b/>
          <w:sz w:val="24"/>
          <w:szCs w:val="24"/>
        </w:rPr>
      </w:pPr>
    </w:p>
    <w:p w14:paraId="5FAD9CF2" w14:textId="48D7DAE7" w:rsidR="00987074" w:rsidRPr="00413312" w:rsidRDefault="00987074" w:rsidP="00413312">
      <w:pPr>
        <w:shd w:val="clear" w:color="auto" w:fill="FFFFFF" w:themeFill="background1"/>
        <w:spacing w:after="0" w:line="276" w:lineRule="auto"/>
        <w:jc w:val="both"/>
        <w:rPr>
          <w:rFonts w:ascii="Times New Roman" w:hAnsi="Times New Roman"/>
          <w:sz w:val="24"/>
          <w:szCs w:val="24"/>
        </w:rPr>
      </w:pPr>
      <w:r w:rsidRPr="00413312">
        <w:rPr>
          <w:rFonts w:ascii="Times New Roman" w:hAnsi="Times New Roman"/>
          <w:sz w:val="24"/>
          <w:szCs w:val="24"/>
        </w:rPr>
        <w:t xml:space="preserve">Komisja </w:t>
      </w:r>
      <w:r w:rsidR="002F4D3D" w:rsidRPr="00413312">
        <w:rPr>
          <w:rFonts w:ascii="Times New Roman" w:hAnsi="Times New Roman"/>
          <w:sz w:val="24"/>
          <w:szCs w:val="24"/>
        </w:rPr>
        <w:t>reaguje na</w:t>
      </w:r>
      <w:r w:rsidR="00A50AD4" w:rsidRPr="00413312">
        <w:rPr>
          <w:rFonts w:ascii="Times New Roman" w:hAnsi="Times New Roman"/>
          <w:sz w:val="24"/>
          <w:szCs w:val="24"/>
        </w:rPr>
        <w:t xml:space="preserve"> </w:t>
      </w:r>
      <w:r w:rsidR="00056C70" w:rsidRPr="00413312">
        <w:rPr>
          <w:rFonts w:ascii="Times New Roman" w:hAnsi="Times New Roman"/>
          <w:sz w:val="24"/>
          <w:szCs w:val="24"/>
        </w:rPr>
        <w:t xml:space="preserve">pojawiające się na uczelni </w:t>
      </w:r>
      <w:r w:rsidRPr="00413312">
        <w:rPr>
          <w:rFonts w:ascii="Times New Roman" w:hAnsi="Times New Roman"/>
          <w:sz w:val="24"/>
          <w:szCs w:val="24"/>
        </w:rPr>
        <w:t>form</w:t>
      </w:r>
      <w:r w:rsidR="00056C70" w:rsidRPr="00413312">
        <w:rPr>
          <w:rFonts w:ascii="Times New Roman" w:hAnsi="Times New Roman"/>
          <w:sz w:val="24"/>
          <w:szCs w:val="24"/>
        </w:rPr>
        <w:t>y</w:t>
      </w:r>
      <w:r w:rsidRPr="00413312">
        <w:rPr>
          <w:rFonts w:ascii="Times New Roman" w:hAnsi="Times New Roman"/>
          <w:sz w:val="24"/>
          <w:szCs w:val="24"/>
        </w:rPr>
        <w:t xml:space="preserve"> dyskryminacji poprzez:</w:t>
      </w:r>
    </w:p>
    <w:p w14:paraId="60A89701" w14:textId="34223A50" w:rsidR="00556BDB" w:rsidRPr="00413312" w:rsidRDefault="002E6530" w:rsidP="00413312">
      <w:pPr>
        <w:pStyle w:val="Akapitzlist"/>
        <w:numPr>
          <w:ilvl w:val="0"/>
          <w:numId w:val="32"/>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rozpatrywanie</w:t>
      </w:r>
      <w:proofErr w:type="gramEnd"/>
      <w:r w:rsidRPr="00413312">
        <w:rPr>
          <w:rFonts w:ascii="Times New Roman" w:hAnsi="Times New Roman"/>
          <w:sz w:val="24"/>
          <w:szCs w:val="24"/>
        </w:rPr>
        <w:t xml:space="preserve"> zgłas</w:t>
      </w:r>
      <w:r w:rsidR="00400A41" w:rsidRPr="00413312">
        <w:rPr>
          <w:rFonts w:ascii="Times New Roman" w:hAnsi="Times New Roman"/>
          <w:sz w:val="24"/>
          <w:szCs w:val="24"/>
        </w:rPr>
        <w:t>zanych spraw</w:t>
      </w:r>
      <w:r w:rsidR="00556BDB" w:rsidRPr="00413312">
        <w:rPr>
          <w:rFonts w:ascii="Times New Roman" w:hAnsi="Times New Roman"/>
          <w:sz w:val="24"/>
          <w:szCs w:val="24"/>
        </w:rPr>
        <w:t>, w tym spraw dotyczących wdrożenia zaleceń zamieszczonych w rozstrzygnięciach Komisji,</w:t>
      </w:r>
      <w:r w:rsidR="00EE0B74" w:rsidRPr="00413312">
        <w:rPr>
          <w:rFonts w:ascii="Times New Roman" w:hAnsi="Times New Roman"/>
          <w:sz w:val="24"/>
          <w:szCs w:val="24"/>
        </w:rPr>
        <w:t xml:space="preserve"> </w:t>
      </w:r>
    </w:p>
    <w:p w14:paraId="226ACF9A" w14:textId="28C02736" w:rsidR="00987074" w:rsidRPr="00413312" w:rsidRDefault="002E6530" w:rsidP="00413312">
      <w:pPr>
        <w:pStyle w:val="Akapitzlist"/>
        <w:numPr>
          <w:ilvl w:val="0"/>
          <w:numId w:val="32"/>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przygotowy</w:t>
      </w:r>
      <w:r w:rsidR="00987074" w:rsidRPr="00413312">
        <w:rPr>
          <w:rFonts w:ascii="Times New Roman" w:hAnsi="Times New Roman"/>
          <w:sz w:val="24"/>
          <w:szCs w:val="24"/>
        </w:rPr>
        <w:t>wanie</w:t>
      </w:r>
      <w:proofErr w:type="gramEnd"/>
      <w:r w:rsidR="00987074" w:rsidRPr="00413312">
        <w:rPr>
          <w:rFonts w:ascii="Times New Roman" w:hAnsi="Times New Roman"/>
          <w:sz w:val="24"/>
          <w:szCs w:val="24"/>
        </w:rPr>
        <w:t xml:space="preserve"> dla Rektora propozycji </w:t>
      </w:r>
      <w:r w:rsidRPr="00413312">
        <w:rPr>
          <w:rFonts w:ascii="Times New Roman" w:hAnsi="Times New Roman"/>
          <w:sz w:val="24"/>
          <w:szCs w:val="24"/>
        </w:rPr>
        <w:t>rozwiązań w sprawach</w:t>
      </w:r>
      <w:r w:rsidRPr="00413312">
        <w:rPr>
          <w:rFonts w:ascii="Times New Roman" w:hAnsi="Times New Roman"/>
          <w:color w:val="202124"/>
          <w:sz w:val="24"/>
          <w:szCs w:val="24"/>
          <w:shd w:val="clear" w:color="auto" w:fill="FFFFFF"/>
        </w:rPr>
        <w:t xml:space="preserve"> dyskryminacji </w:t>
      </w:r>
      <w:r w:rsidR="005D3A3B" w:rsidRPr="00413312">
        <w:rPr>
          <w:rFonts w:ascii="Times New Roman" w:hAnsi="Times New Roman"/>
          <w:color w:val="202124"/>
          <w:sz w:val="24"/>
          <w:szCs w:val="24"/>
          <w:shd w:val="clear" w:color="auto" w:fill="FFFFFF"/>
        </w:rPr>
        <w:br/>
      </w:r>
      <w:r w:rsidR="00863C1E">
        <w:rPr>
          <w:rFonts w:ascii="Times New Roman" w:hAnsi="Times New Roman"/>
          <w:color w:val="202124"/>
          <w:sz w:val="24"/>
          <w:szCs w:val="24"/>
          <w:shd w:val="clear" w:color="auto" w:fill="FFFFFF"/>
        </w:rPr>
        <w:t xml:space="preserve">, </w:t>
      </w:r>
      <w:r w:rsidRPr="00413312">
        <w:rPr>
          <w:rFonts w:ascii="Times New Roman" w:hAnsi="Times New Roman"/>
          <w:color w:val="202124"/>
          <w:sz w:val="24"/>
          <w:szCs w:val="24"/>
          <w:shd w:val="clear" w:color="auto" w:fill="FFFFFF"/>
        </w:rPr>
        <w:t>nierównego</w:t>
      </w:r>
      <w:r w:rsidR="00987074" w:rsidRPr="00413312">
        <w:rPr>
          <w:rFonts w:ascii="Times New Roman" w:hAnsi="Times New Roman"/>
          <w:color w:val="202124"/>
          <w:sz w:val="24"/>
          <w:szCs w:val="24"/>
          <w:shd w:val="clear" w:color="auto" w:fill="FFFFFF"/>
        </w:rPr>
        <w:t xml:space="preserve"> traktowani</w:t>
      </w:r>
      <w:r w:rsidR="00863C1E">
        <w:rPr>
          <w:rFonts w:ascii="Times New Roman" w:hAnsi="Times New Roman"/>
          <w:color w:val="202124"/>
          <w:sz w:val="24"/>
          <w:szCs w:val="24"/>
          <w:shd w:val="clear" w:color="auto" w:fill="FFFFFF"/>
        </w:rPr>
        <w:t>a</w:t>
      </w:r>
      <w:r w:rsidRPr="00413312">
        <w:rPr>
          <w:rFonts w:ascii="Times New Roman" w:hAnsi="Times New Roman"/>
          <w:color w:val="202124"/>
          <w:sz w:val="24"/>
          <w:szCs w:val="24"/>
          <w:shd w:val="clear" w:color="auto" w:fill="FFFFFF"/>
        </w:rPr>
        <w:t xml:space="preserve"> </w:t>
      </w:r>
      <w:r w:rsidR="00863C1E">
        <w:rPr>
          <w:rFonts w:ascii="Times New Roman" w:hAnsi="Times New Roman"/>
          <w:color w:val="202124"/>
          <w:sz w:val="24"/>
          <w:szCs w:val="24"/>
          <w:shd w:val="clear" w:color="auto" w:fill="FFFFFF"/>
        </w:rPr>
        <w:t xml:space="preserve">oraz innych </w:t>
      </w:r>
      <w:proofErr w:type="spellStart"/>
      <w:r w:rsidR="001C2891">
        <w:rPr>
          <w:rFonts w:ascii="Times New Roman" w:hAnsi="Times New Roman"/>
          <w:color w:val="202124"/>
          <w:sz w:val="24"/>
          <w:szCs w:val="24"/>
          <w:shd w:val="clear" w:color="auto" w:fill="FFFFFF"/>
        </w:rPr>
        <w:t>zachowań</w:t>
      </w:r>
      <w:proofErr w:type="spellEnd"/>
      <w:r w:rsidR="001C2891">
        <w:rPr>
          <w:rFonts w:ascii="Times New Roman" w:hAnsi="Times New Roman"/>
          <w:color w:val="202124"/>
          <w:sz w:val="24"/>
          <w:szCs w:val="24"/>
          <w:shd w:val="clear" w:color="auto" w:fill="FFFFFF"/>
        </w:rPr>
        <w:t xml:space="preserve"> </w:t>
      </w:r>
      <w:r w:rsidR="001C2891">
        <w:rPr>
          <w:rFonts w:ascii="Times New Roman" w:hAnsi="Times New Roman"/>
          <w:sz w:val="24"/>
          <w:szCs w:val="24"/>
        </w:rPr>
        <w:t>które mogą być uznane jako</w:t>
      </w:r>
      <w:r w:rsidR="001C2891" w:rsidRPr="00413312">
        <w:rPr>
          <w:rFonts w:ascii="Times New Roman" w:hAnsi="Times New Roman"/>
          <w:sz w:val="24"/>
          <w:szCs w:val="24"/>
        </w:rPr>
        <w:t xml:space="preserve"> zachowa</w:t>
      </w:r>
      <w:r w:rsidR="001C2891">
        <w:rPr>
          <w:rFonts w:ascii="Times New Roman" w:hAnsi="Times New Roman"/>
          <w:sz w:val="24"/>
          <w:szCs w:val="24"/>
        </w:rPr>
        <w:t xml:space="preserve">nia </w:t>
      </w:r>
      <w:r w:rsidR="001C2891" w:rsidRPr="00413312">
        <w:rPr>
          <w:rFonts w:ascii="Times New Roman" w:hAnsi="Times New Roman"/>
          <w:sz w:val="24"/>
          <w:szCs w:val="24"/>
        </w:rPr>
        <w:t>nieetyczn</w:t>
      </w:r>
      <w:r w:rsidR="001C2891">
        <w:rPr>
          <w:rFonts w:ascii="Times New Roman" w:hAnsi="Times New Roman"/>
          <w:sz w:val="24"/>
          <w:szCs w:val="24"/>
        </w:rPr>
        <w:t>e</w:t>
      </w:r>
      <w:r w:rsidR="00863C1E">
        <w:rPr>
          <w:rFonts w:ascii="Times New Roman" w:hAnsi="Times New Roman"/>
          <w:color w:val="202124"/>
          <w:sz w:val="24"/>
          <w:szCs w:val="24"/>
          <w:shd w:val="clear" w:color="auto" w:fill="FFFFFF"/>
        </w:rPr>
        <w:t xml:space="preserve">, dotyczących </w:t>
      </w:r>
      <w:r w:rsidRPr="00413312">
        <w:rPr>
          <w:rFonts w:ascii="Times New Roman" w:hAnsi="Times New Roman"/>
          <w:color w:val="202124"/>
          <w:sz w:val="24"/>
          <w:szCs w:val="24"/>
          <w:shd w:val="clear" w:color="auto" w:fill="FFFFFF"/>
        </w:rPr>
        <w:t>wszystkich członków społeczności ASP w Warszawie</w:t>
      </w:r>
      <w:r w:rsidR="00191401" w:rsidRPr="00413312">
        <w:rPr>
          <w:rFonts w:ascii="Times New Roman" w:hAnsi="Times New Roman"/>
          <w:sz w:val="24"/>
          <w:szCs w:val="24"/>
        </w:rPr>
        <w:t>.</w:t>
      </w:r>
    </w:p>
    <w:p w14:paraId="73F18DC7" w14:textId="77777777" w:rsidR="00987074" w:rsidRPr="00413312" w:rsidRDefault="00987074" w:rsidP="00413312">
      <w:pPr>
        <w:pStyle w:val="Akapitzlist"/>
        <w:shd w:val="clear" w:color="auto" w:fill="FFFFFF" w:themeFill="background1"/>
        <w:suppressAutoHyphens w:val="0"/>
        <w:autoSpaceDN/>
        <w:spacing w:after="0"/>
        <w:ind w:left="360"/>
        <w:jc w:val="both"/>
        <w:textAlignment w:val="auto"/>
        <w:outlineLvl w:val="1"/>
        <w:rPr>
          <w:rFonts w:ascii="Times New Roman" w:hAnsi="Times New Roman"/>
          <w:b/>
          <w:bCs/>
          <w:sz w:val="24"/>
          <w:szCs w:val="24"/>
          <w:lang w:eastAsia="pl-PL"/>
        </w:rPr>
      </w:pPr>
    </w:p>
    <w:p w14:paraId="435A3055" w14:textId="0EBC318B" w:rsidR="00987074" w:rsidRPr="00413312" w:rsidRDefault="00CE5628" w:rsidP="00413312">
      <w:pPr>
        <w:shd w:val="clear" w:color="auto" w:fill="FFFFFF" w:themeFill="background1"/>
        <w:spacing w:after="0" w:line="276" w:lineRule="auto"/>
        <w:jc w:val="center"/>
        <w:rPr>
          <w:rFonts w:ascii="Times New Roman" w:hAnsi="Times New Roman"/>
          <w:b/>
          <w:sz w:val="24"/>
          <w:szCs w:val="24"/>
        </w:rPr>
      </w:pPr>
      <w:r w:rsidRPr="00413312">
        <w:rPr>
          <w:rFonts w:ascii="Times New Roman" w:hAnsi="Times New Roman"/>
          <w:b/>
          <w:sz w:val="24"/>
          <w:szCs w:val="24"/>
        </w:rPr>
        <w:t xml:space="preserve">§ </w:t>
      </w:r>
      <w:r w:rsidR="00742869" w:rsidRPr="00413312">
        <w:rPr>
          <w:rFonts w:ascii="Times New Roman" w:hAnsi="Times New Roman"/>
          <w:b/>
          <w:sz w:val="24"/>
          <w:szCs w:val="24"/>
        </w:rPr>
        <w:t>5</w:t>
      </w:r>
    </w:p>
    <w:p w14:paraId="00B965BD" w14:textId="774BCFA8" w:rsidR="00987074" w:rsidRPr="00413312" w:rsidRDefault="00987074" w:rsidP="00413312">
      <w:pPr>
        <w:shd w:val="clear" w:color="auto" w:fill="FFFFFF" w:themeFill="background1"/>
        <w:spacing w:after="0" w:line="276" w:lineRule="auto"/>
        <w:jc w:val="center"/>
        <w:rPr>
          <w:rFonts w:ascii="Times New Roman" w:hAnsi="Times New Roman"/>
          <w:b/>
          <w:sz w:val="24"/>
          <w:szCs w:val="24"/>
        </w:rPr>
      </w:pPr>
      <w:r w:rsidRPr="00413312">
        <w:rPr>
          <w:rFonts w:ascii="Times New Roman" w:hAnsi="Times New Roman"/>
          <w:b/>
          <w:sz w:val="24"/>
          <w:szCs w:val="24"/>
        </w:rPr>
        <w:t>Etyka w badaniach naukowych</w:t>
      </w:r>
      <w:r w:rsidR="00D010D9" w:rsidRPr="00413312">
        <w:rPr>
          <w:rFonts w:ascii="Times New Roman" w:hAnsi="Times New Roman"/>
          <w:b/>
          <w:sz w:val="24"/>
          <w:szCs w:val="24"/>
        </w:rPr>
        <w:t xml:space="preserve"> i działaniach artystycznych</w:t>
      </w:r>
    </w:p>
    <w:p w14:paraId="727CF494" w14:textId="77777777" w:rsidR="001F368A" w:rsidRPr="00413312" w:rsidRDefault="001F368A" w:rsidP="00413312">
      <w:pPr>
        <w:shd w:val="clear" w:color="auto" w:fill="FFFFFF" w:themeFill="background1"/>
        <w:spacing w:after="0" w:line="276" w:lineRule="auto"/>
        <w:jc w:val="both"/>
        <w:rPr>
          <w:rFonts w:ascii="Times New Roman" w:hAnsi="Times New Roman"/>
          <w:sz w:val="24"/>
          <w:szCs w:val="24"/>
        </w:rPr>
      </w:pPr>
    </w:p>
    <w:p w14:paraId="5A5DBE24" w14:textId="56CB7D5B" w:rsidR="00987074" w:rsidRPr="00413312" w:rsidRDefault="00987074" w:rsidP="00413312">
      <w:pPr>
        <w:pStyle w:val="Teksttreci0"/>
        <w:shd w:val="clear" w:color="auto" w:fill="FFFFFF" w:themeFill="background1"/>
        <w:spacing w:before="0" w:after="0" w:line="276" w:lineRule="auto"/>
        <w:ind w:right="20" w:firstLine="0"/>
        <w:rPr>
          <w:rFonts w:ascii="Times New Roman" w:hAnsi="Times New Roman" w:cs="Times New Roman"/>
          <w:sz w:val="24"/>
          <w:szCs w:val="24"/>
        </w:rPr>
      </w:pPr>
      <w:r w:rsidRPr="00413312">
        <w:rPr>
          <w:rFonts w:ascii="Times New Roman" w:hAnsi="Times New Roman" w:cs="Times New Roman"/>
          <w:sz w:val="24"/>
          <w:szCs w:val="24"/>
        </w:rPr>
        <w:t xml:space="preserve">Za </w:t>
      </w:r>
      <w:r w:rsidR="00D010D9" w:rsidRPr="00413312">
        <w:rPr>
          <w:rFonts w:ascii="Times New Roman" w:hAnsi="Times New Roman" w:cs="Times New Roman"/>
          <w:sz w:val="24"/>
          <w:szCs w:val="24"/>
        </w:rPr>
        <w:t>badania i działania artystyczne</w:t>
      </w:r>
      <w:r w:rsidRPr="00413312">
        <w:rPr>
          <w:rFonts w:ascii="Times New Roman" w:hAnsi="Times New Roman" w:cs="Times New Roman"/>
          <w:sz w:val="24"/>
          <w:szCs w:val="24"/>
        </w:rPr>
        <w:t xml:space="preserve"> wymagające opinii Komisja uznaje:</w:t>
      </w:r>
    </w:p>
    <w:p w14:paraId="533F31D0" w14:textId="6DAA2482" w:rsidR="00556BDB" w:rsidRPr="00413312" w:rsidRDefault="005D3A3B" w:rsidP="00413312">
      <w:pPr>
        <w:pStyle w:val="Akapitzlist"/>
        <w:numPr>
          <w:ilvl w:val="3"/>
          <w:numId w:val="12"/>
        </w:numPr>
        <w:shd w:val="clear" w:color="auto" w:fill="FFFFFF" w:themeFill="background1"/>
        <w:spacing w:after="0"/>
        <w:ind w:left="709" w:hanging="425"/>
        <w:jc w:val="both"/>
        <w:rPr>
          <w:rFonts w:ascii="Times New Roman" w:hAnsi="Times New Roman"/>
          <w:sz w:val="24"/>
          <w:szCs w:val="24"/>
        </w:rPr>
      </w:pPr>
      <w:proofErr w:type="gramStart"/>
      <w:r w:rsidRPr="00413312">
        <w:rPr>
          <w:rFonts w:ascii="Times New Roman" w:hAnsi="Times New Roman"/>
          <w:sz w:val="24"/>
          <w:szCs w:val="24"/>
        </w:rPr>
        <w:t>b</w:t>
      </w:r>
      <w:r w:rsidR="00987074" w:rsidRPr="00413312">
        <w:rPr>
          <w:rFonts w:ascii="Times New Roman" w:hAnsi="Times New Roman"/>
          <w:sz w:val="24"/>
          <w:szCs w:val="24"/>
        </w:rPr>
        <w:t>adania</w:t>
      </w:r>
      <w:proofErr w:type="gramEnd"/>
      <w:r w:rsidR="00D010D9" w:rsidRPr="00413312">
        <w:rPr>
          <w:rFonts w:ascii="Times New Roman" w:hAnsi="Times New Roman"/>
          <w:sz w:val="24"/>
          <w:szCs w:val="24"/>
        </w:rPr>
        <w:t xml:space="preserve"> i działania artystyczne</w:t>
      </w:r>
      <w:r w:rsidR="00987074" w:rsidRPr="00413312">
        <w:rPr>
          <w:rFonts w:ascii="Times New Roman" w:hAnsi="Times New Roman"/>
          <w:sz w:val="24"/>
          <w:szCs w:val="24"/>
        </w:rPr>
        <w:t>, w których mają wziąć udział osoby mające ograniczoną zdolność do wyrażania świadomej lub swobodnej zgody na udział w badaniu oraz ograniczoną możliwość ewentualnej odmowy przed lub w trakcie badań, szczególnie:</w:t>
      </w:r>
    </w:p>
    <w:p w14:paraId="5490B758" w14:textId="77777777" w:rsidR="00556BDB" w:rsidRPr="00413312" w:rsidRDefault="00987074" w:rsidP="00413312">
      <w:pPr>
        <w:pStyle w:val="Akapitzlist"/>
        <w:numPr>
          <w:ilvl w:val="0"/>
          <w:numId w:val="34"/>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dzieci</w:t>
      </w:r>
      <w:proofErr w:type="gramEnd"/>
      <w:r w:rsidRPr="00413312">
        <w:rPr>
          <w:rFonts w:ascii="Times New Roman" w:hAnsi="Times New Roman"/>
          <w:sz w:val="24"/>
          <w:szCs w:val="24"/>
        </w:rPr>
        <w:t xml:space="preserve"> i młodzież do 12. </w:t>
      </w:r>
      <w:proofErr w:type="gramStart"/>
      <w:r w:rsidRPr="00413312">
        <w:rPr>
          <w:rFonts w:ascii="Times New Roman" w:hAnsi="Times New Roman"/>
          <w:sz w:val="24"/>
          <w:szCs w:val="24"/>
        </w:rPr>
        <w:t>roku</w:t>
      </w:r>
      <w:proofErr w:type="gramEnd"/>
      <w:r w:rsidRPr="00413312">
        <w:rPr>
          <w:rFonts w:ascii="Times New Roman" w:hAnsi="Times New Roman"/>
          <w:sz w:val="24"/>
          <w:szCs w:val="24"/>
        </w:rPr>
        <w:t xml:space="preserve"> życia,</w:t>
      </w:r>
    </w:p>
    <w:p w14:paraId="5ADD68F7" w14:textId="77777777" w:rsidR="00556BDB" w:rsidRPr="00413312" w:rsidRDefault="00987074" w:rsidP="00413312">
      <w:pPr>
        <w:pStyle w:val="Akapitzlist"/>
        <w:numPr>
          <w:ilvl w:val="0"/>
          <w:numId w:val="34"/>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osoby</w:t>
      </w:r>
      <w:proofErr w:type="gramEnd"/>
      <w:r w:rsidRPr="00413312">
        <w:rPr>
          <w:rFonts w:ascii="Times New Roman" w:hAnsi="Times New Roman"/>
          <w:sz w:val="24"/>
          <w:szCs w:val="24"/>
        </w:rPr>
        <w:t xml:space="preserve"> z niepełnosprawnością intelektualną,</w:t>
      </w:r>
    </w:p>
    <w:p w14:paraId="6855F8A7" w14:textId="5A9DE7F1" w:rsidR="00556BDB" w:rsidRPr="00413312" w:rsidRDefault="00987074" w:rsidP="00413312">
      <w:pPr>
        <w:pStyle w:val="Akapitzlist"/>
        <w:numPr>
          <w:ilvl w:val="0"/>
          <w:numId w:val="34"/>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osoby</w:t>
      </w:r>
      <w:proofErr w:type="gramEnd"/>
      <w:r w:rsidRPr="00413312">
        <w:rPr>
          <w:rFonts w:ascii="Times New Roman" w:hAnsi="Times New Roman"/>
          <w:sz w:val="24"/>
          <w:szCs w:val="24"/>
        </w:rPr>
        <w:t xml:space="preserve">, których zgoda na udział w badaniu </w:t>
      </w:r>
      <w:r w:rsidR="00D010D9" w:rsidRPr="00413312">
        <w:rPr>
          <w:rFonts w:ascii="Times New Roman" w:hAnsi="Times New Roman"/>
          <w:sz w:val="24"/>
          <w:szCs w:val="24"/>
        </w:rPr>
        <w:t xml:space="preserve">i działaniu artystycznym </w:t>
      </w:r>
      <w:r w:rsidRPr="00413312">
        <w:rPr>
          <w:rFonts w:ascii="Times New Roman" w:hAnsi="Times New Roman"/>
          <w:sz w:val="24"/>
          <w:szCs w:val="24"/>
        </w:rPr>
        <w:t>może nie być w pełni dobrowolna np. uczniowie, studenci (gdy badanie jest prowadzone w ramach zajęć lub w bezpośrednim związku z zajęciami), więźniowie, żołnierze, policjanci, pracownicy firm (gdy badanie prowadzone jest w ich miejscu pracy),</w:t>
      </w:r>
    </w:p>
    <w:p w14:paraId="40C03BB9" w14:textId="49B36C7D" w:rsidR="00987074" w:rsidRPr="00413312" w:rsidRDefault="00987074" w:rsidP="00413312">
      <w:pPr>
        <w:pStyle w:val="Akapitzlist"/>
        <w:numPr>
          <w:ilvl w:val="0"/>
          <w:numId w:val="34"/>
        </w:numPr>
        <w:shd w:val="clear" w:color="auto" w:fill="FFFFFF" w:themeFill="background1"/>
        <w:spacing w:after="0"/>
        <w:jc w:val="both"/>
        <w:rPr>
          <w:rFonts w:ascii="Times New Roman" w:hAnsi="Times New Roman"/>
          <w:sz w:val="24"/>
          <w:szCs w:val="24"/>
        </w:rPr>
      </w:pPr>
      <w:proofErr w:type="gramStart"/>
      <w:r w:rsidRPr="00413312">
        <w:rPr>
          <w:rFonts w:ascii="Times New Roman" w:hAnsi="Times New Roman"/>
          <w:sz w:val="24"/>
          <w:szCs w:val="24"/>
        </w:rPr>
        <w:t>osoby</w:t>
      </w:r>
      <w:proofErr w:type="gramEnd"/>
      <w:r w:rsidRPr="00413312">
        <w:rPr>
          <w:rFonts w:ascii="Times New Roman" w:hAnsi="Times New Roman"/>
          <w:sz w:val="24"/>
          <w:szCs w:val="24"/>
        </w:rPr>
        <w:t xml:space="preserve">, które wyrażają zgodę na udział w badaniu </w:t>
      </w:r>
      <w:r w:rsidR="00114275" w:rsidRPr="00413312">
        <w:rPr>
          <w:rFonts w:ascii="Times New Roman" w:hAnsi="Times New Roman"/>
          <w:sz w:val="24"/>
          <w:szCs w:val="24"/>
        </w:rPr>
        <w:t xml:space="preserve">i działaniu artystycznym </w:t>
      </w:r>
      <w:r w:rsidRPr="00413312">
        <w:rPr>
          <w:rFonts w:ascii="Times New Roman" w:hAnsi="Times New Roman"/>
          <w:sz w:val="24"/>
          <w:szCs w:val="24"/>
        </w:rPr>
        <w:t>na podstawie nieprawdziwych informacji o celu i przebiegu badania</w:t>
      </w:r>
      <w:r w:rsidR="00114275" w:rsidRPr="00413312">
        <w:rPr>
          <w:rFonts w:ascii="Times New Roman" w:hAnsi="Times New Roman"/>
          <w:sz w:val="24"/>
          <w:szCs w:val="24"/>
        </w:rPr>
        <w:t xml:space="preserve"> i działania artystycznego</w:t>
      </w:r>
      <w:r w:rsidRPr="00413312">
        <w:rPr>
          <w:rFonts w:ascii="Times New Roman" w:hAnsi="Times New Roman"/>
          <w:sz w:val="24"/>
          <w:szCs w:val="24"/>
        </w:rPr>
        <w:t xml:space="preserve"> (instrukcje maskujące, decepcja) lub w ogóle nie wiedzą, że są osobami badanymi (w tzw. eksperymentach naturalnych);</w:t>
      </w:r>
    </w:p>
    <w:p w14:paraId="1485C949" w14:textId="69F3CC06" w:rsidR="00556BDB" w:rsidRPr="00413312" w:rsidRDefault="005D3A3B" w:rsidP="00413312">
      <w:pPr>
        <w:pStyle w:val="Teksttreci0"/>
        <w:numPr>
          <w:ilvl w:val="3"/>
          <w:numId w:val="12"/>
        </w:numPr>
        <w:shd w:val="clear" w:color="auto" w:fill="FFFFFF" w:themeFill="background1"/>
        <w:spacing w:before="0" w:after="0" w:line="276" w:lineRule="auto"/>
        <w:ind w:left="709" w:right="20"/>
        <w:rPr>
          <w:rFonts w:ascii="Times New Roman" w:hAnsi="Times New Roman" w:cs="Times New Roman"/>
          <w:sz w:val="24"/>
          <w:szCs w:val="24"/>
          <w:lang w:eastAsia="pl-PL" w:bidi="pl-PL"/>
        </w:rPr>
      </w:pPr>
      <w:proofErr w:type="gramStart"/>
      <w:r w:rsidRPr="00413312">
        <w:rPr>
          <w:rFonts w:ascii="Times New Roman" w:hAnsi="Times New Roman" w:cs="Times New Roman"/>
          <w:sz w:val="24"/>
          <w:szCs w:val="24"/>
          <w:lang w:eastAsia="pl-PL" w:bidi="pl-PL"/>
        </w:rPr>
        <w:t>b</w:t>
      </w:r>
      <w:r w:rsidR="00987074" w:rsidRPr="00413312">
        <w:rPr>
          <w:rFonts w:ascii="Times New Roman" w:hAnsi="Times New Roman" w:cs="Times New Roman"/>
          <w:sz w:val="24"/>
          <w:szCs w:val="24"/>
          <w:lang w:eastAsia="pl-PL" w:bidi="pl-PL"/>
        </w:rPr>
        <w:t>adania</w:t>
      </w:r>
      <w:proofErr w:type="gramEnd"/>
      <w:r w:rsidR="00114275" w:rsidRPr="00413312">
        <w:rPr>
          <w:rFonts w:ascii="Times New Roman" w:hAnsi="Times New Roman" w:cs="Times New Roman"/>
          <w:sz w:val="24"/>
          <w:szCs w:val="24"/>
          <w:lang w:eastAsia="pl-PL" w:bidi="pl-PL"/>
        </w:rPr>
        <w:t xml:space="preserve"> </w:t>
      </w:r>
      <w:r w:rsidR="00114275" w:rsidRPr="00413312">
        <w:rPr>
          <w:rFonts w:ascii="Times New Roman" w:hAnsi="Times New Roman" w:cs="Times New Roman"/>
          <w:sz w:val="24"/>
          <w:szCs w:val="24"/>
        </w:rPr>
        <w:t>i działania artystyczne</w:t>
      </w:r>
      <w:r w:rsidR="00987074" w:rsidRPr="00413312">
        <w:rPr>
          <w:rFonts w:ascii="Times New Roman" w:hAnsi="Times New Roman" w:cs="Times New Roman"/>
          <w:sz w:val="24"/>
          <w:szCs w:val="24"/>
          <w:lang w:eastAsia="pl-PL" w:bidi="pl-PL"/>
        </w:rPr>
        <w:t>, w których mają wziąć udział osoby szczególnie podatne na urazy psychiczne i zaburzenia zdrowia psychicznego, a zwłaszcza:</w:t>
      </w:r>
    </w:p>
    <w:p w14:paraId="3AF23EE0" w14:textId="77777777" w:rsidR="00556BDB" w:rsidRPr="00413312" w:rsidRDefault="00987074" w:rsidP="00413312">
      <w:pPr>
        <w:pStyle w:val="Teksttreci0"/>
        <w:numPr>
          <w:ilvl w:val="0"/>
          <w:numId w:val="35"/>
        </w:numPr>
        <w:shd w:val="clear" w:color="auto" w:fill="FFFFFF" w:themeFill="background1"/>
        <w:spacing w:before="0" w:after="0" w:line="276" w:lineRule="auto"/>
        <w:ind w:right="20"/>
        <w:rPr>
          <w:rFonts w:ascii="Times New Roman" w:hAnsi="Times New Roman" w:cs="Times New Roman"/>
          <w:sz w:val="24"/>
          <w:szCs w:val="24"/>
          <w:lang w:eastAsia="pl-PL" w:bidi="pl-PL"/>
        </w:rPr>
      </w:pPr>
      <w:proofErr w:type="gramStart"/>
      <w:r w:rsidRPr="00413312">
        <w:rPr>
          <w:rFonts w:ascii="Times New Roman" w:hAnsi="Times New Roman" w:cs="Times New Roman"/>
          <w:sz w:val="24"/>
          <w:szCs w:val="24"/>
          <w:lang w:eastAsia="pl-PL" w:bidi="pl-PL"/>
        </w:rPr>
        <w:t>chorzy</w:t>
      </w:r>
      <w:proofErr w:type="gramEnd"/>
      <w:r w:rsidRPr="00413312">
        <w:rPr>
          <w:rFonts w:ascii="Times New Roman" w:hAnsi="Times New Roman" w:cs="Times New Roman"/>
          <w:sz w:val="24"/>
          <w:szCs w:val="24"/>
          <w:lang w:eastAsia="pl-PL" w:bidi="pl-PL"/>
        </w:rPr>
        <w:t xml:space="preserve"> terminalnie,</w:t>
      </w:r>
    </w:p>
    <w:p w14:paraId="4DF512C1" w14:textId="77777777" w:rsidR="00556BDB" w:rsidRPr="00413312" w:rsidRDefault="00987074" w:rsidP="00413312">
      <w:pPr>
        <w:pStyle w:val="Teksttreci0"/>
        <w:numPr>
          <w:ilvl w:val="0"/>
          <w:numId w:val="35"/>
        </w:numPr>
        <w:shd w:val="clear" w:color="auto" w:fill="FFFFFF" w:themeFill="background1"/>
        <w:spacing w:before="0" w:after="0" w:line="276" w:lineRule="auto"/>
        <w:ind w:right="20"/>
        <w:rPr>
          <w:rFonts w:ascii="Times New Roman" w:hAnsi="Times New Roman" w:cs="Times New Roman"/>
          <w:sz w:val="24"/>
          <w:szCs w:val="24"/>
          <w:lang w:eastAsia="pl-PL" w:bidi="pl-PL"/>
        </w:rPr>
      </w:pPr>
      <w:proofErr w:type="gramStart"/>
      <w:r w:rsidRPr="00413312">
        <w:rPr>
          <w:rFonts w:ascii="Times New Roman" w:hAnsi="Times New Roman" w:cs="Times New Roman"/>
          <w:sz w:val="24"/>
          <w:szCs w:val="24"/>
          <w:lang w:eastAsia="pl-PL" w:bidi="pl-PL"/>
        </w:rPr>
        <w:lastRenderedPageBreak/>
        <w:t>ofiary</w:t>
      </w:r>
      <w:proofErr w:type="gramEnd"/>
      <w:r w:rsidRPr="00413312">
        <w:rPr>
          <w:rFonts w:ascii="Times New Roman" w:hAnsi="Times New Roman" w:cs="Times New Roman"/>
          <w:sz w:val="24"/>
          <w:szCs w:val="24"/>
          <w:lang w:eastAsia="pl-PL" w:bidi="pl-PL"/>
        </w:rPr>
        <w:t xml:space="preserve"> katastrof, traum wojennych, etc.,</w:t>
      </w:r>
    </w:p>
    <w:p w14:paraId="29CA69C1" w14:textId="77777777" w:rsidR="00556BDB" w:rsidRPr="00413312" w:rsidRDefault="00987074" w:rsidP="00413312">
      <w:pPr>
        <w:pStyle w:val="Teksttreci0"/>
        <w:numPr>
          <w:ilvl w:val="0"/>
          <w:numId w:val="35"/>
        </w:numPr>
        <w:shd w:val="clear" w:color="auto" w:fill="FFFFFF" w:themeFill="background1"/>
        <w:spacing w:before="0" w:after="0" w:line="276" w:lineRule="auto"/>
        <w:ind w:right="20"/>
        <w:rPr>
          <w:rFonts w:ascii="Times New Roman" w:hAnsi="Times New Roman" w:cs="Times New Roman"/>
          <w:sz w:val="24"/>
          <w:szCs w:val="24"/>
          <w:lang w:eastAsia="pl-PL" w:bidi="pl-PL"/>
        </w:rPr>
      </w:pPr>
      <w:proofErr w:type="gramStart"/>
      <w:r w:rsidRPr="00413312">
        <w:rPr>
          <w:rFonts w:ascii="Times New Roman" w:hAnsi="Times New Roman" w:cs="Times New Roman"/>
          <w:sz w:val="24"/>
          <w:szCs w:val="24"/>
          <w:lang w:eastAsia="pl-PL" w:bidi="pl-PL"/>
        </w:rPr>
        <w:t>pacjenci</w:t>
      </w:r>
      <w:proofErr w:type="gramEnd"/>
      <w:r w:rsidRPr="00413312">
        <w:rPr>
          <w:rFonts w:ascii="Times New Roman" w:hAnsi="Times New Roman" w:cs="Times New Roman"/>
          <w:sz w:val="24"/>
          <w:szCs w:val="24"/>
          <w:lang w:eastAsia="pl-PL" w:bidi="pl-PL"/>
        </w:rPr>
        <w:t xml:space="preserve"> leczeni z powodu zaburzeń psychotycznych,</w:t>
      </w:r>
    </w:p>
    <w:p w14:paraId="006E9A26" w14:textId="31EB4532" w:rsidR="00987074" w:rsidRPr="00413312" w:rsidRDefault="00987074" w:rsidP="00413312">
      <w:pPr>
        <w:pStyle w:val="Teksttreci0"/>
        <w:numPr>
          <w:ilvl w:val="0"/>
          <w:numId w:val="35"/>
        </w:numPr>
        <w:shd w:val="clear" w:color="auto" w:fill="FFFFFF" w:themeFill="background1"/>
        <w:spacing w:before="0" w:after="0" w:line="276" w:lineRule="auto"/>
        <w:ind w:right="20"/>
        <w:rPr>
          <w:rFonts w:ascii="Times New Roman" w:hAnsi="Times New Roman" w:cs="Times New Roman"/>
          <w:sz w:val="24"/>
          <w:szCs w:val="24"/>
          <w:lang w:eastAsia="pl-PL" w:bidi="pl-PL"/>
        </w:rPr>
      </w:pPr>
      <w:proofErr w:type="gramStart"/>
      <w:r w:rsidRPr="00413312">
        <w:rPr>
          <w:rFonts w:ascii="Times New Roman" w:hAnsi="Times New Roman" w:cs="Times New Roman"/>
          <w:sz w:val="24"/>
          <w:szCs w:val="24"/>
          <w:lang w:eastAsia="pl-PL" w:bidi="pl-PL"/>
        </w:rPr>
        <w:t>członkowie</w:t>
      </w:r>
      <w:proofErr w:type="gramEnd"/>
      <w:r w:rsidRPr="00413312">
        <w:rPr>
          <w:rFonts w:ascii="Times New Roman" w:hAnsi="Times New Roman" w:cs="Times New Roman"/>
          <w:sz w:val="24"/>
          <w:szCs w:val="24"/>
          <w:lang w:eastAsia="pl-PL" w:bidi="pl-PL"/>
        </w:rPr>
        <w:t xml:space="preserve"> rodzin osób chorych terminalnie lub przewlekle chorych;</w:t>
      </w:r>
    </w:p>
    <w:p w14:paraId="2E1C49CB" w14:textId="6D2B9BFE" w:rsidR="00987074" w:rsidRPr="00413312" w:rsidRDefault="005D3A3B" w:rsidP="00413312">
      <w:pPr>
        <w:pStyle w:val="Akapitzlist"/>
        <w:widowControl w:val="0"/>
        <w:numPr>
          <w:ilvl w:val="3"/>
          <w:numId w:val="12"/>
        </w:numPr>
        <w:shd w:val="clear" w:color="auto" w:fill="FFFFFF" w:themeFill="background1"/>
        <w:suppressAutoHyphens w:val="0"/>
        <w:autoSpaceDN/>
        <w:spacing w:after="0"/>
        <w:ind w:left="709" w:right="20"/>
        <w:jc w:val="both"/>
        <w:textAlignment w:val="auto"/>
        <w:rPr>
          <w:rFonts w:ascii="Times New Roman" w:eastAsia="Arial" w:hAnsi="Times New Roman"/>
          <w:sz w:val="24"/>
          <w:szCs w:val="24"/>
          <w:lang w:eastAsia="pl-PL" w:bidi="pl-PL"/>
        </w:rPr>
      </w:pPr>
      <w:proofErr w:type="gramStart"/>
      <w:r w:rsidRPr="00413312">
        <w:rPr>
          <w:rFonts w:ascii="Times New Roman" w:eastAsia="Arial" w:hAnsi="Times New Roman"/>
          <w:sz w:val="24"/>
          <w:szCs w:val="24"/>
          <w:lang w:eastAsia="pl-PL" w:bidi="pl-PL"/>
        </w:rPr>
        <w:t>b</w:t>
      </w:r>
      <w:r w:rsidR="00987074" w:rsidRPr="00413312">
        <w:rPr>
          <w:rFonts w:ascii="Times New Roman" w:eastAsia="Arial" w:hAnsi="Times New Roman"/>
          <w:sz w:val="24"/>
          <w:szCs w:val="24"/>
          <w:lang w:eastAsia="pl-PL" w:bidi="pl-PL"/>
        </w:rPr>
        <w:t>adania</w:t>
      </w:r>
      <w:proofErr w:type="gramEnd"/>
      <w:r w:rsidR="00987074" w:rsidRPr="00413312">
        <w:rPr>
          <w:rFonts w:ascii="Times New Roman" w:eastAsia="Arial" w:hAnsi="Times New Roman"/>
          <w:sz w:val="24"/>
          <w:szCs w:val="24"/>
          <w:lang w:eastAsia="pl-PL" w:bidi="pl-PL"/>
        </w:rPr>
        <w:t xml:space="preserve"> </w:t>
      </w:r>
      <w:r w:rsidR="00114275" w:rsidRPr="00413312">
        <w:rPr>
          <w:rFonts w:ascii="Times New Roman" w:hAnsi="Times New Roman"/>
          <w:sz w:val="24"/>
          <w:szCs w:val="24"/>
        </w:rPr>
        <w:t>i działania artystyczne</w:t>
      </w:r>
      <w:r w:rsidR="00114275" w:rsidRPr="00413312">
        <w:rPr>
          <w:rFonts w:ascii="Times New Roman" w:eastAsia="Arial" w:hAnsi="Times New Roman"/>
          <w:sz w:val="24"/>
          <w:szCs w:val="24"/>
          <w:lang w:eastAsia="pl-PL" w:bidi="pl-PL"/>
        </w:rPr>
        <w:t xml:space="preserve"> </w:t>
      </w:r>
      <w:r w:rsidR="00987074" w:rsidRPr="00413312">
        <w:rPr>
          <w:rFonts w:ascii="Times New Roman" w:eastAsia="Arial" w:hAnsi="Times New Roman"/>
          <w:sz w:val="24"/>
          <w:szCs w:val="24"/>
          <w:lang w:eastAsia="pl-PL" w:bidi="pl-PL"/>
        </w:rPr>
        <w:t xml:space="preserve">polegające na aktywnej ingerencji w zachowanie człowieka, zmierzające do zmiany tego zachowania, bez bezpośredniej ingerencji w działanie mózgu np. treningi poznawcze, psychoterapia, </w:t>
      </w:r>
      <w:proofErr w:type="spellStart"/>
      <w:r w:rsidR="00987074" w:rsidRPr="00413312">
        <w:rPr>
          <w:rFonts w:ascii="Times New Roman" w:eastAsia="Arial" w:hAnsi="Times New Roman"/>
          <w:sz w:val="24"/>
          <w:szCs w:val="24"/>
          <w:lang w:eastAsia="pl-PL" w:bidi="pl-PL"/>
        </w:rPr>
        <w:t>psychokorekcja</w:t>
      </w:r>
      <w:proofErr w:type="spellEnd"/>
      <w:r w:rsidR="00987074" w:rsidRPr="00413312">
        <w:rPr>
          <w:rFonts w:ascii="Times New Roman" w:eastAsia="Arial" w:hAnsi="Times New Roman"/>
          <w:sz w:val="24"/>
          <w:szCs w:val="24"/>
          <w:lang w:eastAsia="pl-PL" w:bidi="pl-PL"/>
        </w:rPr>
        <w:t xml:space="preserve"> itp. (dotyczy to również sytuacji, gdy zamierzona interwencja ma przynieść korzyść badanemu np. usprawnić jego pamięć)</w:t>
      </w:r>
      <w:r w:rsidRPr="00413312">
        <w:rPr>
          <w:rFonts w:ascii="Times New Roman" w:eastAsia="Arial" w:hAnsi="Times New Roman"/>
          <w:sz w:val="24"/>
          <w:szCs w:val="24"/>
          <w:lang w:eastAsia="pl-PL" w:bidi="pl-PL"/>
        </w:rPr>
        <w:t>;</w:t>
      </w:r>
    </w:p>
    <w:p w14:paraId="23C726FF" w14:textId="1EBA7CDD" w:rsidR="00792B11" w:rsidRPr="00413312" w:rsidRDefault="005D3A3B" w:rsidP="00413312">
      <w:pPr>
        <w:pStyle w:val="Akapitzlist"/>
        <w:widowControl w:val="0"/>
        <w:numPr>
          <w:ilvl w:val="3"/>
          <w:numId w:val="12"/>
        </w:numPr>
        <w:shd w:val="clear" w:color="auto" w:fill="FFFFFF" w:themeFill="background1"/>
        <w:suppressAutoHyphens w:val="0"/>
        <w:autoSpaceDN/>
        <w:spacing w:after="0"/>
        <w:ind w:left="709" w:right="20"/>
        <w:jc w:val="both"/>
        <w:textAlignment w:val="auto"/>
        <w:rPr>
          <w:rFonts w:ascii="Times New Roman" w:eastAsia="Arial" w:hAnsi="Times New Roman"/>
          <w:sz w:val="24"/>
          <w:szCs w:val="24"/>
          <w:lang w:eastAsia="pl-PL" w:bidi="pl-PL"/>
        </w:rPr>
      </w:pPr>
      <w:proofErr w:type="gramStart"/>
      <w:r w:rsidRPr="00413312">
        <w:rPr>
          <w:rFonts w:ascii="Times New Roman" w:eastAsia="Arial" w:hAnsi="Times New Roman"/>
          <w:sz w:val="24"/>
          <w:szCs w:val="24"/>
          <w:lang w:eastAsia="pl-PL" w:bidi="pl-PL"/>
        </w:rPr>
        <w:t>b</w:t>
      </w:r>
      <w:r w:rsidR="00987074" w:rsidRPr="00413312">
        <w:rPr>
          <w:rFonts w:ascii="Times New Roman" w:eastAsia="Arial" w:hAnsi="Times New Roman"/>
          <w:sz w:val="24"/>
          <w:szCs w:val="24"/>
          <w:lang w:eastAsia="pl-PL" w:bidi="pl-PL"/>
        </w:rPr>
        <w:t>adania</w:t>
      </w:r>
      <w:proofErr w:type="gramEnd"/>
      <w:r w:rsidR="00987074" w:rsidRPr="00413312">
        <w:rPr>
          <w:rFonts w:ascii="Times New Roman" w:eastAsia="Arial" w:hAnsi="Times New Roman"/>
          <w:sz w:val="24"/>
          <w:szCs w:val="24"/>
          <w:lang w:eastAsia="pl-PL" w:bidi="pl-PL"/>
        </w:rPr>
        <w:t xml:space="preserve"> </w:t>
      </w:r>
      <w:r w:rsidR="00114275" w:rsidRPr="00413312">
        <w:rPr>
          <w:rFonts w:ascii="Times New Roman" w:hAnsi="Times New Roman"/>
          <w:sz w:val="24"/>
          <w:szCs w:val="24"/>
        </w:rPr>
        <w:t>i działania artystyczne</w:t>
      </w:r>
      <w:r w:rsidR="00114275" w:rsidRPr="00413312">
        <w:rPr>
          <w:rFonts w:ascii="Times New Roman" w:eastAsia="Arial" w:hAnsi="Times New Roman"/>
          <w:sz w:val="24"/>
          <w:szCs w:val="24"/>
          <w:lang w:eastAsia="pl-PL" w:bidi="pl-PL"/>
        </w:rPr>
        <w:t xml:space="preserve"> </w:t>
      </w:r>
      <w:r w:rsidR="00987074" w:rsidRPr="00413312">
        <w:rPr>
          <w:rFonts w:ascii="Times New Roman" w:eastAsia="Arial" w:hAnsi="Times New Roman"/>
          <w:sz w:val="24"/>
          <w:szCs w:val="24"/>
          <w:lang w:eastAsia="pl-PL" w:bidi="pl-PL"/>
        </w:rPr>
        <w:t xml:space="preserve">dotyczące kwestii kontrowersyjnych (np. aborcja, </w:t>
      </w:r>
      <w:r w:rsidR="00987074" w:rsidRPr="00413312">
        <w:rPr>
          <w:rFonts w:ascii="Times New Roman" w:eastAsia="Arial" w:hAnsi="Times New Roman"/>
          <w:i/>
          <w:iCs/>
          <w:sz w:val="24"/>
          <w:szCs w:val="24"/>
          <w:lang w:bidi="en-US"/>
        </w:rPr>
        <w:t>in vitro</w:t>
      </w:r>
      <w:r w:rsidR="00987074" w:rsidRPr="00413312">
        <w:rPr>
          <w:rFonts w:ascii="Times New Roman" w:eastAsia="Arial" w:hAnsi="Times New Roman"/>
          <w:sz w:val="24"/>
          <w:szCs w:val="24"/>
          <w:lang w:eastAsia="pl-PL" w:bidi="pl-PL"/>
        </w:rPr>
        <w:t>, kara śmierci) albo wymagające zachowania szczególnej delikatności i rozwagi (np. przekonań religijnych lub postaw wobec grup mniejszościowych)</w:t>
      </w:r>
      <w:r w:rsidRPr="00413312">
        <w:rPr>
          <w:rFonts w:ascii="Times New Roman" w:eastAsia="Arial" w:hAnsi="Times New Roman"/>
          <w:sz w:val="24"/>
          <w:szCs w:val="24"/>
          <w:lang w:eastAsia="pl-PL" w:bidi="pl-PL"/>
        </w:rPr>
        <w:t>;</w:t>
      </w:r>
    </w:p>
    <w:p w14:paraId="184C710B" w14:textId="0B24D916" w:rsidR="00792B11" w:rsidRPr="00413312" w:rsidRDefault="005D3A3B" w:rsidP="00413312">
      <w:pPr>
        <w:pStyle w:val="Akapitzlist"/>
        <w:widowControl w:val="0"/>
        <w:numPr>
          <w:ilvl w:val="3"/>
          <w:numId w:val="12"/>
        </w:numPr>
        <w:shd w:val="clear" w:color="auto" w:fill="FFFFFF" w:themeFill="background1"/>
        <w:suppressAutoHyphens w:val="0"/>
        <w:autoSpaceDN/>
        <w:spacing w:after="0"/>
        <w:ind w:left="709" w:right="20"/>
        <w:jc w:val="both"/>
        <w:textAlignment w:val="auto"/>
        <w:rPr>
          <w:rFonts w:ascii="Times New Roman" w:eastAsia="Arial" w:hAnsi="Times New Roman"/>
          <w:sz w:val="24"/>
          <w:szCs w:val="24"/>
          <w:lang w:eastAsia="pl-PL" w:bidi="pl-PL"/>
        </w:rPr>
      </w:pPr>
      <w:proofErr w:type="gramStart"/>
      <w:r w:rsidRPr="00413312">
        <w:rPr>
          <w:rFonts w:ascii="Times New Roman" w:eastAsia="Arial" w:hAnsi="Times New Roman"/>
          <w:sz w:val="24"/>
          <w:szCs w:val="24"/>
          <w:lang w:eastAsia="pl-PL" w:bidi="pl-PL"/>
        </w:rPr>
        <w:t>b</w:t>
      </w:r>
      <w:r w:rsidR="00987074" w:rsidRPr="00413312">
        <w:rPr>
          <w:rFonts w:ascii="Times New Roman" w:eastAsia="Arial" w:hAnsi="Times New Roman"/>
          <w:sz w:val="24"/>
          <w:szCs w:val="24"/>
          <w:lang w:eastAsia="pl-PL" w:bidi="pl-PL"/>
        </w:rPr>
        <w:t>adania</w:t>
      </w:r>
      <w:proofErr w:type="gramEnd"/>
      <w:r w:rsidR="00987074" w:rsidRPr="00413312">
        <w:rPr>
          <w:rFonts w:ascii="Times New Roman" w:eastAsia="Arial" w:hAnsi="Times New Roman"/>
          <w:sz w:val="24"/>
          <w:szCs w:val="24"/>
          <w:lang w:eastAsia="pl-PL" w:bidi="pl-PL"/>
        </w:rPr>
        <w:t xml:space="preserve"> </w:t>
      </w:r>
      <w:r w:rsidR="00114275" w:rsidRPr="00413312">
        <w:rPr>
          <w:rFonts w:ascii="Times New Roman" w:hAnsi="Times New Roman"/>
          <w:sz w:val="24"/>
          <w:szCs w:val="24"/>
        </w:rPr>
        <w:t>i działania artystyczne</w:t>
      </w:r>
      <w:r w:rsidR="00114275" w:rsidRPr="00413312">
        <w:rPr>
          <w:rFonts w:ascii="Times New Roman" w:eastAsia="Arial" w:hAnsi="Times New Roman"/>
          <w:sz w:val="24"/>
          <w:szCs w:val="24"/>
          <w:lang w:eastAsia="pl-PL" w:bidi="pl-PL"/>
        </w:rPr>
        <w:t xml:space="preserve"> </w:t>
      </w:r>
      <w:r w:rsidR="00987074" w:rsidRPr="00413312">
        <w:rPr>
          <w:rFonts w:ascii="Times New Roman" w:eastAsia="Arial" w:hAnsi="Times New Roman"/>
          <w:sz w:val="24"/>
          <w:szCs w:val="24"/>
          <w:lang w:eastAsia="pl-PL" w:bidi="pl-PL"/>
        </w:rPr>
        <w:t>długotrwałe, męczące, wyczerpujące fizycznie lub psychicznie</w:t>
      </w:r>
      <w:r w:rsidR="005A3724" w:rsidRPr="00413312">
        <w:rPr>
          <w:rFonts w:ascii="Times New Roman" w:eastAsia="Arial" w:hAnsi="Times New Roman"/>
          <w:sz w:val="24"/>
          <w:szCs w:val="24"/>
          <w:lang w:eastAsia="pl-PL" w:bidi="pl-PL"/>
        </w:rPr>
        <w:t>,</w:t>
      </w:r>
    </w:p>
    <w:p w14:paraId="1FA8C662" w14:textId="31F95CAA" w:rsidR="005A3724" w:rsidRPr="00413312" w:rsidRDefault="005A3724" w:rsidP="00413312">
      <w:pPr>
        <w:pStyle w:val="Akapitzlist"/>
        <w:widowControl w:val="0"/>
        <w:numPr>
          <w:ilvl w:val="3"/>
          <w:numId w:val="12"/>
        </w:numPr>
        <w:shd w:val="clear" w:color="auto" w:fill="FFFFFF" w:themeFill="background1"/>
        <w:suppressAutoHyphens w:val="0"/>
        <w:autoSpaceDN/>
        <w:spacing w:after="0"/>
        <w:ind w:left="709" w:right="20"/>
        <w:jc w:val="both"/>
        <w:textAlignment w:val="auto"/>
        <w:rPr>
          <w:rFonts w:ascii="Times New Roman" w:eastAsia="Arial" w:hAnsi="Times New Roman"/>
          <w:sz w:val="24"/>
          <w:szCs w:val="24"/>
          <w:lang w:eastAsia="pl-PL" w:bidi="pl-PL"/>
        </w:rPr>
      </w:pPr>
      <w:proofErr w:type="gramStart"/>
      <w:r w:rsidRPr="00413312">
        <w:rPr>
          <w:rFonts w:ascii="Times New Roman" w:eastAsia="Arial" w:hAnsi="Times New Roman"/>
          <w:sz w:val="24"/>
          <w:szCs w:val="24"/>
          <w:lang w:eastAsia="pl-PL" w:bidi="pl-PL"/>
        </w:rPr>
        <w:t>badania</w:t>
      </w:r>
      <w:proofErr w:type="gramEnd"/>
      <w:r w:rsidRPr="00413312">
        <w:rPr>
          <w:rFonts w:ascii="Times New Roman" w:eastAsia="Arial" w:hAnsi="Times New Roman"/>
          <w:sz w:val="24"/>
          <w:szCs w:val="24"/>
          <w:lang w:eastAsia="pl-PL" w:bidi="pl-PL"/>
        </w:rPr>
        <w:t xml:space="preserve"> </w:t>
      </w:r>
      <w:r w:rsidRPr="00413312">
        <w:rPr>
          <w:rFonts w:ascii="Times New Roman" w:hAnsi="Times New Roman"/>
          <w:sz w:val="24"/>
          <w:szCs w:val="24"/>
        </w:rPr>
        <w:t>i działania artystyczne z wykorzystaniem zwierząt.</w:t>
      </w:r>
    </w:p>
    <w:p w14:paraId="47E24A9E" w14:textId="77777777" w:rsidR="006E060F" w:rsidRPr="00413312" w:rsidRDefault="006E060F" w:rsidP="00413312">
      <w:pPr>
        <w:widowControl w:val="0"/>
        <w:shd w:val="clear" w:color="auto" w:fill="FFFFFF" w:themeFill="background1"/>
        <w:suppressAutoHyphens w:val="0"/>
        <w:autoSpaceDN/>
        <w:spacing w:after="0" w:line="276" w:lineRule="auto"/>
        <w:jc w:val="both"/>
        <w:textAlignment w:val="auto"/>
        <w:rPr>
          <w:rFonts w:ascii="Times New Roman" w:hAnsi="Times New Roman"/>
          <w:b/>
          <w:bCs/>
          <w:sz w:val="24"/>
          <w:szCs w:val="24"/>
          <w:lang w:eastAsia="pl-PL"/>
        </w:rPr>
      </w:pPr>
    </w:p>
    <w:p w14:paraId="26DD0226" w14:textId="08B9BB7E" w:rsidR="00933E6C" w:rsidRPr="00413312" w:rsidRDefault="00933E6C" w:rsidP="00413312">
      <w:pPr>
        <w:widowControl w:val="0"/>
        <w:shd w:val="clear" w:color="auto" w:fill="FFFFFF" w:themeFill="background1"/>
        <w:suppressAutoHyphens w:val="0"/>
        <w:autoSpaceDN/>
        <w:spacing w:after="0" w:line="276" w:lineRule="auto"/>
        <w:jc w:val="center"/>
        <w:textAlignment w:val="auto"/>
        <w:rPr>
          <w:rFonts w:ascii="Times New Roman" w:hAnsi="Times New Roman"/>
          <w:b/>
          <w:bCs/>
          <w:sz w:val="24"/>
          <w:szCs w:val="24"/>
          <w:lang w:eastAsia="pl-PL"/>
        </w:rPr>
      </w:pPr>
      <w:r w:rsidRPr="00413312">
        <w:rPr>
          <w:rFonts w:ascii="Times New Roman" w:hAnsi="Times New Roman"/>
          <w:b/>
          <w:bCs/>
          <w:sz w:val="24"/>
          <w:szCs w:val="24"/>
          <w:lang w:eastAsia="pl-PL"/>
        </w:rPr>
        <w:t xml:space="preserve">§ </w:t>
      </w:r>
      <w:r w:rsidR="00742869" w:rsidRPr="00413312">
        <w:rPr>
          <w:rFonts w:ascii="Times New Roman" w:hAnsi="Times New Roman"/>
          <w:b/>
          <w:bCs/>
          <w:sz w:val="24"/>
          <w:szCs w:val="24"/>
          <w:lang w:eastAsia="pl-PL"/>
        </w:rPr>
        <w:t>6</w:t>
      </w:r>
    </w:p>
    <w:p w14:paraId="6DB54E7C" w14:textId="6EAD0201" w:rsidR="002C379C" w:rsidRPr="00413312" w:rsidRDefault="00933E6C" w:rsidP="00413312">
      <w:pPr>
        <w:shd w:val="clear" w:color="auto" w:fill="FFFFFF" w:themeFill="background1"/>
        <w:suppressAutoHyphens w:val="0"/>
        <w:autoSpaceDN/>
        <w:spacing w:after="0" w:line="276" w:lineRule="auto"/>
        <w:jc w:val="center"/>
        <w:textAlignment w:val="auto"/>
        <w:outlineLvl w:val="1"/>
        <w:rPr>
          <w:rFonts w:ascii="Times New Roman" w:hAnsi="Times New Roman"/>
          <w:b/>
          <w:bCs/>
          <w:sz w:val="24"/>
          <w:szCs w:val="24"/>
          <w:lang w:eastAsia="pl-PL"/>
        </w:rPr>
      </w:pPr>
      <w:r w:rsidRPr="00413312">
        <w:rPr>
          <w:rFonts w:ascii="Times New Roman" w:hAnsi="Times New Roman"/>
          <w:b/>
          <w:bCs/>
          <w:sz w:val="24"/>
          <w:szCs w:val="24"/>
          <w:lang w:eastAsia="pl-PL"/>
        </w:rPr>
        <w:t xml:space="preserve">Tryb i zasady </w:t>
      </w:r>
      <w:r w:rsidR="00225A5E" w:rsidRPr="00413312">
        <w:rPr>
          <w:rFonts w:ascii="Times New Roman" w:hAnsi="Times New Roman"/>
          <w:b/>
          <w:bCs/>
          <w:sz w:val="24"/>
          <w:szCs w:val="24"/>
          <w:lang w:eastAsia="pl-PL"/>
        </w:rPr>
        <w:t>rozpatrywania</w:t>
      </w:r>
      <w:r w:rsidR="007C7338" w:rsidRPr="00413312">
        <w:rPr>
          <w:rFonts w:ascii="Times New Roman" w:hAnsi="Times New Roman"/>
          <w:b/>
          <w:bCs/>
          <w:sz w:val="24"/>
          <w:szCs w:val="24"/>
          <w:lang w:eastAsia="pl-PL"/>
        </w:rPr>
        <w:t xml:space="preserve"> spraw dotyczących </w:t>
      </w:r>
      <w:r w:rsidR="002C379C" w:rsidRPr="00413312">
        <w:rPr>
          <w:rFonts w:ascii="Times New Roman" w:hAnsi="Times New Roman"/>
          <w:b/>
          <w:bCs/>
          <w:sz w:val="24"/>
          <w:szCs w:val="24"/>
          <w:lang w:eastAsia="pl-PL"/>
        </w:rPr>
        <w:t>dyskryminacji</w:t>
      </w:r>
      <w:r w:rsidR="00863C1E">
        <w:rPr>
          <w:rFonts w:ascii="Times New Roman" w:hAnsi="Times New Roman"/>
          <w:b/>
          <w:bCs/>
          <w:sz w:val="24"/>
          <w:szCs w:val="24"/>
          <w:lang w:eastAsia="pl-PL"/>
        </w:rPr>
        <w:t xml:space="preserve">, </w:t>
      </w:r>
    </w:p>
    <w:p w14:paraId="07A825E1" w14:textId="7EF54268" w:rsidR="00933E6C" w:rsidRPr="00413312" w:rsidRDefault="00863C1E" w:rsidP="00413312">
      <w:pPr>
        <w:shd w:val="clear" w:color="auto" w:fill="FFFFFF" w:themeFill="background1"/>
        <w:suppressAutoHyphens w:val="0"/>
        <w:autoSpaceDN/>
        <w:spacing w:after="0" w:line="276" w:lineRule="auto"/>
        <w:jc w:val="center"/>
        <w:textAlignment w:val="auto"/>
        <w:outlineLvl w:val="1"/>
        <w:rPr>
          <w:rFonts w:ascii="Times New Roman" w:hAnsi="Times New Roman"/>
          <w:b/>
          <w:bCs/>
          <w:sz w:val="24"/>
          <w:szCs w:val="24"/>
          <w:lang w:eastAsia="pl-PL"/>
        </w:rPr>
      </w:pPr>
      <w:r>
        <w:rPr>
          <w:rFonts w:ascii="Times New Roman" w:hAnsi="Times New Roman"/>
          <w:b/>
          <w:bCs/>
          <w:sz w:val="24"/>
          <w:szCs w:val="24"/>
          <w:lang w:eastAsia="pl-PL"/>
        </w:rPr>
        <w:t xml:space="preserve"> </w:t>
      </w:r>
      <w:proofErr w:type="gramStart"/>
      <w:r>
        <w:rPr>
          <w:rFonts w:ascii="Times New Roman" w:hAnsi="Times New Roman"/>
          <w:b/>
          <w:bCs/>
          <w:sz w:val="24"/>
          <w:szCs w:val="24"/>
          <w:lang w:eastAsia="pl-PL"/>
        </w:rPr>
        <w:t>braku</w:t>
      </w:r>
      <w:proofErr w:type="gramEnd"/>
      <w:r>
        <w:rPr>
          <w:rFonts w:ascii="Times New Roman" w:hAnsi="Times New Roman"/>
          <w:b/>
          <w:bCs/>
          <w:sz w:val="24"/>
          <w:szCs w:val="24"/>
          <w:lang w:eastAsia="pl-PL"/>
        </w:rPr>
        <w:t xml:space="preserve"> </w:t>
      </w:r>
      <w:r w:rsidR="007C7338" w:rsidRPr="00413312">
        <w:rPr>
          <w:rFonts w:ascii="Times New Roman" w:hAnsi="Times New Roman"/>
          <w:b/>
          <w:bCs/>
          <w:sz w:val="24"/>
          <w:szCs w:val="24"/>
          <w:lang w:eastAsia="pl-PL"/>
        </w:rPr>
        <w:t>równouprawnienia</w:t>
      </w:r>
      <w:r>
        <w:rPr>
          <w:rFonts w:ascii="Times New Roman" w:hAnsi="Times New Roman"/>
          <w:b/>
          <w:bCs/>
          <w:sz w:val="24"/>
          <w:szCs w:val="24"/>
          <w:lang w:eastAsia="pl-PL"/>
        </w:rPr>
        <w:t xml:space="preserve"> oraz innych </w:t>
      </w:r>
      <w:proofErr w:type="spellStart"/>
      <w:r>
        <w:rPr>
          <w:rFonts w:ascii="Times New Roman" w:hAnsi="Times New Roman"/>
          <w:b/>
          <w:bCs/>
          <w:sz w:val="24"/>
          <w:szCs w:val="24"/>
          <w:lang w:eastAsia="pl-PL"/>
        </w:rPr>
        <w:t>zachowań</w:t>
      </w:r>
      <w:proofErr w:type="spellEnd"/>
      <w:r>
        <w:rPr>
          <w:rFonts w:ascii="Times New Roman" w:hAnsi="Times New Roman"/>
          <w:b/>
          <w:bCs/>
          <w:sz w:val="24"/>
          <w:szCs w:val="24"/>
          <w:lang w:eastAsia="pl-PL"/>
        </w:rPr>
        <w:t xml:space="preserve"> </w:t>
      </w:r>
      <w:r w:rsidR="001C2891" w:rsidRPr="001C2891">
        <w:rPr>
          <w:rFonts w:ascii="Times New Roman" w:hAnsi="Times New Roman"/>
          <w:b/>
          <w:sz w:val="24"/>
          <w:szCs w:val="24"/>
        </w:rPr>
        <w:t>które mogą być uznane jako zachowania nieetyczne</w:t>
      </w:r>
    </w:p>
    <w:p w14:paraId="7CC6A486" w14:textId="77777777" w:rsidR="00361A0D" w:rsidRPr="00413312" w:rsidRDefault="00361A0D" w:rsidP="00413312">
      <w:pPr>
        <w:pStyle w:val="Akapitzlist"/>
        <w:shd w:val="clear" w:color="auto" w:fill="FFFFFF" w:themeFill="background1"/>
        <w:suppressAutoHyphens w:val="0"/>
        <w:autoSpaceDN/>
        <w:spacing w:after="0"/>
        <w:ind w:left="360"/>
        <w:jc w:val="both"/>
        <w:textAlignment w:val="auto"/>
        <w:outlineLvl w:val="1"/>
        <w:rPr>
          <w:rFonts w:ascii="Times New Roman" w:hAnsi="Times New Roman"/>
          <w:b/>
          <w:bCs/>
          <w:sz w:val="24"/>
          <w:szCs w:val="24"/>
          <w:lang w:eastAsia="pl-PL"/>
        </w:rPr>
      </w:pPr>
    </w:p>
    <w:p w14:paraId="7325FCB7" w14:textId="2DBBEDCD" w:rsidR="00556BDB" w:rsidRPr="00413312" w:rsidRDefault="009635B4" w:rsidP="00413312">
      <w:pPr>
        <w:pStyle w:val="Akapitzlist"/>
        <w:numPr>
          <w:ilvl w:val="3"/>
          <w:numId w:val="10"/>
        </w:numPr>
        <w:shd w:val="clear" w:color="auto" w:fill="FFFFFF" w:themeFill="background1"/>
        <w:spacing w:after="0"/>
        <w:jc w:val="both"/>
        <w:rPr>
          <w:rFonts w:ascii="Times New Roman" w:hAnsi="Times New Roman"/>
          <w:sz w:val="24"/>
          <w:szCs w:val="24"/>
        </w:rPr>
      </w:pPr>
      <w:r w:rsidRPr="00413312">
        <w:rPr>
          <w:rFonts w:ascii="Times New Roman" w:hAnsi="Times New Roman"/>
          <w:sz w:val="24"/>
          <w:szCs w:val="24"/>
        </w:rPr>
        <w:t xml:space="preserve">Komisja rozpatruje </w:t>
      </w:r>
      <w:r w:rsidR="005D40B1" w:rsidRPr="00413312">
        <w:rPr>
          <w:rFonts w:ascii="Times New Roman" w:hAnsi="Times New Roman"/>
          <w:bCs/>
          <w:sz w:val="24"/>
          <w:szCs w:val="24"/>
          <w:lang w:eastAsia="pl-PL"/>
        </w:rPr>
        <w:t xml:space="preserve">zgłoszenia dotyczące członków społeczności ASP w Warszawie </w:t>
      </w:r>
      <w:r w:rsidR="00413312">
        <w:rPr>
          <w:rFonts w:ascii="Times New Roman" w:hAnsi="Times New Roman"/>
          <w:bCs/>
          <w:sz w:val="24"/>
          <w:szCs w:val="24"/>
          <w:lang w:eastAsia="pl-PL"/>
        </w:rPr>
        <w:br/>
      </w:r>
      <w:r w:rsidR="005D40B1" w:rsidRPr="00413312">
        <w:rPr>
          <w:rFonts w:ascii="Times New Roman" w:hAnsi="Times New Roman"/>
          <w:bCs/>
          <w:sz w:val="24"/>
          <w:szCs w:val="24"/>
          <w:lang w:eastAsia="pl-PL"/>
        </w:rPr>
        <w:t>w zakresie wszelkich form dyskryminacji i nierównego traktowania</w:t>
      </w:r>
      <w:r w:rsidR="00863C1E">
        <w:rPr>
          <w:rFonts w:ascii="Times New Roman" w:hAnsi="Times New Roman"/>
          <w:bCs/>
          <w:sz w:val="24"/>
          <w:szCs w:val="24"/>
          <w:lang w:eastAsia="pl-PL"/>
        </w:rPr>
        <w:t xml:space="preserve"> oraz innych</w:t>
      </w:r>
      <w:r w:rsidR="001C2891">
        <w:rPr>
          <w:rFonts w:ascii="Times New Roman" w:hAnsi="Times New Roman"/>
          <w:bCs/>
          <w:sz w:val="24"/>
          <w:szCs w:val="24"/>
          <w:lang w:eastAsia="pl-PL"/>
        </w:rPr>
        <w:t xml:space="preserve">, </w:t>
      </w:r>
      <w:r w:rsidR="001C2891">
        <w:rPr>
          <w:rFonts w:ascii="Times New Roman" w:hAnsi="Times New Roman"/>
          <w:sz w:val="24"/>
          <w:szCs w:val="24"/>
        </w:rPr>
        <w:t>które mogą być uznane jako</w:t>
      </w:r>
      <w:r w:rsidR="001C2891" w:rsidRPr="00413312">
        <w:rPr>
          <w:rFonts w:ascii="Times New Roman" w:hAnsi="Times New Roman"/>
          <w:sz w:val="24"/>
          <w:szCs w:val="24"/>
        </w:rPr>
        <w:t xml:space="preserve"> zachowa</w:t>
      </w:r>
      <w:r w:rsidR="001C2891">
        <w:rPr>
          <w:rFonts w:ascii="Times New Roman" w:hAnsi="Times New Roman"/>
          <w:sz w:val="24"/>
          <w:szCs w:val="24"/>
        </w:rPr>
        <w:t xml:space="preserve">nia </w:t>
      </w:r>
      <w:r w:rsidR="001C2891" w:rsidRPr="00413312">
        <w:rPr>
          <w:rFonts w:ascii="Times New Roman" w:hAnsi="Times New Roman"/>
          <w:sz w:val="24"/>
          <w:szCs w:val="24"/>
        </w:rPr>
        <w:t>nieetyczn</w:t>
      </w:r>
      <w:r w:rsidR="001C2891">
        <w:rPr>
          <w:rFonts w:ascii="Times New Roman" w:hAnsi="Times New Roman"/>
          <w:sz w:val="24"/>
          <w:szCs w:val="24"/>
        </w:rPr>
        <w:t>e</w:t>
      </w:r>
      <w:r w:rsidR="001C2891">
        <w:rPr>
          <w:rFonts w:ascii="Times New Roman" w:hAnsi="Times New Roman"/>
          <w:bCs/>
          <w:sz w:val="24"/>
          <w:szCs w:val="24"/>
          <w:lang w:eastAsia="pl-PL"/>
        </w:rPr>
        <w:t>.</w:t>
      </w:r>
    </w:p>
    <w:p w14:paraId="74BD3D5C" w14:textId="4DFF2BD1" w:rsidR="00B86F89" w:rsidRPr="00413312" w:rsidRDefault="00B86F89" w:rsidP="00413312">
      <w:pPr>
        <w:pStyle w:val="Akapitzlist"/>
        <w:numPr>
          <w:ilvl w:val="0"/>
          <w:numId w:val="10"/>
        </w:numPr>
        <w:shd w:val="clear" w:color="auto" w:fill="FFFFFF" w:themeFill="background1"/>
        <w:spacing w:after="0"/>
        <w:jc w:val="both"/>
        <w:rPr>
          <w:rFonts w:ascii="Times New Roman" w:hAnsi="Times New Roman"/>
          <w:sz w:val="24"/>
          <w:szCs w:val="24"/>
          <w:lang w:eastAsia="pl-PL"/>
        </w:rPr>
      </w:pPr>
      <w:r w:rsidRPr="00413312">
        <w:rPr>
          <w:rFonts w:ascii="Times New Roman" w:hAnsi="Times New Roman"/>
          <w:sz w:val="24"/>
          <w:szCs w:val="24"/>
          <w:lang w:eastAsia="pl-PL"/>
        </w:rPr>
        <w:t xml:space="preserve">Komisja rozpatruje także zgłoszenia dotyczące niewdrożenia zaleceń zamieszczonych </w:t>
      </w:r>
      <w:r w:rsidR="00413312">
        <w:rPr>
          <w:rFonts w:ascii="Times New Roman" w:hAnsi="Times New Roman"/>
          <w:sz w:val="24"/>
          <w:szCs w:val="24"/>
          <w:lang w:eastAsia="pl-PL"/>
        </w:rPr>
        <w:br/>
      </w:r>
      <w:r w:rsidRPr="00413312">
        <w:rPr>
          <w:rFonts w:ascii="Times New Roman" w:hAnsi="Times New Roman"/>
          <w:sz w:val="24"/>
          <w:szCs w:val="24"/>
          <w:lang w:eastAsia="pl-PL"/>
        </w:rPr>
        <w:t>w rozstrzygnięciach Komisji. W tym zakresie Komisja może podjąć sprawę z własnej inicjatywy.</w:t>
      </w:r>
    </w:p>
    <w:p w14:paraId="7F1AFB7E" w14:textId="44D586C2" w:rsidR="001F368A" w:rsidRPr="00413312" w:rsidRDefault="001F368A"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bookmarkStart w:id="2" w:name="_Hlk83285041"/>
      <w:r w:rsidRPr="00413312">
        <w:rPr>
          <w:rFonts w:ascii="Times New Roman" w:hAnsi="Times New Roman"/>
          <w:sz w:val="24"/>
          <w:szCs w:val="24"/>
          <w:lang w:eastAsia="pl-PL"/>
        </w:rPr>
        <w:t>Z</w:t>
      </w:r>
      <w:r w:rsidR="00556BDB" w:rsidRPr="00413312">
        <w:rPr>
          <w:rFonts w:ascii="Times New Roman" w:hAnsi="Times New Roman"/>
          <w:sz w:val="24"/>
          <w:szCs w:val="24"/>
          <w:lang w:eastAsia="pl-PL"/>
        </w:rPr>
        <w:t xml:space="preserve">głoszenia – sformułowane na piśmie – mogą zostać przekazane, z pominięciem drogi służbowej, dowolnemu członkowi Komisji osobiście, drogą elektroniczną na adres: </w:t>
      </w:r>
      <w:hyperlink r:id="rId7" w:history="1">
        <w:r w:rsidR="00556BDB" w:rsidRPr="00413312">
          <w:rPr>
            <w:rStyle w:val="Hipercze"/>
            <w:rFonts w:ascii="Times New Roman" w:hAnsi="Times New Roman"/>
            <w:bCs/>
            <w:color w:val="auto"/>
            <w:sz w:val="24"/>
            <w:szCs w:val="24"/>
            <w:u w:val="none"/>
            <w:lang w:eastAsia="pl-PL"/>
          </w:rPr>
          <w:t>komisja.etyki@asp.waw.pl</w:t>
        </w:r>
      </w:hyperlink>
      <w:r w:rsidR="00556BDB" w:rsidRPr="00413312">
        <w:rPr>
          <w:rFonts w:ascii="Times New Roman" w:hAnsi="Times New Roman"/>
          <w:sz w:val="24"/>
          <w:szCs w:val="24"/>
          <w:lang w:eastAsia="pl-PL"/>
        </w:rPr>
        <w:t xml:space="preserve"> lub </w:t>
      </w:r>
      <w:r w:rsidR="003025D8" w:rsidRPr="00413312">
        <w:rPr>
          <w:rFonts w:ascii="Times New Roman" w:hAnsi="Times New Roman"/>
          <w:sz w:val="24"/>
          <w:szCs w:val="24"/>
          <w:lang w:eastAsia="pl-PL"/>
        </w:rPr>
        <w:t>przez wysyłkę drogą pocztową na adres Sekretarza Komisji ds. Etyki, Akademia Sztuk Pięknych w Warszawie, ul. Krakowskie Przedmieście 5, 00-068 Warszawa.</w:t>
      </w:r>
    </w:p>
    <w:p w14:paraId="1F737328" w14:textId="77777777" w:rsidR="001F368A" w:rsidRPr="00413312" w:rsidRDefault="001F368A"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Nierozpatrywane będą zgłoszenia anonimowe.</w:t>
      </w:r>
    </w:p>
    <w:bookmarkEnd w:id="2"/>
    <w:p w14:paraId="3EB27DF4" w14:textId="6DAC2D4D" w:rsidR="00556BDB" w:rsidRPr="00413312" w:rsidRDefault="001F368A"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Zgłoszenia mogą być kierowane do Komisji także przez Studencką Komisję ds. Równego Traktowania i Przeciwdziałania Dyskryminacji.</w:t>
      </w:r>
    </w:p>
    <w:p w14:paraId="0152D518" w14:textId="0D99D41E" w:rsidR="005F6DD9" w:rsidRPr="00413312" w:rsidRDefault="005F6DD9"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Na wniosek osoby, która skierowała do Komisji zgłoszeni</w:t>
      </w:r>
      <w:r w:rsidR="009440A4" w:rsidRPr="00413312">
        <w:rPr>
          <w:rFonts w:ascii="Times New Roman" w:hAnsi="Times New Roman"/>
          <w:sz w:val="24"/>
          <w:szCs w:val="24"/>
          <w:lang w:eastAsia="pl-PL"/>
        </w:rPr>
        <w:t>e</w:t>
      </w:r>
      <w:r w:rsidRPr="00413312">
        <w:rPr>
          <w:rFonts w:ascii="Times New Roman" w:hAnsi="Times New Roman"/>
          <w:sz w:val="24"/>
          <w:szCs w:val="24"/>
          <w:lang w:eastAsia="pl-PL"/>
        </w:rPr>
        <w:t>, na czas trwania postępowania Komisja może z</w:t>
      </w:r>
      <w:r w:rsidR="009440A4" w:rsidRPr="00413312">
        <w:rPr>
          <w:rFonts w:ascii="Times New Roman" w:hAnsi="Times New Roman"/>
          <w:sz w:val="24"/>
          <w:szCs w:val="24"/>
          <w:lang w:eastAsia="pl-PL"/>
        </w:rPr>
        <w:t xml:space="preserve">astosować środki ochrony, </w:t>
      </w:r>
      <w:r w:rsidR="00951701" w:rsidRPr="00413312">
        <w:rPr>
          <w:rFonts w:ascii="Times New Roman" w:hAnsi="Times New Roman"/>
          <w:sz w:val="24"/>
          <w:szCs w:val="24"/>
          <w:lang w:eastAsia="pl-PL"/>
        </w:rPr>
        <w:t>uzgodnione z kierownikiem jednostki (</w:t>
      </w:r>
      <w:r w:rsidR="001637CD" w:rsidRPr="00413312">
        <w:rPr>
          <w:rFonts w:ascii="Times New Roman" w:hAnsi="Times New Roman"/>
          <w:sz w:val="24"/>
          <w:szCs w:val="24"/>
          <w:lang w:eastAsia="pl-PL"/>
        </w:rPr>
        <w:t xml:space="preserve">np. </w:t>
      </w:r>
      <w:r w:rsidR="009440A4" w:rsidRPr="00413312">
        <w:rPr>
          <w:rFonts w:ascii="Times New Roman" w:hAnsi="Times New Roman"/>
          <w:sz w:val="24"/>
          <w:szCs w:val="24"/>
          <w:lang w:eastAsia="pl-PL"/>
        </w:rPr>
        <w:t xml:space="preserve">może zwolnić </w:t>
      </w:r>
      <w:r w:rsidR="001637CD" w:rsidRPr="00413312">
        <w:rPr>
          <w:rFonts w:ascii="Times New Roman" w:hAnsi="Times New Roman"/>
          <w:sz w:val="24"/>
          <w:szCs w:val="24"/>
          <w:lang w:eastAsia="pl-PL"/>
        </w:rPr>
        <w:t xml:space="preserve">studenta </w:t>
      </w:r>
      <w:r w:rsidR="009440A4" w:rsidRPr="00413312">
        <w:rPr>
          <w:rFonts w:ascii="Times New Roman" w:hAnsi="Times New Roman"/>
          <w:sz w:val="24"/>
          <w:szCs w:val="24"/>
          <w:lang w:eastAsia="pl-PL"/>
        </w:rPr>
        <w:t>z obowiązku uczestnictwa w zajęciach z wykładowcą, którego zgłoszenie dotyczy</w:t>
      </w:r>
      <w:r w:rsidR="001637CD" w:rsidRPr="00413312">
        <w:rPr>
          <w:rFonts w:ascii="Times New Roman" w:hAnsi="Times New Roman"/>
          <w:sz w:val="24"/>
          <w:szCs w:val="24"/>
          <w:lang w:eastAsia="pl-PL"/>
        </w:rPr>
        <w:t>)</w:t>
      </w:r>
      <w:r w:rsidR="009440A4" w:rsidRPr="00413312">
        <w:rPr>
          <w:rFonts w:ascii="Times New Roman" w:hAnsi="Times New Roman"/>
          <w:sz w:val="24"/>
          <w:szCs w:val="24"/>
          <w:lang w:eastAsia="pl-PL"/>
        </w:rPr>
        <w:t>.</w:t>
      </w:r>
    </w:p>
    <w:p w14:paraId="33C8D692" w14:textId="7B94D09A" w:rsidR="009440A4" w:rsidRPr="00413312" w:rsidRDefault="009440A4"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Zgłoszenie nie może powodować jakichkolwiek negatywnych konsekwencji wobec osoby, która skierowała je do Komisji</w:t>
      </w:r>
      <w:r w:rsidR="00D24A8C" w:rsidRPr="00413312">
        <w:rPr>
          <w:rFonts w:ascii="Times New Roman" w:hAnsi="Times New Roman"/>
          <w:sz w:val="24"/>
          <w:szCs w:val="24"/>
          <w:lang w:eastAsia="pl-PL"/>
        </w:rPr>
        <w:t xml:space="preserve"> (zakaz retorsji)</w:t>
      </w:r>
      <w:r w:rsidRPr="00413312">
        <w:rPr>
          <w:rFonts w:ascii="Times New Roman" w:hAnsi="Times New Roman"/>
          <w:sz w:val="24"/>
          <w:szCs w:val="24"/>
          <w:lang w:eastAsia="pl-PL"/>
        </w:rPr>
        <w:t>.</w:t>
      </w:r>
    </w:p>
    <w:p w14:paraId="1713946A" w14:textId="1B79A422" w:rsidR="00EA50DD" w:rsidRPr="00413312" w:rsidRDefault="00EA50DD"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W przypadku naruszenia zakazu retorsji, osoba, która doświadczyła negatywnych konsekwencji</w:t>
      </w:r>
      <w:r w:rsidR="003E504F" w:rsidRPr="00413312">
        <w:rPr>
          <w:rFonts w:ascii="Times New Roman" w:hAnsi="Times New Roman"/>
          <w:sz w:val="24"/>
          <w:szCs w:val="24"/>
          <w:lang w:eastAsia="pl-PL"/>
        </w:rPr>
        <w:t xml:space="preserve"> w związku ze zgłoszeniem,</w:t>
      </w:r>
      <w:r w:rsidRPr="00413312">
        <w:rPr>
          <w:rFonts w:ascii="Times New Roman" w:hAnsi="Times New Roman"/>
          <w:sz w:val="24"/>
          <w:szCs w:val="24"/>
          <w:lang w:eastAsia="pl-PL"/>
        </w:rPr>
        <w:t xml:space="preserve"> może skierować w tej sprawie zgłoszenie do Komisji lub Komisja może podjąć tego rodzaju sprawę z własnej inicjatywy. Postępowanie toczy się zgodnie z § 6.</w:t>
      </w:r>
    </w:p>
    <w:p w14:paraId="7AF6CD13" w14:textId="2086089D" w:rsidR="00556BDB" w:rsidRPr="00413312" w:rsidRDefault="00556BDB"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rPr>
        <w:lastRenderedPageBreak/>
        <w:t xml:space="preserve">Po wpłynięciu </w:t>
      </w:r>
      <w:r w:rsidR="001F368A" w:rsidRPr="00413312">
        <w:rPr>
          <w:rFonts w:ascii="Times New Roman" w:hAnsi="Times New Roman"/>
          <w:sz w:val="24"/>
          <w:szCs w:val="24"/>
        </w:rPr>
        <w:t>zgłoszenia</w:t>
      </w:r>
      <w:r w:rsidR="001637CD" w:rsidRPr="00413312">
        <w:rPr>
          <w:rFonts w:ascii="Times New Roman" w:hAnsi="Times New Roman"/>
          <w:sz w:val="24"/>
          <w:szCs w:val="24"/>
        </w:rPr>
        <w:t xml:space="preserve"> </w:t>
      </w:r>
      <w:r w:rsidRPr="00413312">
        <w:rPr>
          <w:rFonts w:ascii="Times New Roman" w:hAnsi="Times New Roman"/>
          <w:sz w:val="24"/>
          <w:szCs w:val="24"/>
          <w:lang w:eastAsia="pl-PL"/>
        </w:rPr>
        <w:t xml:space="preserve">spośród wszystkich członków Komisji Przewodniczący </w:t>
      </w:r>
      <w:r w:rsidR="00A051AD" w:rsidRPr="00413312">
        <w:rPr>
          <w:rFonts w:ascii="Times New Roman" w:hAnsi="Times New Roman"/>
          <w:sz w:val="24"/>
          <w:szCs w:val="24"/>
          <w:lang w:eastAsia="pl-PL"/>
        </w:rPr>
        <w:t xml:space="preserve">niezwłocznie </w:t>
      </w:r>
      <w:r w:rsidRPr="00413312">
        <w:rPr>
          <w:rFonts w:ascii="Times New Roman" w:hAnsi="Times New Roman"/>
          <w:sz w:val="24"/>
          <w:szCs w:val="24"/>
          <w:lang w:eastAsia="pl-PL"/>
        </w:rPr>
        <w:t xml:space="preserve">wyznacza </w:t>
      </w:r>
      <w:r w:rsidR="00A051AD" w:rsidRPr="00413312">
        <w:rPr>
          <w:rFonts w:ascii="Times New Roman" w:hAnsi="Times New Roman"/>
          <w:sz w:val="24"/>
          <w:szCs w:val="24"/>
          <w:lang w:eastAsia="pl-PL"/>
        </w:rPr>
        <w:t>5</w:t>
      </w:r>
      <w:r w:rsidRPr="00413312">
        <w:rPr>
          <w:rFonts w:ascii="Times New Roman" w:hAnsi="Times New Roman"/>
          <w:sz w:val="24"/>
          <w:szCs w:val="24"/>
          <w:lang w:eastAsia="pl-PL"/>
        </w:rPr>
        <w:t>-osobowy zespół, składający się z Przewodniczącego lub Zastępcy Przewodniczącego</w:t>
      </w:r>
      <w:r w:rsidR="00A051AD" w:rsidRPr="00413312">
        <w:rPr>
          <w:rFonts w:ascii="Times New Roman" w:hAnsi="Times New Roman"/>
          <w:sz w:val="24"/>
          <w:szCs w:val="24"/>
          <w:lang w:eastAsia="pl-PL"/>
        </w:rPr>
        <w:t xml:space="preserve"> </w:t>
      </w:r>
      <w:r w:rsidRPr="00413312">
        <w:rPr>
          <w:rFonts w:ascii="Times New Roman" w:hAnsi="Times New Roman"/>
          <w:sz w:val="24"/>
          <w:szCs w:val="24"/>
          <w:lang w:eastAsia="pl-PL"/>
        </w:rPr>
        <w:t xml:space="preserve">oraz </w:t>
      </w:r>
      <w:r w:rsidR="00A051AD" w:rsidRPr="00413312">
        <w:rPr>
          <w:rFonts w:ascii="Times New Roman" w:hAnsi="Times New Roman"/>
          <w:sz w:val="24"/>
          <w:szCs w:val="24"/>
          <w:lang w:eastAsia="pl-PL"/>
        </w:rPr>
        <w:t>4</w:t>
      </w:r>
      <w:r w:rsidRPr="00413312">
        <w:rPr>
          <w:rFonts w:ascii="Times New Roman" w:hAnsi="Times New Roman"/>
          <w:sz w:val="24"/>
          <w:szCs w:val="24"/>
          <w:lang w:eastAsia="pl-PL"/>
        </w:rPr>
        <w:t xml:space="preserve"> innych członków Komisji, którego zadaniem jest rozpatrzenie sprawy. </w:t>
      </w:r>
    </w:p>
    <w:p w14:paraId="69264B82" w14:textId="77777777" w:rsidR="00556BDB" w:rsidRPr="00413312" w:rsidRDefault="00556BDB"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Członek Komisji podlega wyłączeniu od udziału w rozpoznawaniu sprawy, jeżeli:</w:t>
      </w:r>
    </w:p>
    <w:p w14:paraId="7D2BB2EF" w14:textId="5140DF85" w:rsidR="00556BDB" w:rsidRPr="00413312" w:rsidRDefault="00556BDB" w:rsidP="00413312">
      <w:pPr>
        <w:pStyle w:val="Akapitzlist"/>
        <w:numPr>
          <w:ilvl w:val="0"/>
          <w:numId w:val="36"/>
        </w:numPr>
        <w:shd w:val="clear" w:color="auto" w:fill="FFFFFF" w:themeFill="background1"/>
        <w:spacing w:after="0"/>
        <w:jc w:val="both"/>
        <w:rPr>
          <w:rFonts w:ascii="Times New Roman" w:hAnsi="Times New Roman"/>
          <w:sz w:val="24"/>
          <w:szCs w:val="24"/>
          <w:lang w:eastAsia="pl-PL"/>
        </w:rPr>
      </w:pPr>
      <w:proofErr w:type="gramStart"/>
      <w:r w:rsidRPr="00413312">
        <w:rPr>
          <w:rFonts w:ascii="Times New Roman" w:hAnsi="Times New Roman"/>
          <w:sz w:val="24"/>
          <w:szCs w:val="24"/>
          <w:lang w:eastAsia="pl-PL"/>
        </w:rPr>
        <w:t>sprawa</w:t>
      </w:r>
      <w:proofErr w:type="gramEnd"/>
      <w:r w:rsidRPr="00413312">
        <w:rPr>
          <w:rFonts w:ascii="Times New Roman" w:hAnsi="Times New Roman"/>
          <w:sz w:val="24"/>
          <w:szCs w:val="24"/>
          <w:lang w:eastAsia="pl-PL"/>
        </w:rPr>
        <w:t xml:space="preserve"> dotyczy go bezpośrednio, jego małżonka, krewnego lub powinowatego </w:t>
      </w:r>
      <w:r w:rsidR="00413312">
        <w:rPr>
          <w:rFonts w:ascii="Times New Roman" w:hAnsi="Times New Roman"/>
          <w:sz w:val="24"/>
          <w:szCs w:val="24"/>
          <w:lang w:eastAsia="pl-PL"/>
        </w:rPr>
        <w:br/>
      </w:r>
      <w:r w:rsidRPr="00413312">
        <w:rPr>
          <w:rFonts w:ascii="Times New Roman" w:hAnsi="Times New Roman"/>
          <w:sz w:val="24"/>
          <w:szCs w:val="24"/>
          <w:lang w:eastAsia="pl-PL"/>
        </w:rPr>
        <w:t xml:space="preserve">w linii prostej albo osoby pozostającej z nim w stosunku przysposobienia, </w:t>
      </w:r>
    </w:p>
    <w:p w14:paraId="107C6C92" w14:textId="616B33FA" w:rsidR="00556BDB" w:rsidRPr="00413312" w:rsidRDefault="00556BDB" w:rsidP="00413312">
      <w:pPr>
        <w:pStyle w:val="Akapitzlist"/>
        <w:numPr>
          <w:ilvl w:val="0"/>
          <w:numId w:val="36"/>
        </w:numPr>
        <w:shd w:val="clear" w:color="auto" w:fill="FFFFFF" w:themeFill="background1"/>
        <w:spacing w:after="0"/>
        <w:jc w:val="both"/>
        <w:rPr>
          <w:rFonts w:ascii="Times New Roman" w:hAnsi="Times New Roman"/>
          <w:sz w:val="24"/>
          <w:szCs w:val="24"/>
          <w:lang w:eastAsia="pl-PL"/>
        </w:rPr>
      </w:pPr>
      <w:proofErr w:type="gramStart"/>
      <w:r w:rsidRPr="00413312">
        <w:rPr>
          <w:rFonts w:ascii="Times New Roman" w:hAnsi="Times New Roman"/>
          <w:sz w:val="24"/>
          <w:szCs w:val="24"/>
          <w:lang w:eastAsia="pl-PL"/>
        </w:rPr>
        <w:t>występuje</w:t>
      </w:r>
      <w:proofErr w:type="gramEnd"/>
      <w:r w:rsidRPr="00413312">
        <w:rPr>
          <w:rFonts w:ascii="Times New Roman" w:hAnsi="Times New Roman"/>
          <w:sz w:val="24"/>
          <w:szCs w:val="24"/>
          <w:lang w:eastAsia="pl-PL"/>
        </w:rPr>
        <w:t xml:space="preserve"> w sprawie w charakterze świadka</w:t>
      </w:r>
      <w:r w:rsidR="00951701" w:rsidRPr="00413312">
        <w:rPr>
          <w:rFonts w:ascii="Times New Roman" w:hAnsi="Times New Roman"/>
          <w:sz w:val="24"/>
          <w:szCs w:val="24"/>
          <w:lang w:eastAsia="pl-PL"/>
        </w:rPr>
        <w:t>.</w:t>
      </w:r>
    </w:p>
    <w:p w14:paraId="737B298B" w14:textId="36ED16B1" w:rsidR="00A051AD" w:rsidRPr="00413312" w:rsidRDefault="00A051AD"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W pracach zespołu z głosem doradczym może uczestniczyć niezależny ekspert z dziedziny mediacji, psychologii lub prawa antydyskryminacyjnego, wskazany przez Przewodniczącego Komisji.</w:t>
      </w:r>
    </w:p>
    <w:p w14:paraId="7215230A" w14:textId="7B6205EE" w:rsidR="001F368A" w:rsidRPr="00413312" w:rsidRDefault="00A051AD"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 xml:space="preserve">Obsługę administracyjną posiedzeń zespołu zapewnia </w:t>
      </w:r>
      <w:r w:rsidR="0076492D" w:rsidRPr="00413312">
        <w:rPr>
          <w:rFonts w:ascii="Times New Roman" w:hAnsi="Times New Roman"/>
          <w:sz w:val="24"/>
          <w:szCs w:val="24"/>
          <w:lang w:eastAsia="pl-PL"/>
        </w:rPr>
        <w:t>wyznaczony przez Przewodniczącego członek Zespołu</w:t>
      </w:r>
      <w:r w:rsidRPr="00413312">
        <w:rPr>
          <w:rFonts w:ascii="Times New Roman" w:hAnsi="Times New Roman"/>
          <w:sz w:val="24"/>
          <w:szCs w:val="24"/>
          <w:lang w:eastAsia="pl-PL"/>
        </w:rPr>
        <w:t xml:space="preserve">, który protokołuje posiedzenia zespołu i zeznania stron i świadków. </w:t>
      </w:r>
    </w:p>
    <w:p w14:paraId="0F0A4FCF" w14:textId="16F9C9D8" w:rsidR="000F162A" w:rsidRPr="00413312" w:rsidRDefault="000F162A"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Po wpłynięciu sprawy zespół w terminie 20 dni roboczych dokonuje wstępnego rozpoznania sprawy, które polega na podjęciu decyzji o jej dalszym procedowaniu, jeżeli istnieje uzasadnione podejrzenie wystąpienia przesłanek wymienionych w § 1.</w:t>
      </w:r>
    </w:p>
    <w:p w14:paraId="1D26D100" w14:textId="646ADF32" w:rsidR="001F368A" w:rsidRPr="00413312" w:rsidRDefault="001F368A" w:rsidP="00413312">
      <w:pPr>
        <w:pStyle w:val="Akapitzlist"/>
        <w:numPr>
          <w:ilvl w:val="0"/>
          <w:numId w:val="10"/>
        </w:numPr>
        <w:shd w:val="clear" w:color="auto" w:fill="FFFFFF" w:themeFill="background1"/>
        <w:suppressAutoHyphens w:val="0"/>
        <w:autoSpaceDN/>
        <w:spacing w:after="0"/>
        <w:jc w:val="both"/>
        <w:textAlignment w:val="auto"/>
        <w:outlineLvl w:val="1"/>
        <w:rPr>
          <w:rFonts w:ascii="Times New Roman" w:hAnsi="Times New Roman"/>
          <w:sz w:val="24"/>
          <w:szCs w:val="24"/>
          <w:lang w:eastAsia="pl-PL"/>
        </w:rPr>
      </w:pPr>
      <w:r w:rsidRPr="00413312">
        <w:rPr>
          <w:rFonts w:ascii="Times New Roman" w:hAnsi="Times New Roman"/>
          <w:sz w:val="24"/>
          <w:szCs w:val="24"/>
          <w:lang w:eastAsia="pl-PL"/>
        </w:rPr>
        <w:t>Zespół wysłuchuje stron – osoby, która skierowała do Komisji zgłoszenie i osoby, której dotyczy zgłoszenie, a następnie, w razie takiej konieczności, wysłuchuje świadków i przeprowadza inne dowody.</w:t>
      </w:r>
      <w:r w:rsidR="00B86F89" w:rsidRPr="00413312">
        <w:rPr>
          <w:rFonts w:ascii="Times New Roman" w:hAnsi="Times New Roman"/>
          <w:sz w:val="24"/>
          <w:szCs w:val="24"/>
          <w:lang w:eastAsia="pl-PL"/>
        </w:rPr>
        <w:t xml:space="preserve"> Spotkania wyjaśniające i mediacyjne ze stronami lub świadkami zdarzenia odbywają się wyłącznie stacjonarnie</w:t>
      </w:r>
      <w:r w:rsidR="00EF64B0" w:rsidRPr="00413312">
        <w:rPr>
          <w:rFonts w:ascii="Times New Roman" w:hAnsi="Times New Roman"/>
          <w:sz w:val="24"/>
          <w:szCs w:val="24"/>
          <w:lang w:eastAsia="pl-PL"/>
        </w:rPr>
        <w:t xml:space="preserve"> (chyba</w:t>
      </w:r>
      <w:r w:rsidR="008A42E1" w:rsidRPr="00413312">
        <w:rPr>
          <w:rFonts w:ascii="Times New Roman" w:hAnsi="Times New Roman"/>
          <w:sz w:val="24"/>
          <w:szCs w:val="24"/>
          <w:lang w:eastAsia="pl-PL"/>
        </w:rPr>
        <w:t>,</w:t>
      </w:r>
      <w:r w:rsidR="00EF64B0" w:rsidRPr="00413312">
        <w:rPr>
          <w:rFonts w:ascii="Times New Roman" w:hAnsi="Times New Roman"/>
          <w:sz w:val="24"/>
          <w:szCs w:val="24"/>
          <w:lang w:eastAsia="pl-PL"/>
        </w:rPr>
        <w:t xml:space="preserve"> że zajdą okoliczności to uniemożliwiające)</w:t>
      </w:r>
      <w:r w:rsidR="00B86F89" w:rsidRPr="00413312">
        <w:rPr>
          <w:rFonts w:ascii="Times New Roman" w:hAnsi="Times New Roman"/>
          <w:sz w:val="24"/>
          <w:szCs w:val="24"/>
          <w:lang w:eastAsia="pl-PL"/>
        </w:rPr>
        <w:t>.</w:t>
      </w:r>
    </w:p>
    <w:p w14:paraId="6397FCD4" w14:textId="40CBCF0D" w:rsidR="00B86F89" w:rsidRPr="00413312" w:rsidRDefault="00B86F89" w:rsidP="00413312">
      <w:pPr>
        <w:pStyle w:val="Akapitzlist"/>
        <w:numPr>
          <w:ilvl w:val="0"/>
          <w:numId w:val="10"/>
        </w:numPr>
        <w:shd w:val="clear" w:color="auto" w:fill="FFFFFF" w:themeFill="background1"/>
        <w:spacing w:after="0"/>
        <w:jc w:val="both"/>
        <w:rPr>
          <w:rFonts w:ascii="Times New Roman" w:hAnsi="Times New Roman"/>
          <w:sz w:val="24"/>
          <w:szCs w:val="24"/>
          <w:lang w:eastAsia="pl-PL"/>
        </w:rPr>
      </w:pPr>
      <w:r w:rsidRPr="00413312">
        <w:rPr>
          <w:rFonts w:ascii="Times New Roman" w:hAnsi="Times New Roman"/>
          <w:sz w:val="24"/>
          <w:szCs w:val="24"/>
          <w:lang w:eastAsia="pl-PL"/>
        </w:rPr>
        <w:t xml:space="preserve">Zespół – po wykorzystaniu wszelkich możliwych sposobów zbadania sprawy – podejmuje rozstrzygnięcie. Rozstrzygnięcie zawiera opis ustalonego przez zespół stanu faktycznego, wnioski – czy doszło do naruszenia zasady równouprawnienia lub do dyskryminacji </w:t>
      </w:r>
      <w:r w:rsidR="00413312">
        <w:rPr>
          <w:rFonts w:ascii="Times New Roman" w:hAnsi="Times New Roman"/>
          <w:sz w:val="24"/>
          <w:szCs w:val="24"/>
          <w:lang w:eastAsia="pl-PL"/>
        </w:rPr>
        <w:br/>
      </w:r>
      <w:r w:rsidRPr="00413312">
        <w:rPr>
          <w:rFonts w:ascii="Times New Roman" w:hAnsi="Times New Roman"/>
          <w:sz w:val="24"/>
          <w:szCs w:val="24"/>
          <w:lang w:eastAsia="pl-PL"/>
        </w:rPr>
        <w:t xml:space="preserve">i zalecenia mające na celu naprawienie skutków naruszenia i zapobiegnięcie ponownemu naruszeniu na przyszłość. </w:t>
      </w:r>
    </w:p>
    <w:p w14:paraId="572223A9" w14:textId="0A1B6ED8" w:rsidR="00B86F89" w:rsidRPr="00413312" w:rsidRDefault="00B86F89" w:rsidP="00413312">
      <w:pPr>
        <w:pStyle w:val="Akapitzlist"/>
        <w:numPr>
          <w:ilvl w:val="0"/>
          <w:numId w:val="10"/>
        </w:numPr>
        <w:shd w:val="clear" w:color="auto" w:fill="FFFFFF" w:themeFill="background1"/>
        <w:spacing w:after="0"/>
        <w:jc w:val="both"/>
        <w:rPr>
          <w:rFonts w:ascii="Times New Roman" w:hAnsi="Times New Roman"/>
          <w:sz w:val="24"/>
          <w:szCs w:val="24"/>
          <w:lang w:eastAsia="pl-PL"/>
        </w:rPr>
      </w:pPr>
      <w:r w:rsidRPr="00413312">
        <w:rPr>
          <w:rFonts w:ascii="Times New Roman" w:hAnsi="Times New Roman"/>
          <w:sz w:val="24"/>
          <w:szCs w:val="24"/>
          <w:lang w:eastAsia="pl-PL"/>
        </w:rPr>
        <w:t xml:space="preserve">Rozstrzygnięcie wymienia członków zespołu rozpoznających sprawę i </w:t>
      </w:r>
      <w:r w:rsidR="0084302E" w:rsidRPr="00413312">
        <w:rPr>
          <w:rFonts w:ascii="Times New Roman" w:hAnsi="Times New Roman"/>
          <w:sz w:val="24"/>
          <w:szCs w:val="24"/>
          <w:lang w:eastAsia="pl-PL"/>
        </w:rPr>
        <w:t xml:space="preserve">zawiera </w:t>
      </w:r>
      <w:r w:rsidRPr="00413312">
        <w:rPr>
          <w:rFonts w:ascii="Times New Roman" w:hAnsi="Times New Roman"/>
          <w:sz w:val="24"/>
          <w:szCs w:val="24"/>
          <w:lang w:eastAsia="pl-PL"/>
        </w:rPr>
        <w:t xml:space="preserve">podpis Przewodniczącego Komisji. </w:t>
      </w:r>
    </w:p>
    <w:p w14:paraId="52F5E4F8" w14:textId="76FE0F7F" w:rsidR="001B432D" w:rsidRPr="00413312" w:rsidRDefault="001B432D" w:rsidP="00413312">
      <w:pPr>
        <w:pStyle w:val="Akapitzlist"/>
        <w:numPr>
          <w:ilvl w:val="0"/>
          <w:numId w:val="10"/>
        </w:numPr>
        <w:shd w:val="clear" w:color="auto" w:fill="FFFFFF" w:themeFill="background1"/>
        <w:spacing w:after="0"/>
        <w:jc w:val="both"/>
        <w:rPr>
          <w:rFonts w:ascii="Times New Roman" w:hAnsi="Times New Roman"/>
          <w:sz w:val="24"/>
          <w:szCs w:val="24"/>
          <w:lang w:eastAsia="pl-PL"/>
        </w:rPr>
      </w:pPr>
      <w:r w:rsidRPr="00413312">
        <w:rPr>
          <w:rFonts w:ascii="Times New Roman" w:hAnsi="Times New Roman"/>
          <w:sz w:val="24"/>
          <w:szCs w:val="24"/>
          <w:lang w:eastAsia="pl-PL"/>
        </w:rPr>
        <w:t xml:space="preserve">W rozstrzygnięciu imiona i nazwiska świadków są zanonimizowane. </w:t>
      </w:r>
    </w:p>
    <w:p w14:paraId="0A63DBD3" w14:textId="6BF91998" w:rsidR="00B86F89" w:rsidRPr="00413312" w:rsidRDefault="00B86F89" w:rsidP="00413312">
      <w:pPr>
        <w:pStyle w:val="Akapitzlist"/>
        <w:numPr>
          <w:ilvl w:val="0"/>
          <w:numId w:val="10"/>
        </w:numPr>
        <w:shd w:val="clear" w:color="auto" w:fill="FFFFFF" w:themeFill="background1"/>
        <w:spacing w:after="0"/>
        <w:jc w:val="both"/>
        <w:rPr>
          <w:rFonts w:ascii="Times New Roman" w:hAnsi="Times New Roman"/>
          <w:sz w:val="24"/>
          <w:szCs w:val="24"/>
          <w:lang w:eastAsia="pl-PL"/>
        </w:rPr>
      </w:pPr>
      <w:r w:rsidRPr="00413312">
        <w:rPr>
          <w:rFonts w:ascii="Times New Roman" w:hAnsi="Times New Roman"/>
          <w:sz w:val="24"/>
          <w:szCs w:val="24"/>
          <w:lang w:eastAsia="pl-PL"/>
        </w:rPr>
        <w:t>Rozstrzygnięcie Przewodniczący Komisji niezwłocznie przekazuje stronom i Rektorowi</w:t>
      </w:r>
      <w:r w:rsidR="006706A5" w:rsidRPr="00413312">
        <w:rPr>
          <w:rFonts w:ascii="Times New Roman" w:hAnsi="Times New Roman"/>
          <w:sz w:val="24"/>
          <w:szCs w:val="24"/>
          <w:lang w:eastAsia="pl-PL"/>
        </w:rPr>
        <w:t xml:space="preserve"> </w:t>
      </w:r>
      <w:r w:rsidR="00413312">
        <w:rPr>
          <w:rFonts w:ascii="Times New Roman" w:hAnsi="Times New Roman"/>
          <w:sz w:val="24"/>
          <w:szCs w:val="24"/>
          <w:lang w:eastAsia="pl-PL"/>
        </w:rPr>
        <w:br/>
      </w:r>
      <w:r w:rsidR="006706A5" w:rsidRPr="00413312">
        <w:rPr>
          <w:rFonts w:ascii="Times New Roman" w:hAnsi="Times New Roman"/>
          <w:sz w:val="24"/>
          <w:szCs w:val="24"/>
          <w:lang w:eastAsia="pl-PL"/>
        </w:rPr>
        <w:t>z prośbą o odniesienie się Rektora do wydanych zaleceń.</w:t>
      </w:r>
      <w:r w:rsidRPr="00413312">
        <w:rPr>
          <w:rFonts w:ascii="Times New Roman" w:hAnsi="Times New Roman"/>
          <w:sz w:val="24"/>
          <w:szCs w:val="24"/>
          <w:lang w:eastAsia="pl-PL"/>
        </w:rPr>
        <w:t xml:space="preserve"> Przewodnicząc</w:t>
      </w:r>
      <w:r w:rsidR="003559C7" w:rsidRPr="00413312">
        <w:rPr>
          <w:rFonts w:ascii="Times New Roman" w:hAnsi="Times New Roman"/>
          <w:sz w:val="24"/>
          <w:szCs w:val="24"/>
          <w:lang w:eastAsia="pl-PL"/>
        </w:rPr>
        <w:t>y</w:t>
      </w:r>
      <w:r w:rsidRPr="00413312">
        <w:rPr>
          <w:rFonts w:ascii="Times New Roman" w:hAnsi="Times New Roman"/>
          <w:sz w:val="24"/>
          <w:szCs w:val="24"/>
          <w:lang w:eastAsia="pl-PL"/>
        </w:rPr>
        <w:t xml:space="preserve"> informuje </w:t>
      </w:r>
      <w:r w:rsidR="00413312">
        <w:rPr>
          <w:rFonts w:ascii="Times New Roman" w:hAnsi="Times New Roman"/>
          <w:sz w:val="24"/>
          <w:szCs w:val="24"/>
          <w:lang w:eastAsia="pl-PL"/>
        </w:rPr>
        <w:br/>
      </w:r>
      <w:r w:rsidRPr="00413312">
        <w:rPr>
          <w:rFonts w:ascii="Times New Roman" w:hAnsi="Times New Roman"/>
          <w:sz w:val="24"/>
          <w:szCs w:val="24"/>
          <w:lang w:eastAsia="pl-PL"/>
        </w:rPr>
        <w:t xml:space="preserve">o rozstrzygnięciu także </w:t>
      </w:r>
      <w:r w:rsidR="0076492D" w:rsidRPr="00413312">
        <w:rPr>
          <w:rFonts w:ascii="Times New Roman" w:hAnsi="Times New Roman"/>
          <w:sz w:val="24"/>
          <w:szCs w:val="24"/>
          <w:lang w:eastAsia="pl-PL"/>
        </w:rPr>
        <w:t xml:space="preserve">odpowiedniego </w:t>
      </w:r>
      <w:r w:rsidRPr="00413312">
        <w:rPr>
          <w:rFonts w:ascii="Times New Roman" w:hAnsi="Times New Roman"/>
          <w:sz w:val="24"/>
          <w:szCs w:val="24"/>
          <w:lang w:eastAsia="pl-PL"/>
        </w:rPr>
        <w:t>kierownik</w:t>
      </w:r>
      <w:r w:rsidR="00E10BB9" w:rsidRPr="00413312">
        <w:rPr>
          <w:rFonts w:ascii="Times New Roman" w:hAnsi="Times New Roman"/>
          <w:sz w:val="24"/>
          <w:szCs w:val="24"/>
          <w:lang w:eastAsia="pl-PL"/>
        </w:rPr>
        <w:t>a</w:t>
      </w:r>
      <w:r w:rsidRPr="00413312">
        <w:rPr>
          <w:rFonts w:ascii="Times New Roman" w:hAnsi="Times New Roman"/>
          <w:sz w:val="24"/>
          <w:szCs w:val="24"/>
          <w:lang w:eastAsia="pl-PL"/>
        </w:rPr>
        <w:t xml:space="preserve"> jednostk</w:t>
      </w:r>
      <w:r w:rsidR="00E10BB9" w:rsidRPr="00413312">
        <w:rPr>
          <w:rFonts w:ascii="Times New Roman" w:hAnsi="Times New Roman"/>
          <w:sz w:val="24"/>
          <w:szCs w:val="24"/>
          <w:lang w:eastAsia="pl-PL"/>
        </w:rPr>
        <w:t>i</w:t>
      </w:r>
      <w:r w:rsidRPr="00413312">
        <w:rPr>
          <w:rFonts w:ascii="Times New Roman" w:hAnsi="Times New Roman"/>
          <w:sz w:val="24"/>
          <w:szCs w:val="24"/>
          <w:lang w:eastAsia="pl-PL"/>
        </w:rPr>
        <w:t xml:space="preserve"> organizacyjn</w:t>
      </w:r>
      <w:r w:rsidR="00E10BB9" w:rsidRPr="00413312">
        <w:rPr>
          <w:rFonts w:ascii="Times New Roman" w:hAnsi="Times New Roman"/>
          <w:sz w:val="24"/>
          <w:szCs w:val="24"/>
          <w:lang w:eastAsia="pl-PL"/>
        </w:rPr>
        <w:t>ej</w:t>
      </w:r>
      <w:r w:rsidR="0076492D" w:rsidRPr="00413312">
        <w:rPr>
          <w:rFonts w:ascii="Times New Roman" w:hAnsi="Times New Roman"/>
          <w:sz w:val="24"/>
          <w:szCs w:val="24"/>
          <w:lang w:eastAsia="pl-PL"/>
        </w:rPr>
        <w:t>.</w:t>
      </w:r>
    </w:p>
    <w:p w14:paraId="1C025A24" w14:textId="77777777" w:rsidR="006E060F" w:rsidRPr="00413312" w:rsidRDefault="006E060F" w:rsidP="00413312">
      <w:pPr>
        <w:shd w:val="clear" w:color="auto" w:fill="FFFFFF" w:themeFill="background1"/>
        <w:suppressAutoHyphens w:val="0"/>
        <w:autoSpaceDN/>
        <w:spacing w:after="0" w:line="276" w:lineRule="auto"/>
        <w:jc w:val="both"/>
        <w:textAlignment w:val="auto"/>
        <w:outlineLvl w:val="1"/>
        <w:rPr>
          <w:rFonts w:ascii="Times New Roman" w:hAnsi="Times New Roman"/>
          <w:b/>
          <w:bCs/>
          <w:sz w:val="24"/>
          <w:szCs w:val="24"/>
          <w:lang w:eastAsia="pl-PL"/>
        </w:rPr>
      </w:pPr>
    </w:p>
    <w:p w14:paraId="4C3A1922" w14:textId="4FE0FE4F" w:rsidR="007C7338" w:rsidRPr="00413312" w:rsidRDefault="007C7338" w:rsidP="00413312">
      <w:pPr>
        <w:shd w:val="clear" w:color="auto" w:fill="FFFFFF" w:themeFill="background1"/>
        <w:suppressAutoHyphens w:val="0"/>
        <w:autoSpaceDN/>
        <w:spacing w:after="0" w:line="276" w:lineRule="auto"/>
        <w:jc w:val="center"/>
        <w:textAlignment w:val="auto"/>
        <w:outlineLvl w:val="1"/>
        <w:rPr>
          <w:rFonts w:ascii="Times New Roman" w:hAnsi="Times New Roman"/>
          <w:b/>
          <w:bCs/>
          <w:sz w:val="24"/>
          <w:szCs w:val="24"/>
          <w:lang w:eastAsia="pl-PL"/>
        </w:rPr>
      </w:pPr>
      <w:r w:rsidRPr="00413312">
        <w:rPr>
          <w:rFonts w:ascii="Times New Roman" w:hAnsi="Times New Roman"/>
          <w:b/>
          <w:bCs/>
          <w:sz w:val="24"/>
          <w:szCs w:val="24"/>
          <w:lang w:eastAsia="pl-PL"/>
        </w:rPr>
        <w:t xml:space="preserve">§ </w:t>
      </w:r>
      <w:r w:rsidR="00742869" w:rsidRPr="00413312">
        <w:rPr>
          <w:rFonts w:ascii="Times New Roman" w:hAnsi="Times New Roman"/>
          <w:b/>
          <w:bCs/>
          <w:sz w:val="24"/>
          <w:szCs w:val="24"/>
          <w:lang w:eastAsia="pl-PL"/>
        </w:rPr>
        <w:t>7</w:t>
      </w:r>
    </w:p>
    <w:p w14:paraId="55056D2C" w14:textId="56333805" w:rsidR="007C7338" w:rsidRPr="00413312" w:rsidRDefault="007C7338" w:rsidP="00413312">
      <w:pPr>
        <w:shd w:val="clear" w:color="auto" w:fill="FFFFFF" w:themeFill="background1"/>
        <w:suppressAutoHyphens w:val="0"/>
        <w:autoSpaceDN/>
        <w:spacing w:after="0" w:line="276" w:lineRule="auto"/>
        <w:jc w:val="center"/>
        <w:textAlignment w:val="auto"/>
        <w:outlineLvl w:val="1"/>
        <w:rPr>
          <w:rFonts w:ascii="Times New Roman" w:hAnsi="Times New Roman"/>
          <w:b/>
          <w:bCs/>
          <w:sz w:val="24"/>
          <w:szCs w:val="24"/>
          <w:lang w:eastAsia="pl-PL"/>
        </w:rPr>
      </w:pPr>
      <w:r w:rsidRPr="00413312">
        <w:rPr>
          <w:rFonts w:ascii="Times New Roman" w:hAnsi="Times New Roman"/>
          <w:b/>
          <w:bCs/>
          <w:sz w:val="24"/>
          <w:szCs w:val="24"/>
          <w:lang w:eastAsia="pl-PL"/>
        </w:rPr>
        <w:t>Tryb i zasady rozpatrywania spraw, dotyczących badań naukowych</w:t>
      </w:r>
      <w:r w:rsidR="00E07E3B" w:rsidRPr="00413312">
        <w:rPr>
          <w:rFonts w:ascii="Times New Roman" w:hAnsi="Times New Roman"/>
          <w:b/>
          <w:bCs/>
          <w:sz w:val="24"/>
          <w:szCs w:val="24"/>
          <w:lang w:eastAsia="pl-PL"/>
        </w:rPr>
        <w:t xml:space="preserve"> </w:t>
      </w:r>
      <w:r w:rsidR="00E07E3B" w:rsidRPr="00413312">
        <w:rPr>
          <w:rFonts w:ascii="Times New Roman" w:hAnsi="Times New Roman"/>
          <w:b/>
          <w:bCs/>
          <w:sz w:val="24"/>
          <w:szCs w:val="24"/>
          <w:lang w:eastAsia="pl-PL"/>
        </w:rPr>
        <w:br/>
        <w:t>i działań artystycznych</w:t>
      </w:r>
    </w:p>
    <w:p w14:paraId="0058DC00" w14:textId="77777777" w:rsidR="00625A24" w:rsidRPr="00413312" w:rsidRDefault="00625A24" w:rsidP="00413312">
      <w:pPr>
        <w:pStyle w:val="Akapitzlist"/>
        <w:shd w:val="clear" w:color="auto" w:fill="FFFFFF" w:themeFill="background1"/>
        <w:suppressAutoHyphens w:val="0"/>
        <w:autoSpaceDN/>
        <w:spacing w:after="0"/>
        <w:ind w:left="360"/>
        <w:jc w:val="both"/>
        <w:textAlignment w:val="auto"/>
        <w:outlineLvl w:val="1"/>
        <w:rPr>
          <w:rFonts w:ascii="Times New Roman" w:hAnsi="Times New Roman"/>
          <w:b/>
          <w:bCs/>
          <w:sz w:val="24"/>
          <w:szCs w:val="24"/>
          <w:lang w:eastAsia="pl-PL"/>
        </w:rPr>
      </w:pPr>
    </w:p>
    <w:p w14:paraId="240E8597" w14:textId="77777777" w:rsidR="002C6977" w:rsidRPr="00413312" w:rsidRDefault="00EF419E" w:rsidP="00413312">
      <w:pPr>
        <w:pStyle w:val="Akapitzlist"/>
        <w:numPr>
          <w:ilvl w:val="3"/>
          <w:numId w:val="10"/>
        </w:numPr>
        <w:shd w:val="clear" w:color="auto" w:fill="FFFFFF" w:themeFill="background1"/>
        <w:spacing w:after="0"/>
        <w:jc w:val="both"/>
        <w:rPr>
          <w:rFonts w:ascii="Times New Roman" w:eastAsia="Arial" w:hAnsi="Times New Roman"/>
          <w:sz w:val="24"/>
          <w:szCs w:val="24"/>
          <w:lang w:eastAsia="pl-PL" w:bidi="pl-PL"/>
        </w:rPr>
      </w:pPr>
      <w:r w:rsidRPr="00413312">
        <w:rPr>
          <w:rFonts w:ascii="Times New Roman" w:eastAsia="Arial" w:hAnsi="Times New Roman"/>
          <w:sz w:val="24"/>
          <w:szCs w:val="24"/>
          <w:lang w:eastAsia="pl-PL" w:bidi="pl-PL"/>
        </w:rPr>
        <w:t xml:space="preserve">Kierownik projektu badawczego lub kierownik Działu Obsługi Badań, Nauki i Działalności Artystycznej </w:t>
      </w:r>
      <w:r w:rsidR="00556BDB" w:rsidRPr="00413312">
        <w:rPr>
          <w:rFonts w:ascii="Times New Roman" w:eastAsia="Arial" w:hAnsi="Times New Roman"/>
          <w:sz w:val="24"/>
          <w:szCs w:val="24"/>
          <w:lang w:eastAsia="pl-PL" w:bidi="pl-PL"/>
        </w:rPr>
        <w:t xml:space="preserve">– </w:t>
      </w:r>
      <w:r w:rsidRPr="00413312">
        <w:rPr>
          <w:rFonts w:ascii="Times New Roman" w:eastAsia="Arial" w:hAnsi="Times New Roman"/>
          <w:sz w:val="24"/>
          <w:szCs w:val="24"/>
          <w:lang w:eastAsia="pl-PL" w:bidi="pl-PL"/>
        </w:rPr>
        <w:t xml:space="preserve">w razie potrzeby </w:t>
      </w:r>
      <w:r w:rsidR="00556BDB" w:rsidRPr="00413312">
        <w:rPr>
          <w:rFonts w:ascii="Times New Roman" w:eastAsia="Arial" w:hAnsi="Times New Roman"/>
          <w:sz w:val="24"/>
          <w:szCs w:val="24"/>
          <w:lang w:eastAsia="pl-PL" w:bidi="pl-PL"/>
        </w:rPr>
        <w:t xml:space="preserve">– </w:t>
      </w:r>
      <w:r w:rsidRPr="00413312">
        <w:rPr>
          <w:rFonts w:ascii="Times New Roman" w:eastAsia="Arial" w:hAnsi="Times New Roman"/>
          <w:sz w:val="24"/>
          <w:szCs w:val="24"/>
          <w:lang w:eastAsia="pl-PL" w:bidi="pl-PL"/>
        </w:rPr>
        <w:t xml:space="preserve">może zgłosić się do Komisji w celu uzyskania opinii na temat zgodności badania </w:t>
      </w:r>
      <w:r w:rsidR="00E07E3B" w:rsidRPr="00413312">
        <w:rPr>
          <w:rFonts w:ascii="Times New Roman" w:eastAsia="Arial" w:hAnsi="Times New Roman"/>
          <w:sz w:val="24"/>
          <w:szCs w:val="24"/>
          <w:lang w:eastAsia="pl-PL" w:bidi="pl-PL"/>
        </w:rPr>
        <w:t xml:space="preserve">i działania artystycznego </w:t>
      </w:r>
      <w:r w:rsidRPr="00413312">
        <w:rPr>
          <w:rFonts w:ascii="Times New Roman" w:eastAsia="Arial" w:hAnsi="Times New Roman"/>
          <w:sz w:val="24"/>
          <w:szCs w:val="24"/>
          <w:lang w:eastAsia="pl-PL" w:bidi="pl-PL"/>
        </w:rPr>
        <w:t>z obowiązującymi standardami etycznymi.</w:t>
      </w:r>
    </w:p>
    <w:p w14:paraId="38A3850B" w14:textId="4E57BDED" w:rsidR="003A4F83" w:rsidRPr="00413312" w:rsidRDefault="003A4F83" w:rsidP="00413312">
      <w:pPr>
        <w:pStyle w:val="Akapitzlist"/>
        <w:numPr>
          <w:ilvl w:val="3"/>
          <w:numId w:val="10"/>
        </w:numPr>
        <w:shd w:val="clear" w:color="auto" w:fill="FFFFFF" w:themeFill="background1"/>
        <w:spacing w:after="0"/>
        <w:jc w:val="both"/>
        <w:rPr>
          <w:rFonts w:ascii="Times New Roman" w:eastAsia="Arial" w:hAnsi="Times New Roman"/>
          <w:sz w:val="24"/>
          <w:szCs w:val="24"/>
          <w:lang w:eastAsia="pl-PL" w:bidi="pl-PL"/>
        </w:rPr>
      </w:pPr>
      <w:r w:rsidRPr="00413312">
        <w:rPr>
          <w:rFonts w:ascii="Times New Roman" w:eastAsia="Arial" w:hAnsi="Times New Roman"/>
          <w:sz w:val="24"/>
          <w:szCs w:val="24"/>
          <w:lang w:eastAsia="pl-PL" w:bidi="pl-PL"/>
        </w:rPr>
        <w:t xml:space="preserve">Przewodniczący spośród całego składu Komisji wyznacza trzech członków do rozpatrzenia sprawy, którzy w terminie 30 dni od dnia wpłynięcia wniosku wydają wspólną opinię, którą przesyłają do wiadomości innym członkom Komisji i przedkładają do zatwierdzenia </w:t>
      </w:r>
      <w:r w:rsidRPr="00413312">
        <w:rPr>
          <w:rFonts w:ascii="Times New Roman" w:eastAsia="Arial" w:hAnsi="Times New Roman"/>
          <w:sz w:val="24"/>
          <w:szCs w:val="24"/>
          <w:lang w:eastAsia="pl-PL" w:bidi="pl-PL"/>
        </w:rPr>
        <w:lastRenderedPageBreak/>
        <w:t xml:space="preserve">Przewodniczącemu. </w:t>
      </w:r>
      <w:r w:rsidR="002C6977" w:rsidRPr="00413312">
        <w:rPr>
          <w:rFonts w:ascii="Times New Roman" w:eastAsia="Arial" w:hAnsi="Times New Roman"/>
          <w:sz w:val="24"/>
          <w:szCs w:val="24"/>
          <w:lang w:eastAsia="pl-PL" w:bidi="pl-PL"/>
        </w:rPr>
        <w:t xml:space="preserve">Termin może ulec zmianie ze względu na złożoność sprawy. </w:t>
      </w:r>
      <w:r w:rsidR="00413312">
        <w:rPr>
          <w:rFonts w:ascii="Times New Roman" w:eastAsia="Arial" w:hAnsi="Times New Roman"/>
          <w:sz w:val="24"/>
          <w:szCs w:val="24"/>
          <w:lang w:eastAsia="pl-PL" w:bidi="pl-PL"/>
        </w:rPr>
        <w:br/>
      </w:r>
      <w:r w:rsidRPr="00413312">
        <w:rPr>
          <w:rFonts w:ascii="Times New Roman" w:eastAsia="Arial" w:hAnsi="Times New Roman"/>
          <w:sz w:val="24"/>
          <w:szCs w:val="24"/>
          <w:lang w:eastAsia="pl-PL" w:bidi="pl-PL"/>
        </w:rPr>
        <w:t>W przypadku zaistnienia kontrowersji, Przewodniczący przedstawia sprawę na kolejnym, ogólnym spotkaniu wszystkich członków Komisji, którzy podejmują decyzję zwyczajną większością głosów.</w:t>
      </w:r>
    </w:p>
    <w:p w14:paraId="0634EBFA" w14:textId="641E7F5E" w:rsidR="00FF44D8" w:rsidRPr="00413312" w:rsidRDefault="00D07F5C" w:rsidP="00413312">
      <w:pPr>
        <w:pStyle w:val="Akapitzlist"/>
        <w:numPr>
          <w:ilvl w:val="3"/>
          <w:numId w:val="10"/>
        </w:numPr>
        <w:shd w:val="clear" w:color="auto" w:fill="FFFFFF" w:themeFill="background1"/>
        <w:spacing w:after="0"/>
        <w:jc w:val="both"/>
        <w:rPr>
          <w:rFonts w:ascii="Times New Roman" w:hAnsi="Times New Roman"/>
          <w:sz w:val="24"/>
          <w:szCs w:val="24"/>
          <w:lang w:eastAsia="pl-PL"/>
        </w:rPr>
      </w:pPr>
      <w:r w:rsidRPr="00413312">
        <w:rPr>
          <w:rFonts w:ascii="Times New Roman" w:hAnsi="Times New Roman"/>
          <w:sz w:val="24"/>
          <w:szCs w:val="24"/>
          <w:lang w:eastAsia="pl-PL"/>
        </w:rPr>
        <w:t>Opinia wymienia członków zespołu rozpoznających sprawę i zawiera podpis Przewodniczącego Komisji</w:t>
      </w:r>
      <w:r w:rsidR="002C379C" w:rsidRPr="00413312">
        <w:rPr>
          <w:rFonts w:ascii="Times New Roman" w:hAnsi="Times New Roman"/>
          <w:sz w:val="24"/>
          <w:szCs w:val="24"/>
          <w:lang w:eastAsia="pl-PL"/>
        </w:rPr>
        <w:t>.</w:t>
      </w:r>
      <w:r w:rsidRPr="00413312">
        <w:rPr>
          <w:rFonts w:ascii="Times New Roman" w:hAnsi="Times New Roman"/>
          <w:sz w:val="24"/>
          <w:szCs w:val="24"/>
          <w:lang w:eastAsia="pl-PL"/>
        </w:rPr>
        <w:t xml:space="preserve"> </w:t>
      </w:r>
    </w:p>
    <w:p w14:paraId="1C5F9955" w14:textId="171E018B" w:rsidR="00FF44D8" w:rsidRPr="00413312" w:rsidRDefault="00FF44D8" w:rsidP="00413312">
      <w:pPr>
        <w:pStyle w:val="Akapitzlist"/>
        <w:numPr>
          <w:ilvl w:val="3"/>
          <w:numId w:val="10"/>
        </w:numPr>
        <w:shd w:val="clear" w:color="auto" w:fill="FFFFFF" w:themeFill="background1"/>
        <w:spacing w:after="0"/>
        <w:jc w:val="both"/>
        <w:rPr>
          <w:rFonts w:ascii="Times New Roman" w:hAnsi="Times New Roman"/>
          <w:sz w:val="24"/>
          <w:szCs w:val="24"/>
          <w:lang w:eastAsia="pl-PL"/>
        </w:rPr>
      </w:pPr>
      <w:r w:rsidRPr="00413312">
        <w:rPr>
          <w:rFonts w:ascii="Times New Roman" w:hAnsi="Times New Roman"/>
          <w:sz w:val="24"/>
          <w:szCs w:val="24"/>
          <w:lang w:eastAsia="pl-PL"/>
        </w:rPr>
        <w:t xml:space="preserve">Opinię Przewodniczący Komisji przekazuje niezwłocznie zgłaszającemu </w:t>
      </w:r>
      <w:r w:rsidR="002C379C" w:rsidRPr="00413312">
        <w:rPr>
          <w:rFonts w:ascii="Times New Roman" w:hAnsi="Times New Roman"/>
          <w:sz w:val="24"/>
          <w:szCs w:val="24"/>
          <w:lang w:eastAsia="pl-PL"/>
        </w:rPr>
        <w:t xml:space="preserve">sprawę </w:t>
      </w:r>
      <w:r w:rsidRPr="00413312">
        <w:rPr>
          <w:rFonts w:ascii="Times New Roman" w:eastAsia="Arial" w:hAnsi="Times New Roman"/>
          <w:sz w:val="24"/>
          <w:szCs w:val="24"/>
          <w:lang w:eastAsia="pl-PL" w:bidi="pl-PL"/>
        </w:rPr>
        <w:t xml:space="preserve">kierownikowi projektu badawczego lub kierownikowi Działu Obsługi Badań, Nauki </w:t>
      </w:r>
      <w:r w:rsidR="00413312">
        <w:rPr>
          <w:rFonts w:ascii="Times New Roman" w:eastAsia="Arial" w:hAnsi="Times New Roman"/>
          <w:sz w:val="24"/>
          <w:szCs w:val="24"/>
          <w:lang w:eastAsia="pl-PL" w:bidi="pl-PL"/>
        </w:rPr>
        <w:br/>
      </w:r>
      <w:r w:rsidRPr="00413312">
        <w:rPr>
          <w:rFonts w:ascii="Times New Roman" w:eastAsia="Arial" w:hAnsi="Times New Roman"/>
          <w:sz w:val="24"/>
          <w:szCs w:val="24"/>
          <w:lang w:eastAsia="pl-PL" w:bidi="pl-PL"/>
        </w:rPr>
        <w:t>i Działalności Artystycznej.</w:t>
      </w:r>
    </w:p>
    <w:p w14:paraId="0AF2DE5B" w14:textId="77777777" w:rsidR="006E060F" w:rsidRPr="00413312" w:rsidRDefault="006E060F" w:rsidP="00413312">
      <w:pPr>
        <w:shd w:val="clear" w:color="auto" w:fill="FFFFFF" w:themeFill="background1"/>
        <w:spacing w:line="276" w:lineRule="auto"/>
        <w:ind w:left="360"/>
        <w:jc w:val="both"/>
        <w:rPr>
          <w:rFonts w:ascii="Times New Roman" w:hAnsi="Times New Roman"/>
        </w:rPr>
      </w:pPr>
    </w:p>
    <w:sectPr w:rsidR="006E060F" w:rsidRPr="004133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A340" w14:textId="77777777" w:rsidR="00012A8C" w:rsidRDefault="00012A8C" w:rsidP="00E94D61">
      <w:pPr>
        <w:spacing w:after="0" w:line="240" w:lineRule="auto"/>
      </w:pPr>
      <w:r>
        <w:separator/>
      </w:r>
    </w:p>
  </w:endnote>
  <w:endnote w:type="continuationSeparator" w:id="0">
    <w:p w14:paraId="05157673" w14:textId="77777777" w:rsidR="00012A8C" w:rsidRDefault="00012A8C" w:rsidP="00E9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154315"/>
      <w:docPartObj>
        <w:docPartGallery w:val="Page Numbers (Bottom of Page)"/>
        <w:docPartUnique/>
      </w:docPartObj>
    </w:sdtPr>
    <w:sdtEndPr>
      <w:rPr>
        <w:color w:val="7F7F7F" w:themeColor="background1" w:themeShade="7F"/>
        <w:spacing w:val="60"/>
      </w:rPr>
    </w:sdtEndPr>
    <w:sdtContent>
      <w:p w14:paraId="31630D00" w14:textId="09076001" w:rsidR="007D7E0F" w:rsidRDefault="007D7E0F">
        <w:pPr>
          <w:pStyle w:val="Stopka0"/>
          <w:pBdr>
            <w:top w:val="single" w:sz="4" w:space="1" w:color="D9D9D9" w:themeColor="background1" w:themeShade="D9"/>
          </w:pBdr>
          <w:rPr>
            <w:b/>
            <w:bCs/>
          </w:rPr>
        </w:pPr>
        <w:r>
          <w:fldChar w:fldCharType="begin"/>
        </w:r>
        <w:r>
          <w:instrText>PAGE   \* MERGEFORMAT</w:instrText>
        </w:r>
        <w:r>
          <w:fldChar w:fldCharType="separate"/>
        </w:r>
        <w:r w:rsidR="00C57E19" w:rsidRPr="00C57E19">
          <w:rPr>
            <w:b/>
            <w:bCs/>
            <w:noProof/>
          </w:rPr>
          <w:t>6</w:t>
        </w:r>
        <w:r>
          <w:rPr>
            <w:b/>
            <w:bCs/>
          </w:rPr>
          <w:fldChar w:fldCharType="end"/>
        </w:r>
        <w:r>
          <w:rPr>
            <w:b/>
            <w:bCs/>
          </w:rPr>
          <w:t xml:space="preserve"> | </w:t>
        </w:r>
        <w:r>
          <w:rPr>
            <w:color w:val="7F7F7F" w:themeColor="background1" w:themeShade="7F"/>
            <w:spacing w:val="60"/>
          </w:rPr>
          <w:t>Strona</w:t>
        </w:r>
      </w:p>
    </w:sdtContent>
  </w:sdt>
  <w:p w14:paraId="3FF68940" w14:textId="77777777" w:rsidR="007D7E0F" w:rsidRDefault="007D7E0F">
    <w:pPr>
      <w:pStyle w:val="Stopka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9EF50" w14:textId="77777777" w:rsidR="00012A8C" w:rsidRDefault="00012A8C" w:rsidP="00E94D61">
      <w:pPr>
        <w:spacing w:after="0" w:line="240" w:lineRule="auto"/>
      </w:pPr>
      <w:r>
        <w:separator/>
      </w:r>
    </w:p>
  </w:footnote>
  <w:footnote w:type="continuationSeparator" w:id="0">
    <w:p w14:paraId="2B948BE3" w14:textId="77777777" w:rsidR="00012A8C" w:rsidRDefault="00012A8C" w:rsidP="00E94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495"/>
    <w:multiLevelType w:val="multilevel"/>
    <w:tmpl w:val="7B0AC0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A1AFE"/>
    <w:multiLevelType w:val="multilevel"/>
    <w:tmpl w:val="973A2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B294B"/>
    <w:multiLevelType w:val="hybridMultilevel"/>
    <w:tmpl w:val="450A0A72"/>
    <w:lvl w:ilvl="0" w:tplc="D1AA1E14">
      <w:start w:val="3"/>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336064E"/>
    <w:multiLevelType w:val="hybridMultilevel"/>
    <w:tmpl w:val="0B2020D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23F072BC"/>
    <w:multiLevelType w:val="hybridMultilevel"/>
    <w:tmpl w:val="B002DC56"/>
    <w:lvl w:ilvl="0" w:tplc="4268FD98">
      <w:start w:val="1"/>
      <w:numFmt w:val="bullet"/>
      <w:lvlText w:val="­"/>
      <w:lvlJc w:val="left"/>
      <w:pPr>
        <w:ind w:left="1440" w:hanging="360"/>
      </w:pPr>
      <w:rPr>
        <w:rFonts w:ascii="Times New Roman" w:eastAsia="Times New Roman" w:hAnsi="Times New Roman"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A447A3"/>
    <w:multiLevelType w:val="hybridMultilevel"/>
    <w:tmpl w:val="0FC8C648"/>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 w15:restartNumberingAfterBreak="0">
    <w:nsid w:val="27872188"/>
    <w:multiLevelType w:val="multilevel"/>
    <w:tmpl w:val="177436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B8F49CB"/>
    <w:multiLevelType w:val="hybridMultilevel"/>
    <w:tmpl w:val="63286B1E"/>
    <w:lvl w:ilvl="0" w:tplc="4268FD98">
      <w:start w:val="1"/>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201F1"/>
    <w:multiLevelType w:val="hybridMultilevel"/>
    <w:tmpl w:val="3592A842"/>
    <w:lvl w:ilvl="0" w:tplc="75DE59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AE1021"/>
    <w:multiLevelType w:val="hybridMultilevel"/>
    <w:tmpl w:val="0128A8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6C2B1B"/>
    <w:multiLevelType w:val="hybridMultilevel"/>
    <w:tmpl w:val="EDF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6266E"/>
    <w:multiLevelType w:val="multilevel"/>
    <w:tmpl w:val="177436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68E73C4"/>
    <w:multiLevelType w:val="hybridMultilevel"/>
    <w:tmpl w:val="A0623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26835"/>
    <w:multiLevelType w:val="multilevel"/>
    <w:tmpl w:val="27C2B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900C1A"/>
    <w:multiLevelType w:val="hybridMultilevel"/>
    <w:tmpl w:val="F12CD592"/>
    <w:lvl w:ilvl="0" w:tplc="75DE59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A82A42"/>
    <w:multiLevelType w:val="multilevel"/>
    <w:tmpl w:val="CE6696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E5C58BC"/>
    <w:multiLevelType w:val="hybridMultilevel"/>
    <w:tmpl w:val="E4C4F1EC"/>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15:restartNumberingAfterBreak="0">
    <w:nsid w:val="4F2175DC"/>
    <w:multiLevelType w:val="multilevel"/>
    <w:tmpl w:val="A5C4D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F119F4"/>
    <w:multiLevelType w:val="hybridMultilevel"/>
    <w:tmpl w:val="25E4EEEE"/>
    <w:lvl w:ilvl="0" w:tplc="058C219C">
      <w:start w:val="5"/>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C479D"/>
    <w:multiLevelType w:val="multilevel"/>
    <w:tmpl w:val="4C5612A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8E6A88"/>
    <w:multiLevelType w:val="hybridMultilevel"/>
    <w:tmpl w:val="2D9E5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286D03"/>
    <w:multiLevelType w:val="hybridMultilevel"/>
    <w:tmpl w:val="B24ED4DC"/>
    <w:lvl w:ilvl="0" w:tplc="75DE59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5BB2EBC"/>
    <w:multiLevelType w:val="hybridMultilevel"/>
    <w:tmpl w:val="4FACC8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7C674A"/>
    <w:multiLevelType w:val="multilevel"/>
    <w:tmpl w:val="929AA88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400C7"/>
    <w:multiLevelType w:val="hybridMultilevel"/>
    <w:tmpl w:val="6DB08B7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D7176"/>
    <w:multiLevelType w:val="hybridMultilevel"/>
    <w:tmpl w:val="F7003FD2"/>
    <w:lvl w:ilvl="0" w:tplc="75DE595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F0634E4"/>
    <w:multiLevelType w:val="hybridMultilevel"/>
    <w:tmpl w:val="B4D6F26E"/>
    <w:lvl w:ilvl="0" w:tplc="058C219C">
      <w:start w:val="5"/>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1E636B"/>
    <w:multiLevelType w:val="hybridMultilevel"/>
    <w:tmpl w:val="80943178"/>
    <w:lvl w:ilvl="0" w:tplc="4268FD98">
      <w:start w:val="1"/>
      <w:numFmt w:val="bullet"/>
      <w:lvlText w:val="­"/>
      <w:lvlJc w:val="left"/>
      <w:pPr>
        <w:ind w:left="1855" w:hanging="360"/>
      </w:pPr>
      <w:rPr>
        <w:rFonts w:ascii="Times New Roman" w:eastAsia="Times New Roman" w:hAnsi="Times New Roman" w:cs="Times New Roman" w:hint="default"/>
        <w:b/>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8" w15:restartNumberingAfterBreak="0">
    <w:nsid w:val="67142EF7"/>
    <w:multiLevelType w:val="hybridMultilevel"/>
    <w:tmpl w:val="EF308FA6"/>
    <w:lvl w:ilvl="0" w:tplc="75DE59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7433DA5"/>
    <w:multiLevelType w:val="hybridMultilevel"/>
    <w:tmpl w:val="2500D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865044"/>
    <w:multiLevelType w:val="hybridMultilevel"/>
    <w:tmpl w:val="1F7E9472"/>
    <w:lvl w:ilvl="0" w:tplc="75DE595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0BD4849"/>
    <w:multiLevelType w:val="hybridMultilevel"/>
    <w:tmpl w:val="C240A2B0"/>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15:restartNumberingAfterBreak="0">
    <w:nsid w:val="76A85484"/>
    <w:multiLevelType w:val="hybridMultilevel"/>
    <w:tmpl w:val="7ED05F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7FB3B3E"/>
    <w:multiLevelType w:val="hybridMultilevel"/>
    <w:tmpl w:val="F39AFF8E"/>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78FF25ED"/>
    <w:multiLevelType w:val="hybridMultilevel"/>
    <w:tmpl w:val="4692DF88"/>
    <w:lvl w:ilvl="0" w:tplc="4268FD98">
      <w:start w:val="1"/>
      <w:numFmt w:val="bullet"/>
      <w:lvlText w:val="­"/>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A72DBF"/>
    <w:multiLevelType w:val="multilevel"/>
    <w:tmpl w:val="85D48AC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CF3D0A"/>
    <w:multiLevelType w:val="hybridMultilevel"/>
    <w:tmpl w:val="C3C6339E"/>
    <w:lvl w:ilvl="0" w:tplc="4268FD98">
      <w:start w:val="1"/>
      <w:numFmt w:val="bullet"/>
      <w:lvlText w:val="­"/>
      <w:lvlJc w:val="left"/>
      <w:pPr>
        <w:ind w:left="1080" w:hanging="360"/>
      </w:pPr>
      <w:rPr>
        <w:rFonts w:ascii="Times New Roman" w:eastAsia="Times New Roman" w:hAnsi="Times New Roman"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B275A72"/>
    <w:multiLevelType w:val="hybridMultilevel"/>
    <w:tmpl w:val="361C4600"/>
    <w:lvl w:ilvl="0" w:tplc="BDC84BB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7"/>
  </w:num>
  <w:num w:numId="3">
    <w:abstractNumId w:val="0"/>
  </w:num>
  <w:num w:numId="4">
    <w:abstractNumId w:val="23"/>
  </w:num>
  <w:num w:numId="5">
    <w:abstractNumId w:val="19"/>
  </w:num>
  <w:num w:numId="6">
    <w:abstractNumId w:val="13"/>
  </w:num>
  <w:num w:numId="7">
    <w:abstractNumId w:val="35"/>
  </w:num>
  <w:num w:numId="8">
    <w:abstractNumId w:val="1"/>
  </w:num>
  <w:num w:numId="9">
    <w:abstractNumId w:val="10"/>
  </w:num>
  <w:num w:numId="10">
    <w:abstractNumId w:val="15"/>
  </w:num>
  <w:num w:numId="11">
    <w:abstractNumId w:val="29"/>
  </w:num>
  <w:num w:numId="12">
    <w:abstractNumId w:val="20"/>
  </w:num>
  <w:num w:numId="13">
    <w:abstractNumId w:val="27"/>
  </w:num>
  <w:num w:numId="14">
    <w:abstractNumId w:val="34"/>
  </w:num>
  <w:num w:numId="15">
    <w:abstractNumId w:val="4"/>
  </w:num>
  <w:num w:numId="16">
    <w:abstractNumId w:val="24"/>
  </w:num>
  <w:num w:numId="17">
    <w:abstractNumId w:val="33"/>
  </w:num>
  <w:num w:numId="18">
    <w:abstractNumId w:val="37"/>
  </w:num>
  <w:num w:numId="19">
    <w:abstractNumId w:val="11"/>
  </w:num>
  <w:num w:numId="20">
    <w:abstractNumId w:val="36"/>
  </w:num>
  <w:num w:numId="21">
    <w:abstractNumId w:val="31"/>
  </w:num>
  <w:num w:numId="22">
    <w:abstractNumId w:val="16"/>
  </w:num>
  <w:num w:numId="23">
    <w:abstractNumId w:val="3"/>
  </w:num>
  <w:num w:numId="24">
    <w:abstractNumId w:val="5"/>
  </w:num>
  <w:num w:numId="25">
    <w:abstractNumId w:val="18"/>
  </w:num>
  <w:num w:numId="26">
    <w:abstractNumId w:val="26"/>
  </w:num>
  <w:num w:numId="27">
    <w:abstractNumId w:val="7"/>
  </w:num>
  <w:num w:numId="28">
    <w:abstractNumId w:val="12"/>
  </w:num>
  <w:num w:numId="29">
    <w:abstractNumId w:val="22"/>
  </w:num>
  <w:num w:numId="30">
    <w:abstractNumId w:val="2"/>
  </w:num>
  <w:num w:numId="31">
    <w:abstractNumId w:val="28"/>
  </w:num>
  <w:num w:numId="32">
    <w:abstractNumId w:val="8"/>
  </w:num>
  <w:num w:numId="33">
    <w:abstractNumId w:val="14"/>
  </w:num>
  <w:num w:numId="34">
    <w:abstractNumId w:val="25"/>
  </w:num>
  <w:num w:numId="35">
    <w:abstractNumId w:val="30"/>
  </w:num>
  <w:num w:numId="36">
    <w:abstractNumId w:val="21"/>
  </w:num>
  <w:num w:numId="37">
    <w:abstractNumId w:val="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0A"/>
    <w:rsid w:val="0000147F"/>
    <w:rsid w:val="000025AB"/>
    <w:rsid w:val="00012A8C"/>
    <w:rsid w:val="0003619E"/>
    <w:rsid w:val="00036CC1"/>
    <w:rsid w:val="00044C69"/>
    <w:rsid w:val="000551AE"/>
    <w:rsid w:val="00056C70"/>
    <w:rsid w:val="00057551"/>
    <w:rsid w:val="00062803"/>
    <w:rsid w:val="00063108"/>
    <w:rsid w:val="00081F3F"/>
    <w:rsid w:val="000C7DB1"/>
    <w:rsid w:val="000F162A"/>
    <w:rsid w:val="000F6D52"/>
    <w:rsid w:val="001028C4"/>
    <w:rsid w:val="00114275"/>
    <w:rsid w:val="00117DAA"/>
    <w:rsid w:val="00130792"/>
    <w:rsid w:val="00136C6E"/>
    <w:rsid w:val="00140B78"/>
    <w:rsid w:val="00141A84"/>
    <w:rsid w:val="001456B9"/>
    <w:rsid w:val="00146B38"/>
    <w:rsid w:val="001516B0"/>
    <w:rsid w:val="00162F37"/>
    <w:rsid w:val="001637CD"/>
    <w:rsid w:val="00165FD3"/>
    <w:rsid w:val="00176EC2"/>
    <w:rsid w:val="00180832"/>
    <w:rsid w:val="00191401"/>
    <w:rsid w:val="001A45DB"/>
    <w:rsid w:val="001B432D"/>
    <w:rsid w:val="001B4FCE"/>
    <w:rsid w:val="001C2891"/>
    <w:rsid w:val="001D544E"/>
    <w:rsid w:val="001E548D"/>
    <w:rsid w:val="001E6136"/>
    <w:rsid w:val="001F182F"/>
    <w:rsid w:val="001F22AD"/>
    <w:rsid w:val="001F368A"/>
    <w:rsid w:val="001F519D"/>
    <w:rsid w:val="00204F2B"/>
    <w:rsid w:val="00216997"/>
    <w:rsid w:val="00216C0F"/>
    <w:rsid w:val="00217C02"/>
    <w:rsid w:val="0022208C"/>
    <w:rsid w:val="00225A5E"/>
    <w:rsid w:val="00225F66"/>
    <w:rsid w:val="00227AB3"/>
    <w:rsid w:val="0023490C"/>
    <w:rsid w:val="00235236"/>
    <w:rsid w:val="002539AA"/>
    <w:rsid w:val="00253C80"/>
    <w:rsid w:val="00266ED2"/>
    <w:rsid w:val="0028700D"/>
    <w:rsid w:val="00296C6E"/>
    <w:rsid w:val="002C32D1"/>
    <w:rsid w:val="002C379C"/>
    <w:rsid w:val="002C6977"/>
    <w:rsid w:val="002E5ACA"/>
    <w:rsid w:val="002E6530"/>
    <w:rsid w:val="002F4D3D"/>
    <w:rsid w:val="003025D8"/>
    <w:rsid w:val="00306FAB"/>
    <w:rsid w:val="00314CFC"/>
    <w:rsid w:val="003305FC"/>
    <w:rsid w:val="00337B55"/>
    <w:rsid w:val="00340A21"/>
    <w:rsid w:val="00344D6B"/>
    <w:rsid w:val="00345813"/>
    <w:rsid w:val="003559C7"/>
    <w:rsid w:val="00361A0D"/>
    <w:rsid w:val="003767B5"/>
    <w:rsid w:val="003821A0"/>
    <w:rsid w:val="003A4F83"/>
    <w:rsid w:val="003B1E4C"/>
    <w:rsid w:val="003C1465"/>
    <w:rsid w:val="003C2182"/>
    <w:rsid w:val="003E504F"/>
    <w:rsid w:val="003E7509"/>
    <w:rsid w:val="00400A41"/>
    <w:rsid w:val="00410E61"/>
    <w:rsid w:val="00413312"/>
    <w:rsid w:val="00413F14"/>
    <w:rsid w:val="004167E4"/>
    <w:rsid w:val="00433234"/>
    <w:rsid w:val="0043617B"/>
    <w:rsid w:val="00436571"/>
    <w:rsid w:val="00456C50"/>
    <w:rsid w:val="00461DFD"/>
    <w:rsid w:val="004634CA"/>
    <w:rsid w:val="0046438A"/>
    <w:rsid w:val="00476308"/>
    <w:rsid w:val="00486946"/>
    <w:rsid w:val="00494E90"/>
    <w:rsid w:val="004C0CAA"/>
    <w:rsid w:val="00511927"/>
    <w:rsid w:val="00513201"/>
    <w:rsid w:val="0051714F"/>
    <w:rsid w:val="00530D82"/>
    <w:rsid w:val="0054644B"/>
    <w:rsid w:val="0055565A"/>
    <w:rsid w:val="00556BDB"/>
    <w:rsid w:val="00563D28"/>
    <w:rsid w:val="005800B9"/>
    <w:rsid w:val="00584C08"/>
    <w:rsid w:val="005A00C6"/>
    <w:rsid w:val="005A3724"/>
    <w:rsid w:val="005B1C69"/>
    <w:rsid w:val="005C62F5"/>
    <w:rsid w:val="005D3A3B"/>
    <w:rsid w:val="005D40B1"/>
    <w:rsid w:val="005E2C75"/>
    <w:rsid w:val="005F4A19"/>
    <w:rsid w:val="005F6DD9"/>
    <w:rsid w:val="00625A24"/>
    <w:rsid w:val="006273D0"/>
    <w:rsid w:val="00631E26"/>
    <w:rsid w:val="0065223D"/>
    <w:rsid w:val="006706A5"/>
    <w:rsid w:val="00671563"/>
    <w:rsid w:val="00674BE2"/>
    <w:rsid w:val="006861E5"/>
    <w:rsid w:val="006B023A"/>
    <w:rsid w:val="006B4531"/>
    <w:rsid w:val="006D4E31"/>
    <w:rsid w:val="006E060F"/>
    <w:rsid w:val="00711C10"/>
    <w:rsid w:val="00723DC6"/>
    <w:rsid w:val="00725B36"/>
    <w:rsid w:val="00742869"/>
    <w:rsid w:val="00756AC5"/>
    <w:rsid w:val="0076492D"/>
    <w:rsid w:val="00774645"/>
    <w:rsid w:val="007812EE"/>
    <w:rsid w:val="00786F05"/>
    <w:rsid w:val="00792B11"/>
    <w:rsid w:val="007953FA"/>
    <w:rsid w:val="007A0B0F"/>
    <w:rsid w:val="007B1F59"/>
    <w:rsid w:val="007C7338"/>
    <w:rsid w:val="007D7E0F"/>
    <w:rsid w:val="007E005E"/>
    <w:rsid w:val="007F0F15"/>
    <w:rsid w:val="00807699"/>
    <w:rsid w:val="00816FFB"/>
    <w:rsid w:val="00821225"/>
    <w:rsid w:val="0082670D"/>
    <w:rsid w:val="0084302E"/>
    <w:rsid w:val="00846130"/>
    <w:rsid w:val="00863C1E"/>
    <w:rsid w:val="0088126E"/>
    <w:rsid w:val="008A42E1"/>
    <w:rsid w:val="008C46BF"/>
    <w:rsid w:val="008C5E64"/>
    <w:rsid w:val="008F740E"/>
    <w:rsid w:val="00901510"/>
    <w:rsid w:val="00914797"/>
    <w:rsid w:val="009308A9"/>
    <w:rsid w:val="00931FD7"/>
    <w:rsid w:val="00933E6C"/>
    <w:rsid w:val="00934B46"/>
    <w:rsid w:val="009440A4"/>
    <w:rsid w:val="00951701"/>
    <w:rsid w:val="009635B4"/>
    <w:rsid w:val="009859CF"/>
    <w:rsid w:val="00987074"/>
    <w:rsid w:val="009B2611"/>
    <w:rsid w:val="009B4C52"/>
    <w:rsid w:val="009C270B"/>
    <w:rsid w:val="009D1B71"/>
    <w:rsid w:val="009E0456"/>
    <w:rsid w:val="009E0CD3"/>
    <w:rsid w:val="009F2B0A"/>
    <w:rsid w:val="00A051AD"/>
    <w:rsid w:val="00A272C0"/>
    <w:rsid w:val="00A3277C"/>
    <w:rsid w:val="00A33A4E"/>
    <w:rsid w:val="00A34DA5"/>
    <w:rsid w:val="00A41E2B"/>
    <w:rsid w:val="00A50AD4"/>
    <w:rsid w:val="00A55145"/>
    <w:rsid w:val="00A56890"/>
    <w:rsid w:val="00A62C37"/>
    <w:rsid w:val="00A7552B"/>
    <w:rsid w:val="00A900D3"/>
    <w:rsid w:val="00AA3FC3"/>
    <w:rsid w:val="00AA491F"/>
    <w:rsid w:val="00AC3E34"/>
    <w:rsid w:val="00AC7EFE"/>
    <w:rsid w:val="00AD6D4B"/>
    <w:rsid w:val="00AE28C5"/>
    <w:rsid w:val="00AF3761"/>
    <w:rsid w:val="00B228B7"/>
    <w:rsid w:val="00B23E38"/>
    <w:rsid w:val="00B705F5"/>
    <w:rsid w:val="00B83341"/>
    <w:rsid w:val="00B86F89"/>
    <w:rsid w:val="00B93114"/>
    <w:rsid w:val="00BF17AF"/>
    <w:rsid w:val="00BF4C75"/>
    <w:rsid w:val="00C03756"/>
    <w:rsid w:val="00C042B8"/>
    <w:rsid w:val="00C1050C"/>
    <w:rsid w:val="00C31E4A"/>
    <w:rsid w:val="00C376CC"/>
    <w:rsid w:val="00C435C0"/>
    <w:rsid w:val="00C5759E"/>
    <w:rsid w:val="00C57E19"/>
    <w:rsid w:val="00C6123C"/>
    <w:rsid w:val="00C64B61"/>
    <w:rsid w:val="00C66B3A"/>
    <w:rsid w:val="00C81846"/>
    <w:rsid w:val="00C92D50"/>
    <w:rsid w:val="00C9576A"/>
    <w:rsid w:val="00CD3181"/>
    <w:rsid w:val="00CE532A"/>
    <w:rsid w:val="00CE5628"/>
    <w:rsid w:val="00D010D9"/>
    <w:rsid w:val="00D02429"/>
    <w:rsid w:val="00D07F5C"/>
    <w:rsid w:val="00D1061E"/>
    <w:rsid w:val="00D137AC"/>
    <w:rsid w:val="00D16C2A"/>
    <w:rsid w:val="00D179AC"/>
    <w:rsid w:val="00D24A8C"/>
    <w:rsid w:val="00D42B65"/>
    <w:rsid w:val="00D46ABA"/>
    <w:rsid w:val="00D524AA"/>
    <w:rsid w:val="00D57F79"/>
    <w:rsid w:val="00D61F61"/>
    <w:rsid w:val="00D656BD"/>
    <w:rsid w:val="00D67D1B"/>
    <w:rsid w:val="00D8178F"/>
    <w:rsid w:val="00D81873"/>
    <w:rsid w:val="00DE2063"/>
    <w:rsid w:val="00DE3117"/>
    <w:rsid w:val="00DE54E0"/>
    <w:rsid w:val="00E045F6"/>
    <w:rsid w:val="00E076D3"/>
    <w:rsid w:val="00E07E3B"/>
    <w:rsid w:val="00E10447"/>
    <w:rsid w:val="00E10BB9"/>
    <w:rsid w:val="00E1693A"/>
    <w:rsid w:val="00E226A8"/>
    <w:rsid w:val="00E30C20"/>
    <w:rsid w:val="00E33F20"/>
    <w:rsid w:val="00E34537"/>
    <w:rsid w:val="00E37798"/>
    <w:rsid w:val="00E41542"/>
    <w:rsid w:val="00E60B99"/>
    <w:rsid w:val="00E616F5"/>
    <w:rsid w:val="00E7798F"/>
    <w:rsid w:val="00E80EDF"/>
    <w:rsid w:val="00E94D61"/>
    <w:rsid w:val="00EA50DD"/>
    <w:rsid w:val="00EA7212"/>
    <w:rsid w:val="00EC0363"/>
    <w:rsid w:val="00EE0B74"/>
    <w:rsid w:val="00EE6B40"/>
    <w:rsid w:val="00EF419E"/>
    <w:rsid w:val="00EF64B0"/>
    <w:rsid w:val="00F01A8E"/>
    <w:rsid w:val="00F04108"/>
    <w:rsid w:val="00F11C87"/>
    <w:rsid w:val="00F16646"/>
    <w:rsid w:val="00F20920"/>
    <w:rsid w:val="00F27817"/>
    <w:rsid w:val="00F60F8B"/>
    <w:rsid w:val="00F70D70"/>
    <w:rsid w:val="00F76272"/>
    <w:rsid w:val="00F76AC4"/>
    <w:rsid w:val="00FA2520"/>
    <w:rsid w:val="00FC0FB2"/>
    <w:rsid w:val="00FC7424"/>
    <w:rsid w:val="00FD3713"/>
    <w:rsid w:val="00FF4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E26C"/>
  <w15:docId w15:val="{36258B44-6C41-5648-A875-B2E80990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F2B0A"/>
    <w:pPr>
      <w:suppressAutoHyphens/>
      <w:autoSpaceDN w:val="0"/>
      <w:spacing w:line="244"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2B0A"/>
    <w:pPr>
      <w:spacing w:after="200" w:line="276" w:lineRule="auto"/>
      <w:ind w:left="720"/>
    </w:pPr>
    <w:rPr>
      <w:rFonts w:eastAsia="Times New Roman"/>
    </w:rPr>
  </w:style>
  <w:style w:type="character" w:customStyle="1" w:styleId="Stopka">
    <w:name w:val="Stopka_"/>
    <w:basedOn w:val="Domylnaczcionkaakapitu"/>
    <w:link w:val="Stopka1"/>
    <w:rsid w:val="00E94D61"/>
    <w:rPr>
      <w:rFonts w:ascii="Arial" w:eastAsia="Arial" w:hAnsi="Arial" w:cs="Arial"/>
      <w:sz w:val="20"/>
      <w:szCs w:val="20"/>
      <w:shd w:val="clear" w:color="auto" w:fill="FFFFFF"/>
    </w:rPr>
  </w:style>
  <w:style w:type="character" w:customStyle="1" w:styleId="Teksttreci">
    <w:name w:val="Tekst treści_"/>
    <w:basedOn w:val="Domylnaczcionkaakapitu"/>
    <w:link w:val="Teksttreci0"/>
    <w:rsid w:val="00E94D61"/>
    <w:rPr>
      <w:rFonts w:ascii="Arial" w:eastAsia="Arial" w:hAnsi="Arial" w:cs="Arial"/>
      <w:sz w:val="20"/>
      <w:szCs w:val="20"/>
      <w:shd w:val="clear" w:color="auto" w:fill="FFFFFF"/>
    </w:rPr>
  </w:style>
  <w:style w:type="character" w:customStyle="1" w:styleId="TeksttreciKursywa">
    <w:name w:val="Tekst treści + Kursywa"/>
    <w:basedOn w:val="Teksttreci"/>
    <w:rsid w:val="00E94D61"/>
    <w:rPr>
      <w:rFonts w:ascii="Arial" w:eastAsia="Arial" w:hAnsi="Arial" w:cs="Arial"/>
      <w:i/>
      <w:iCs/>
      <w:color w:val="000000"/>
      <w:spacing w:val="0"/>
      <w:w w:val="100"/>
      <w:position w:val="0"/>
      <w:sz w:val="20"/>
      <w:szCs w:val="20"/>
      <w:shd w:val="clear" w:color="auto" w:fill="FFFFFF"/>
      <w:lang w:val="en-US" w:eastAsia="en-US" w:bidi="en-US"/>
    </w:rPr>
  </w:style>
  <w:style w:type="paragraph" w:customStyle="1" w:styleId="Stopka1">
    <w:name w:val="Stopka1"/>
    <w:basedOn w:val="Normalny"/>
    <w:link w:val="Stopka"/>
    <w:rsid w:val="00E94D61"/>
    <w:pPr>
      <w:widowControl w:val="0"/>
      <w:shd w:val="clear" w:color="auto" w:fill="FFFFFF"/>
      <w:suppressAutoHyphens w:val="0"/>
      <w:autoSpaceDN/>
      <w:spacing w:after="0" w:line="277" w:lineRule="exact"/>
      <w:ind w:hanging="360"/>
      <w:jc w:val="both"/>
      <w:textAlignment w:val="auto"/>
    </w:pPr>
    <w:rPr>
      <w:rFonts w:ascii="Arial" w:eastAsia="Arial" w:hAnsi="Arial" w:cs="Arial"/>
      <w:sz w:val="20"/>
      <w:szCs w:val="20"/>
    </w:rPr>
  </w:style>
  <w:style w:type="paragraph" w:customStyle="1" w:styleId="Teksttreci0">
    <w:name w:val="Tekst treści"/>
    <w:basedOn w:val="Normalny"/>
    <w:link w:val="Teksttreci"/>
    <w:rsid w:val="00E94D61"/>
    <w:pPr>
      <w:widowControl w:val="0"/>
      <w:shd w:val="clear" w:color="auto" w:fill="FFFFFF"/>
      <w:suppressAutoHyphens w:val="0"/>
      <w:autoSpaceDN/>
      <w:spacing w:before="480" w:after="180" w:line="274" w:lineRule="exact"/>
      <w:ind w:hanging="340"/>
      <w:jc w:val="both"/>
      <w:textAlignment w:val="auto"/>
    </w:pPr>
    <w:rPr>
      <w:rFonts w:ascii="Arial" w:eastAsia="Arial" w:hAnsi="Arial" w:cs="Arial"/>
      <w:sz w:val="20"/>
      <w:szCs w:val="20"/>
    </w:rPr>
  </w:style>
  <w:style w:type="paragraph" w:customStyle="1" w:styleId="Domylne">
    <w:name w:val="Domyślne"/>
    <w:rsid w:val="00933E6C"/>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textAlignment w:val="baseline"/>
    </w:pPr>
    <w:rPr>
      <w:rFonts w:ascii="Helvetica Neue" w:eastAsia="Arial Unicode MS" w:hAnsi="Helvetica Neue" w:cs="Arial Unicode MS"/>
      <w:color w:val="000000"/>
      <w:lang w:eastAsia="pl-PL"/>
    </w:rPr>
  </w:style>
  <w:style w:type="character" w:styleId="Hipercze">
    <w:name w:val="Hyperlink"/>
    <w:basedOn w:val="Domylnaczcionkaakapitu"/>
    <w:uiPriority w:val="99"/>
    <w:unhideWhenUsed/>
    <w:rsid w:val="00933E6C"/>
    <w:rPr>
      <w:color w:val="0563C1" w:themeColor="hyperlink"/>
      <w:u w:val="single"/>
    </w:rPr>
  </w:style>
  <w:style w:type="paragraph" w:styleId="Nagwek">
    <w:name w:val="header"/>
    <w:basedOn w:val="Normalny"/>
    <w:link w:val="NagwekZnak"/>
    <w:uiPriority w:val="99"/>
    <w:unhideWhenUsed/>
    <w:rsid w:val="00756A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AC5"/>
    <w:rPr>
      <w:rFonts w:ascii="Calibri" w:eastAsia="Calibri" w:hAnsi="Calibri" w:cs="Times New Roman"/>
    </w:rPr>
  </w:style>
  <w:style w:type="paragraph" w:styleId="Stopka0">
    <w:name w:val="footer"/>
    <w:basedOn w:val="Normalny"/>
    <w:link w:val="StopkaZnak"/>
    <w:uiPriority w:val="99"/>
    <w:unhideWhenUsed/>
    <w:rsid w:val="00756AC5"/>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756AC5"/>
    <w:rPr>
      <w:rFonts w:ascii="Calibri" w:eastAsia="Calibri" w:hAnsi="Calibri" w:cs="Times New Roman"/>
    </w:rPr>
  </w:style>
  <w:style w:type="paragraph" w:styleId="Tekstdymka">
    <w:name w:val="Balloon Text"/>
    <w:basedOn w:val="Normalny"/>
    <w:link w:val="TekstdymkaZnak"/>
    <w:uiPriority w:val="99"/>
    <w:semiHidden/>
    <w:unhideWhenUsed/>
    <w:rsid w:val="006D4E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E31"/>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CE5628"/>
    <w:rPr>
      <w:sz w:val="16"/>
      <w:szCs w:val="16"/>
    </w:rPr>
  </w:style>
  <w:style w:type="paragraph" w:styleId="Tekstkomentarza">
    <w:name w:val="annotation text"/>
    <w:basedOn w:val="Normalny"/>
    <w:link w:val="TekstkomentarzaZnak"/>
    <w:uiPriority w:val="99"/>
    <w:unhideWhenUsed/>
    <w:rsid w:val="00CE5628"/>
    <w:pPr>
      <w:spacing w:line="240" w:lineRule="auto"/>
    </w:pPr>
    <w:rPr>
      <w:sz w:val="20"/>
      <w:szCs w:val="20"/>
    </w:rPr>
  </w:style>
  <w:style w:type="character" w:customStyle="1" w:styleId="TekstkomentarzaZnak">
    <w:name w:val="Tekst komentarza Znak"/>
    <w:basedOn w:val="Domylnaczcionkaakapitu"/>
    <w:link w:val="Tekstkomentarza"/>
    <w:uiPriority w:val="99"/>
    <w:rsid w:val="00CE56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5628"/>
    <w:rPr>
      <w:b/>
      <w:bCs/>
    </w:rPr>
  </w:style>
  <w:style w:type="character" w:customStyle="1" w:styleId="TematkomentarzaZnak">
    <w:name w:val="Temat komentarza Znak"/>
    <w:basedOn w:val="TekstkomentarzaZnak"/>
    <w:link w:val="Tematkomentarza"/>
    <w:uiPriority w:val="99"/>
    <w:semiHidden/>
    <w:rsid w:val="00CE5628"/>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723DC6"/>
    <w:rPr>
      <w:color w:val="605E5C"/>
      <w:shd w:val="clear" w:color="auto" w:fill="E1DFDD"/>
    </w:rPr>
  </w:style>
  <w:style w:type="paragraph" w:styleId="Poprawka">
    <w:name w:val="Revision"/>
    <w:hidden/>
    <w:uiPriority w:val="99"/>
    <w:semiHidden/>
    <w:rsid w:val="001F36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9219">
      <w:bodyDiv w:val="1"/>
      <w:marLeft w:val="0"/>
      <w:marRight w:val="0"/>
      <w:marTop w:val="0"/>
      <w:marBottom w:val="0"/>
      <w:divBdr>
        <w:top w:val="none" w:sz="0" w:space="0" w:color="auto"/>
        <w:left w:val="none" w:sz="0" w:space="0" w:color="auto"/>
        <w:bottom w:val="none" w:sz="0" w:space="0" w:color="auto"/>
        <w:right w:val="none" w:sz="0" w:space="0" w:color="auto"/>
      </w:divBdr>
    </w:div>
    <w:div w:id="344015649">
      <w:bodyDiv w:val="1"/>
      <w:marLeft w:val="0"/>
      <w:marRight w:val="0"/>
      <w:marTop w:val="0"/>
      <w:marBottom w:val="0"/>
      <w:divBdr>
        <w:top w:val="none" w:sz="0" w:space="0" w:color="auto"/>
        <w:left w:val="none" w:sz="0" w:space="0" w:color="auto"/>
        <w:bottom w:val="none" w:sz="0" w:space="0" w:color="auto"/>
        <w:right w:val="none" w:sz="0" w:space="0" w:color="auto"/>
      </w:divBdr>
    </w:div>
    <w:div w:id="344552038">
      <w:bodyDiv w:val="1"/>
      <w:marLeft w:val="0"/>
      <w:marRight w:val="0"/>
      <w:marTop w:val="0"/>
      <w:marBottom w:val="0"/>
      <w:divBdr>
        <w:top w:val="none" w:sz="0" w:space="0" w:color="auto"/>
        <w:left w:val="none" w:sz="0" w:space="0" w:color="auto"/>
        <w:bottom w:val="none" w:sz="0" w:space="0" w:color="auto"/>
        <w:right w:val="none" w:sz="0" w:space="0" w:color="auto"/>
      </w:divBdr>
    </w:div>
    <w:div w:id="373193993">
      <w:bodyDiv w:val="1"/>
      <w:marLeft w:val="0"/>
      <w:marRight w:val="0"/>
      <w:marTop w:val="0"/>
      <w:marBottom w:val="0"/>
      <w:divBdr>
        <w:top w:val="none" w:sz="0" w:space="0" w:color="auto"/>
        <w:left w:val="none" w:sz="0" w:space="0" w:color="auto"/>
        <w:bottom w:val="none" w:sz="0" w:space="0" w:color="auto"/>
        <w:right w:val="none" w:sz="0" w:space="0" w:color="auto"/>
      </w:divBdr>
    </w:div>
    <w:div w:id="422528724">
      <w:bodyDiv w:val="1"/>
      <w:marLeft w:val="0"/>
      <w:marRight w:val="0"/>
      <w:marTop w:val="0"/>
      <w:marBottom w:val="0"/>
      <w:divBdr>
        <w:top w:val="none" w:sz="0" w:space="0" w:color="auto"/>
        <w:left w:val="none" w:sz="0" w:space="0" w:color="auto"/>
        <w:bottom w:val="none" w:sz="0" w:space="0" w:color="auto"/>
        <w:right w:val="none" w:sz="0" w:space="0" w:color="auto"/>
      </w:divBdr>
    </w:div>
    <w:div w:id="523909785">
      <w:bodyDiv w:val="1"/>
      <w:marLeft w:val="0"/>
      <w:marRight w:val="0"/>
      <w:marTop w:val="0"/>
      <w:marBottom w:val="0"/>
      <w:divBdr>
        <w:top w:val="none" w:sz="0" w:space="0" w:color="auto"/>
        <w:left w:val="none" w:sz="0" w:space="0" w:color="auto"/>
        <w:bottom w:val="none" w:sz="0" w:space="0" w:color="auto"/>
        <w:right w:val="none" w:sz="0" w:space="0" w:color="auto"/>
      </w:divBdr>
    </w:div>
    <w:div w:id="870805670">
      <w:bodyDiv w:val="1"/>
      <w:marLeft w:val="0"/>
      <w:marRight w:val="0"/>
      <w:marTop w:val="0"/>
      <w:marBottom w:val="0"/>
      <w:divBdr>
        <w:top w:val="none" w:sz="0" w:space="0" w:color="auto"/>
        <w:left w:val="none" w:sz="0" w:space="0" w:color="auto"/>
        <w:bottom w:val="none" w:sz="0" w:space="0" w:color="auto"/>
        <w:right w:val="none" w:sz="0" w:space="0" w:color="auto"/>
      </w:divBdr>
    </w:div>
    <w:div w:id="1032683261">
      <w:bodyDiv w:val="1"/>
      <w:marLeft w:val="0"/>
      <w:marRight w:val="0"/>
      <w:marTop w:val="0"/>
      <w:marBottom w:val="0"/>
      <w:divBdr>
        <w:top w:val="none" w:sz="0" w:space="0" w:color="auto"/>
        <w:left w:val="none" w:sz="0" w:space="0" w:color="auto"/>
        <w:bottom w:val="none" w:sz="0" w:space="0" w:color="auto"/>
        <w:right w:val="none" w:sz="0" w:space="0" w:color="auto"/>
      </w:divBdr>
    </w:div>
    <w:div w:id="12292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misja.etyki@asp.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11767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Chojnacka</dc:creator>
  <cp:keywords/>
  <dc:description/>
  <cp:lastModifiedBy>Agnieszka</cp:lastModifiedBy>
  <cp:revision>3</cp:revision>
  <cp:lastPrinted>2021-08-27T11:06:00Z</cp:lastPrinted>
  <dcterms:created xsi:type="dcterms:W3CDTF">2021-11-22T08:18:00Z</dcterms:created>
  <dcterms:modified xsi:type="dcterms:W3CDTF">2021-11-23T12:20:00Z</dcterms:modified>
</cp:coreProperties>
</file>