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9592" w14:textId="559E7C28" w:rsidR="00D21432" w:rsidRPr="002B41E6" w:rsidRDefault="00D21432" w:rsidP="00D21432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2B41E6">
        <w:rPr>
          <w:rFonts w:ascii="Times New Roman" w:hAnsi="Times New Roman" w:cs="Times New Roman"/>
          <w:iCs/>
          <w:sz w:val="20"/>
          <w:szCs w:val="20"/>
        </w:rPr>
        <w:t xml:space="preserve">Załącznik nr 1 </w:t>
      </w:r>
    </w:p>
    <w:p w14:paraId="2C5DAB1A" w14:textId="44FA48B4" w:rsidR="00D21432" w:rsidRPr="002B41E6" w:rsidRDefault="002B41E6" w:rsidP="00D21432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Zarządzenia Rektora nr 40/2021</w:t>
      </w:r>
      <w:r w:rsidR="00D21432" w:rsidRPr="002B41E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079CC9A" w14:textId="2DB9EEE4" w:rsidR="00D21432" w:rsidRPr="002B41E6" w:rsidRDefault="002B41E6" w:rsidP="00D21432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dnia 14.10.2021 </w:t>
      </w:r>
      <w:proofErr w:type="gramStart"/>
      <w:r w:rsidR="00D21432" w:rsidRPr="002B41E6">
        <w:rPr>
          <w:rFonts w:ascii="Times New Roman" w:hAnsi="Times New Roman" w:cs="Times New Roman"/>
          <w:iCs/>
          <w:sz w:val="20"/>
          <w:szCs w:val="20"/>
        </w:rPr>
        <w:t>r</w:t>
      </w:r>
      <w:proofErr w:type="gramEnd"/>
      <w:r w:rsidR="00D21432" w:rsidRPr="002B41E6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0D97369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F64D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</w:rPr>
        <w:t>REGULAMIN WNIOSKOWANIA, PODZIAŁU I ROZLICZANIA ŚRODKÓW NA NAUKĘ W ROKU 2020 W AKADEMII SZTUK PIĘKNYCH W WARSZAWIE</w:t>
      </w:r>
    </w:p>
    <w:p w14:paraId="4E96D1B2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B7E6C" w14:textId="0F831063" w:rsidR="00D21432" w:rsidRPr="00D21432" w:rsidRDefault="00E60E71" w:rsidP="00D2143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53CBD9E0" w14:textId="32A512D3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Regulamin określa szczegółowe zasady wnioskowania, podziału i rozliczania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uzyskanych w ramach subwencji na 2020 rok, w Dziale 730 – Szkolnictwo wyższe i nauka, </w:t>
      </w:r>
      <w:r w:rsidRPr="00061081">
        <w:rPr>
          <w:rFonts w:ascii="Times New Roman" w:hAnsi="Times New Roman" w:cs="Times New Roman"/>
          <w:sz w:val="24"/>
          <w:szCs w:val="24"/>
        </w:rPr>
        <w:t xml:space="preserve">w </w:t>
      </w:r>
      <w:r w:rsidR="00061081" w:rsidRPr="00061081">
        <w:rPr>
          <w:rFonts w:ascii="Times New Roman" w:hAnsi="Times New Roman" w:cs="Times New Roman"/>
          <w:sz w:val="24"/>
          <w:szCs w:val="24"/>
        </w:rPr>
        <w:t>kwocie 1,6 mln</w:t>
      </w:r>
      <w:r w:rsidR="00061081">
        <w:rPr>
          <w:rFonts w:ascii="Times New Roman" w:hAnsi="Times New Roman" w:cs="Times New Roman"/>
          <w:sz w:val="24"/>
          <w:szCs w:val="24"/>
        </w:rPr>
        <w:t xml:space="preserve"> </w:t>
      </w:r>
      <w:r w:rsidR="002B41E6">
        <w:rPr>
          <w:rFonts w:ascii="Times New Roman" w:hAnsi="Times New Roman" w:cs="Times New Roman"/>
          <w:sz w:val="24"/>
          <w:szCs w:val="24"/>
        </w:rPr>
        <w:t xml:space="preserve">( jeden milion sześćset </w:t>
      </w:r>
      <w:r w:rsidR="00272599">
        <w:rPr>
          <w:rFonts w:ascii="Times New Roman" w:hAnsi="Times New Roman" w:cs="Times New Roman"/>
          <w:sz w:val="24"/>
          <w:szCs w:val="24"/>
        </w:rPr>
        <w:t>tysięcy złotych)</w:t>
      </w:r>
      <w:r w:rsidR="002B41E6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przyznanych zgodnie z art. 143 ust. 1 ustawy z dnia 27 sierpnia 2009 r. o finansach publicznych (Dz. U. </w:t>
      </w:r>
      <w:proofErr w:type="gramStart"/>
      <w:r w:rsidRPr="00D2143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A855D6" w:rsidRPr="00D21432">
        <w:rPr>
          <w:rFonts w:ascii="Times New Roman" w:hAnsi="Times New Roman" w:cs="Times New Roman"/>
          <w:sz w:val="24"/>
          <w:szCs w:val="24"/>
        </w:rPr>
        <w:t xml:space="preserve">2019 r., poz. 869 </w:t>
      </w:r>
      <w:r w:rsidRPr="00D21432">
        <w:rPr>
          <w:rFonts w:ascii="Times New Roman" w:hAnsi="Times New Roman" w:cs="Times New Roman"/>
          <w:sz w:val="24"/>
          <w:szCs w:val="24"/>
        </w:rPr>
        <w:t>ze zm.).</w:t>
      </w:r>
    </w:p>
    <w:p w14:paraId="4E72598A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13E1E3F1" w14:textId="77777777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5BF2621A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Regulamin – niniejszy regulamin;</w:t>
      </w:r>
    </w:p>
    <w:p w14:paraId="7CAA5935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Uczelnia – Akademia Sztuk Pięknych w Warszawie;</w:t>
      </w:r>
    </w:p>
    <w:p w14:paraId="2E2D3752" w14:textId="79B803BD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– środki przyznane Akademii zgodnie z art. 143 ust. 1 Ustawy z dnia 27 sierpnia 2009 r. o finansach publicznych (Dz. U. </w:t>
      </w:r>
      <w:proofErr w:type="gramStart"/>
      <w:r w:rsidRPr="00D2143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A855D6" w:rsidRPr="00D21432">
        <w:rPr>
          <w:rFonts w:ascii="Times New Roman" w:hAnsi="Times New Roman" w:cs="Times New Roman"/>
          <w:sz w:val="24"/>
          <w:szCs w:val="24"/>
        </w:rPr>
        <w:t xml:space="preserve">2019 r., poz. 869 </w:t>
      </w:r>
      <w:r w:rsidRPr="00D21432">
        <w:rPr>
          <w:rFonts w:ascii="Times New Roman" w:hAnsi="Times New Roman" w:cs="Times New Roman"/>
          <w:sz w:val="24"/>
          <w:szCs w:val="24"/>
        </w:rPr>
        <w:t xml:space="preserve">ze zm.), w Dziale 730 – Szkolnictwo wyższe i nauka, przeznaczone na finansowanie działalności naukowo-badawczej oraz zadania naukowo-badawcze prowadzone przez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i uczestnik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doktoranckich.</w:t>
      </w:r>
    </w:p>
    <w:p w14:paraId="17B02261" w14:textId="22EB59BC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Wyd</w:t>
      </w:r>
      <w:r w:rsidR="002B41E6">
        <w:rPr>
          <w:rFonts w:ascii="Times New Roman" w:hAnsi="Times New Roman" w:cs="Times New Roman"/>
          <w:sz w:val="24"/>
          <w:szCs w:val="24"/>
        </w:rPr>
        <w:t xml:space="preserve">ział – jednostkę organizacyjną </w:t>
      </w:r>
      <w:r w:rsidRPr="00D21432">
        <w:rPr>
          <w:rFonts w:ascii="Times New Roman" w:hAnsi="Times New Roman" w:cs="Times New Roman"/>
          <w:sz w:val="24"/>
          <w:szCs w:val="24"/>
        </w:rPr>
        <w:t>uczelni;</w:t>
      </w:r>
    </w:p>
    <w:p w14:paraId="5B2391B1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– Wydziałową Komisję ds. Nauki;</w:t>
      </w:r>
    </w:p>
    <w:p w14:paraId="7E9924D0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Zadanie badawcze – projekt artystyczny lub naukowy realizowany w ramach subwencji;</w:t>
      </w:r>
    </w:p>
    <w:p w14:paraId="542646E2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Młody naukowiec – doktoranta lub nauczyciela akademickiego,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nie posiada stopnia doktora albo posiada stopień doktora, od uzyskania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nie upłynęło 7 lat, i jest zatrudniony w Akademii Sztuk Pięknych w Warszawie oraz złożył oświadczenie o zaliczeniu do tzw. liczby N.</w:t>
      </w:r>
    </w:p>
    <w:p w14:paraId="5B7A27BD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 xml:space="preserve">§ 3. </w:t>
      </w:r>
    </w:p>
    <w:p w14:paraId="31283179" w14:textId="32185AA4" w:rsidR="00257A1F" w:rsidRPr="00D21432" w:rsidRDefault="00E60E71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1, , dokonuje Prorektor ds. nauki proporcjonalnie do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wysokoś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uzyskanych przez Wydziały w roku 2018 i 2019, zgodnie ze wzorem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W2020</w:t>
      </w:r>
      <w:r w:rsidRPr="00D21432">
        <w:rPr>
          <w:rFonts w:ascii="Times New Roman" w:hAnsi="Times New Roman" w:cs="Times New Roman"/>
          <w:sz w:val="24"/>
          <w:szCs w:val="24"/>
        </w:rPr>
        <w:t xml:space="preserve"> = (D</w:t>
      </w:r>
      <w:r w:rsidRPr="00D2143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W2018</w:t>
      </w:r>
      <w:r w:rsidRPr="00D21432">
        <w:rPr>
          <w:rFonts w:ascii="Times New Roman" w:hAnsi="Times New Roman" w:cs="Times New Roman"/>
          <w:sz w:val="24"/>
          <w:szCs w:val="24"/>
        </w:rPr>
        <w:t>/D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A2018</w:t>
      </w:r>
      <w:r w:rsidRPr="00D21432">
        <w:rPr>
          <w:rFonts w:ascii="Times New Roman" w:hAnsi="Times New Roman" w:cs="Times New Roman"/>
          <w:sz w:val="24"/>
          <w:szCs w:val="24"/>
        </w:rPr>
        <w:t>) x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ADN, </w:t>
      </w:r>
      <w:r w:rsidRPr="00D21432">
        <w:rPr>
          <w:rFonts w:ascii="Times New Roman" w:hAnsi="Times New Roman" w:cs="Times New Roman"/>
          <w:sz w:val="24"/>
          <w:szCs w:val="24"/>
        </w:rPr>
        <w:t>gdzie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W2020</w:t>
      </w:r>
      <w:r w:rsidRPr="00D21432">
        <w:rPr>
          <w:rFonts w:ascii="Times New Roman" w:hAnsi="Times New Roman" w:cs="Times New Roman"/>
          <w:sz w:val="24"/>
          <w:szCs w:val="24"/>
        </w:rPr>
        <w:t xml:space="preserve"> – środki z subwencji 2020 przeznaczone dla danego Wydziału, D</w:t>
      </w:r>
      <w:r w:rsidRPr="00D2143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W2018</w:t>
      </w:r>
      <w:r w:rsidRPr="00D21432">
        <w:rPr>
          <w:rFonts w:ascii="Times New Roman" w:hAnsi="Times New Roman" w:cs="Times New Roman"/>
          <w:sz w:val="24"/>
          <w:szCs w:val="24"/>
        </w:rPr>
        <w:t xml:space="preserve"> –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wysokość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dotacji statutowej na utrzymanie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j potencjału badawczego danego Wydziału w 2019 roku, D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A2018 </w:t>
      </w:r>
      <w:r w:rsidRPr="00D21432">
        <w:rPr>
          <w:rFonts w:ascii="Times New Roman" w:hAnsi="Times New Roman" w:cs="Times New Roman"/>
          <w:sz w:val="24"/>
          <w:szCs w:val="24"/>
        </w:rPr>
        <w:t>–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łączna wysokość dotacji statutowej na utrzymanie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j potencjału badawczego Wydziałów w 2018 </w:t>
      </w:r>
      <w:proofErr w:type="gramStart"/>
      <w:r w:rsidRPr="00D21432">
        <w:rPr>
          <w:rFonts w:ascii="Times New Roman" w:hAnsi="Times New Roman" w:cs="Times New Roman"/>
          <w:sz w:val="24"/>
          <w:szCs w:val="24"/>
        </w:rPr>
        <w:t xml:space="preserve">roku, 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ADN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– środki przyznane Akademii zgodnie z art. 143 ust. 1 Ustawy z dnia 27 sierpnia 2009 r. o finansach publicznych (Dz. U. </w:t>
      </w:r>
      <w:proofErr w:type="gramStart"/>
      <w:r w:rsidRPr="00D2143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201</w:t>
      </w:r>
      <w:r w:rsidR="004D5473" w:rsidRPr="00D21432">
        <w:rPr>
          <w:rFonts w:ascii="Times New Roman" w:hAnsi="Times New Roman" w:cs="Times New Roman"/>
          <w:sz w:val="24"/>
          <w:szCs w:val="24"/>
        </w:rPr>
        <w:t>9</w:t>
      </w:r>
      <w:r w:rsidRPr="00D214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869 </w:t>
      </w:r>
      <w:r w:rsidRPr="00D21432">
        <w:rPr>
          <w:rFonts w:ascii="Times New Roman" w:hAnsi="Times New Roman" w:cs="Times New Roman"/>
          <w:sz w:val="24"/>
          <w:szCs w:val="24"/>
        </w:rPr>
        <w:t xml:space="preserve">ze zm.), w Dziale 730 – Szkolnictwo wyższe i nauka, przeznaczone na finansowanie zadań naukowo-badawczych oraz zadań naukowo-badawczych prowadzonych przez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i uczestnik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doktoranckich. Środki przydzielane są Wydziałom Architektury Wnętrz, Grafiki, Konserwacji i Restauracji Dzieł Sztuki, Malarstwa, Rzeźby, Scenografii, Sztuki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Medi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w, Wzornictwa.</w:t>
      </w:r>
    </w:p>
    <w:p w14:paraId="6DFEC63F" w14:textId="77777777" w:rsidR="00257A1F" w:rsidRPr="00D21432" w:rsidRDefault="00E60E71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3, ust. 2, dokonuje w swoim zakresie każdy z Wydziałów. </w:t>
      </w:r>
    </w:p>
    <w:p w14:paraId="6208502D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F8C0C3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07E0B1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43B6DA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76CA86C9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 w ramach danego Wydziału dokonuje w drodze decyzji Komisja, przy czym na każdy etat zajmowany przez pracownika zaliczanego do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i na każdego uczestnika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 Wydział przeznacza co najmniej 0,01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w.</w:t>
      </w:r>
    </w:p>
    <w:p w14:paraId="52A1B2B2" w14:textId="1DB80BCE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Komisję powołuje Rada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 Programowa </w:t>
      </w:r>
      <w:r w:rsidRPr="00D21432">
        <w:rPr>
          <w:rFonts w:ascii="Times New Roman" w:hAnsi="Times New Roman" w:cs="Times New Roman"/>
          <w:sz w:val="24"/>
          <w:szCs w:val="24"/>
        </w:rPr>
        <w:t xml:space="preserve">Wydziału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spośr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d kandydat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przedstawionych przez Dziekana Wydziału.</w:t>
      </w:r>
    </w:p>
    <w:p w14:paraId="2051433D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skład Komisji wchodzi:</w:t>
      </w:r>
    </w:p>
    <w:p w14:paraId="688D3634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Prodziekan lub inna osoba wyznaczona przez Dziekana – jako przewodniczący;</w:t>
      </w:r>
    </w:p>
    <w:p w14:paraId="0C6547D4" w14:textId="56708620" w:rsidR="00257A1F" w:rsidRPr="00D21432" w:rsidRDefault="002B41E6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czterech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członk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w powołanych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spośr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</w:rPr>
        <w:t>d pracownik</w:t>
      </w:r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w zatrudnionych w grupie badawczo-dydaktycznej zatrudnionych przynajmniej na stanowisku adiunkta,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rzy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</w:rPr>
        <w:t xml:space="preserve"> złożyli oświadczenie o zaliczeniu do tzw. liczby N.</w:t>
      </w:r>
    </w:p>
    <w:p w14:paraId="248148D0" w14:textId="4EDC186A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uchwala szczegółowy harmonogram działań, z uwzględnieniem terminu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na składanie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o finansowanie projekt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artystycznych lub naukowych. Harmonogram zostaje podany do wiadomości Dziekanowi i Prodziekanowi/Prodziekanom Wydziału, pracownikom </w:t>
      </w:r>
      <w:r w:rsidR="009A1A50">
        <w:rPr>
          <w:rFonts w:ascii="Times New Roman" w:hAnsi="Times New Roman" w:cs="Times New Roman"/>
          <w:sz w:val="24"/>
          <w:szCs w:val="24"/>
        </w:rPr>
        <w:t>Wydziału,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oraz kierownikowi Działu Artystyczno-Badawczego.</w:t>
      </w:r>
    </w:p>
    <w:p w14:paraId="0ED32144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może uchwalić wewnętrzny regulamin działania zgodny z Ustawą, Statutem Uczelni oraz niniejszym Regulaminem.</w:t>
      </w:r>
    </w:p>
    <w:p w14:paraId="54AFEF0A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podejmuje decyzje w formie uchwały.</w:t>
      </w:r>
    </w:p>
    <w:p w14:paraId="7C723B74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Administracyjną obsługę Komisji zapewnia właściwy Dziekanat Wydziału.</w:t>
      </w:r>
    </w:p>
    <w:p w14:paraId="0F6F4621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5FD5C4" w14:textId="79B0D1D8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0898872A" w14:textId="77777777" w:rsidR="00257A1F" w:rsidRPr="00D21432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Organem odwoławczym od uchwał Komisji jest właściwy Dziekan.</w:t>
      </w:r>
    </w:p>
    <w:p w14:paraId="5E860A42" w14:textId="77777777" w:rsidR="00257A1F" w:rsidRPr="00D21432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Od decyzji Dziekana wydanych w toku odwoławczym nie przysługuje żaden środek odwoławczy.</w:t>
      </w:r>
    </w:p>
    <w:p w14:paraId="57446210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6.</w:t>
      </w:r>
    </w:p>
    <w:p w14:paraId="7572E2B7" w14:textId="77777777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Rektor może w trybie nadzoru uchylić </w:t>
      </w:r>
      <w:r w:rsidRPr="00D21432">
        <w:rPr>
          <w:rFonts w:ascii="Times New Roman" w:hAnsi="Times New Roman" w:cs="Times New Roman"/>
          <w:sz w:val="24"/>
          <w:szCs w:val="24"/>
          <w:lang w:val="en-US"/>
        </w:rPr>
        <w:t>w ca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łości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uchwałę Komisji lub decyzję Dziekana,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odpowiednio w § 9 lub § 10, jeżeli uchwała lub decyzja zostały wydane z naruszeniem prawa, w tym z naruszeniem przepis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wewnętrznych obowiązujących w Uczelni.</w:t>
      </w:r>
    </w:p>
    <w:p w14:paraId="7F7350D8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707DB1" w14:textId="101136E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7.</w:t>
      </w:r>
    </w:p>
    <w:p w14:paraId="1D92C8D8" w14:textId="63631018" w:rsidR="00257A1F" w:rsidRPr="00D21432" w:rsidRDefault="00E60E71" w:rsidP="00413C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Rada</w:t>
      </w:r>
      <w:r w:rsidR="002B41E6">
        <w:rPr>
          <w:rFonts w:ascii="Times New Roman" w:hAnsi="Times New Roman" w:cs="Times New Roman"/>
          <w:sz w:val="24"/>
          <w:szCs w:val="24"/>
        </w:rPr>
        <w:t xml:space="preserve"> Programowa </w:t>
      </w:r>
      <w:r w:rsidRPr="00D21432">
        <w:rPr>
          <w:rFonts w:ascii="Times New Roman" w:hAnsi="Times New Roman" w:cs="Times New Roman"/>
          <w:sz w:val="24"/>
          <w:szCs w:val="24"/>
        </w:rPr>
        <w:t xml:space="preserve">Wydziału określa, w formie uchwały, zasady wewnętrznego 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a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>ci:</w:t>
      </w:r>
    </w:p>
    <w:p w14:paraId="232FBC45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określa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zasady konkursu oraz kryteria konkursowe;</w:t>
      </w:r>
    </w:p>
    <w:p w14:paraId="79566693" w14:textId="3AE220CD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1432">
        <w:rPr>
          <w:rFonts w:ascii="Times New Roman" w:hAnsi="Times New Roman" w:cs="Times New Roman"/>
          <w:sz w:val="24"/>
          <w:szCs w:val="24"/>
        </w:rPr>
        <w:t>okreś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D21432">
        <w:rPr>
          <w:rFonts w:ascii="Times New Roman" w:hAnsi="Times New Roman" w:cs="Times New Roman"/>
          <w:sz w:val="24"/>
          <w:szCs w:val="24"/>
          <w:lang w:val="it-IT"/>
        </w:rPr>
        <w:t xml:space="preserve"> spos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b tworzenia, zasady utrzymywania i wydatkowania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przeznaczonych na działalność upowszechniającą naukę-sztukę, będących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dyspozycji Dziekana.</w:t>
      </w:r>
    </w:p>
    <w:p w14:paraId="02AA087F" w14:textId="77777777" w:rsidR="00257A1F" w:rsidRPr="00D21432" w:rsidRDefault="00E60E71" w:rsidP="00413C6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Wewnętrzny tryb 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ust. 1, powinien uwzględniać rozwiązania przyjęte w Uczelni związane z przeciwdziałaniem nepotyzmowi i działaniom nieetycznym.</w:t>
      </w:r>
    </w:p>
    <w:p w14:paraId="5014A39D" w14:textId="77777777" w:rsidR="00257A1F" w:rsidRPr="00D21432" w:rsidRDefault="00E60E71" w:rsidP="00413C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Rada Wydziału podejmuje uchwałę,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rej mowa w ust. 1, nie później niż w ciągu 30 dni kalendarzowych od dnia otrzymania informacji o przyznanych środkach.</w:t>
      </w:r>
    </w:p>
    <w:p w14:paraId="16F0D3AF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850E23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D58FB6" w14:textId="2FF5A34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lastRenderedPageBreak/>
        <w:t>§ 8.</w:t>
      </w:r>
    </w:p>
    <w:p w14:paraId="15F70326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Finansowanie zadań badawczych odbywa się w trybie konkursowym,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zasady określa uchwała,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rej mowa w § 7 ust 1.</w:t>
      </w:r>
    </w:p>
    <w:p w14:paraId="40408DF7" w14:textId="747C5BE2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Do złożenia wniosku o finansowanie zadania badawczego uprawniony jest każdy pracownik zatrudniony w jednostce naukowej przy prowadzeniu badań naukowych lub prac rozwojowych na podstawie stosunku pracy, jeśli złożył pracodawcy pisemne oświadczenie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o wyrażeniu zgody na zaliczenie do liczby N, z zastrzeżeniem § 14 ust. 6 oraz każdy uczestnik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doktoranckich. </w:t>
      </w:r>
    </w:p>
    <w:p w14:paraId="07930950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Wniosek o finansowanie zadania badawczego może być złożony indywidualnie przez pracownika badawczo-dydaktycznego lub przez zespół ze wskazaniem kierownika zadania. </w:t>
      </w:r>
    </w:p>
    <w:p w14:paraId="2ED8E79A" w14:textId="6CA17611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</w:t>
      </w:r>
      <w:r w:rsidR="009A1A50">
        <w:rPr>
          <w:rFonts w:ascii="Times New Roman" w:hAnsi="Times New Roman" w:cs="Times New Roman"/>
          <w:sz w:val="24"/>
          <w:szCs w:val="24"/>
        </w:rPr>
        <w:t>,</w:t>
      </w:r>
      <w:r w:rsidRPr="00D21432">
        <w:rPr>
          <w:rFonts w:ascii="Times New Roman" w:hAnsi="Times New Roman" w:cs="Times New Roman"/>
          <w:sz w:val="24"/>
          <w:szCs w:val="24"/>
        </w:rPr>
        <w:t xml:space="preserve"> gdy zadanie realizuje zespół, kierownikiem zadania,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ust 2 § 8, jest pracownik zatrudniony przynajmniej na stanowisku adiunkta.</w:t>
      </w:r>
    </w:p>
    <w:p w14:paraId="5239D8DC" w14:textId="180E304B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Pracownik badawczo-dydaktyczny może być kierownikiem jednego zadania badawczego</w:t>
      </w:r>
      <w:r w:rsidR="00D21432">
        <w:rPr>
          <w:rFonts w:ascii="Times New Roman" w:hAnsi="Times New Roman" w:cs="Times New Roman"/>
          <w:sz w:val="24"/>
          <w:szCs w:val="24"/>
        </w:rPr>
        <w:t>,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a dodatkowo może uczestniczyć w jednym innym zadaniu badawczym.</w:t>
      </w:r>
    </w:p>
    <w:p w14:paraId="10414891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Pracownik uprawniony,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rym mowa w ust. 2 § 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8, sk</w:t>
      </w:r>
      <w:r w:rsidRPr="00D21432">
        <w:rPr>
          <w:rFonts w:ascii="Times New Roman" w:hAnsi="Times New Roman" w:cs="Times New Roman"/>
          <w:sz w:val="24"/>
          <w:szCs w:val="24"/>
        </w:rPr>
        <w:t xml:space="preserve">łada wniosek o finansowanie zadania badawczego,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 określa załącznik nr 1 Regulaminu. Planowane zadanie badawcze musi kończyć się wynikiem,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jest możliwy – zgodnie z Rozporządzeniem Ministra Nauki i Szkolnictwa Wyższego z dnia 22 lutego 2019 r. w sprawie ewaluacji jakości działalności naukowej oraz z Rozporządzeniem Ministra Nauki i Szkolnictwa Wyższego z dnia 31 lipca 2020 r. zmieniającym rozporządzenie w sprawie ewaluacji jakości działalności naukowej – do wykorzystania w procesie ewaluacji.</w:t>
      </w:r>
    </w:p>
    <w:p w14:paraId="33899195" w14:textId="735F7EEA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Kompletny i prawidłowo wypełniony wniosek należy złożyć we właściwym Dziekanacie,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w terminie określonym w harmonogramie,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§ 4 ust. 4. Wnioski złożone po terminie nie są rozpatrywane.</w:t>
      </w:r>
    </w:p>
    <w:p w14:paraId="3FA2CFBB" w14:textId="3194D6C3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gdy wniosek jest niekompletny lub nie spełnia innych wymagań przewidzianych w niniejszym Regulaminie, Komisja wzywa pisemnie wnioskodawcę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do uzupełnienia lub poprawienia wniosku określając termin do uzupełnienia brak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nie dłuższy niż 7 dni kalendarzowych od dnia doręczenia wezwania.</w:t>
      </w:r>
    </w:p>
    <w:p w14:paraId="6408012A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gdy zadanie badawcze jest realizowane przez jednego uprawnionego pracownika, zadania kierownika wykonuje ten pracownik.</w:t>
      </w:r>
    </w:p>
    <w:p w14:paraId="303AC8C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185FF" w14:textId="35FFC524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9.</w:t>
      </w:r>
    </w:p>
    <w:p w14:paraId="7B1E4407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terminie 3 dni kalendarzowych kompletne i prawidłowo złożone wnioski Komisja przekazuje Pełnomocnikowi Rektora ds. ewaluacji,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w ciągu 7 dni kalendarzowych opiniuje je pod względem wpływu na proces ewaluacji w Uczelni. </w:t>
      </w:r>
    </w:p>
    <w:p w14:paraId="5324A9D1" w14:textId="7FBE55AA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rozpatruje w ciągu 14 dni kalendarzowych </w:t>
      </w:r>
      <w:r w:rsidR="00A939C4" w:rsidRPr="00D21432">
        <w:rPr>
          <w:rFonts w:ascii="Times New Roman" w:hAnsi="Times New Roman" w:cs="Times New Roman"/>
          <w:sz w:val="24"/>
          <w:szCs w:val="24"/>
        </w:rPr>
        <w:t xml:space="preserve">od ich przekazania przez Pełnomocnika ds. ewaluacji </w:t>
      </w:r>
      <w:r w:rsidRPr="00D21432">
        <w:rPr>
          <w:rFonts w:ascii="Times New Roman" w:hAnsi="Times New Roman" w:cs="Times New Roman"/>
          <w:sz w:val="24"/>
          <w:szCs w:val="24"/>
        </w:rPr>
        <w:t xml:space="preserve">tylko te wnioski,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re uzyskały akceptację Pełnomocnika ds. ewaluacji,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="002B41E6">
        <w:rPr>
          <w:rFonts w:ascii="Times New Roman" w:hAnsi="Times New Roman" w:cs="Times New Roman"/>
          <w:sz w:val="24"/>
          <w:szCs w:val="24"/>
        </w:rPr>
        <w:t>z</w:t>
      </w:r>
      <w:r w:rsidRPr="00D21432">
        <w:rPr>
          <w:rFonts w:ascii="Times New Roman" w:hAnsi="Times New Roman" w:cs="Times New Roman"/>
          <w:sz w:val="24"/>
          <w:szCs w:val="24"/>
        </w:rPr>
        <w:t xml:space="preserve"> uwzględnieniem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7 ust. 1 pkt. 1, i decyduje o przyznaniu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oraz ich wysokości.</w:t>
      </w:r>
      <w:r w:rsidR="00D4585C" w:rsidRPr="00D21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98B5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może przyznać środki na finansowanie zadania badawczego w wysokości niższej niż wnioskowana kwota.</w:t>
      </w:r>
    </w:p>
    <w:p w14:paraId="7956332A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terminie nie dłuższym niż 7 dni kalendarzowych od zakończenia posiedzenia Komisji, przewodniczący Komisji przekazuje informacje o podjętych uchwał</w:t>
      </w:r>
      <w:r w:rsidRPr="00D21432">
        <w:rPr>
          <w:rFonts w:ascii="Times New Roman" w:hAnsi="Times New Roman" w:cs="Times New Roman"/>
          <w:sz w:val="24"/>
          <w:szCs w:val="24"/>
          <w:lang w:val="de-DE"/>
        </w:rPr>
        <w:t>ach:</w:t>
      </w:r>
    </w:p>
    <w:p w14:paraId="7AF5C32C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Dziekanowi,</w:t>
      </w:r>
    </w:p>
    <w:p w14:paraId="414D64FF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kierownikom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zadań badawczych oraz uczestnikom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projekty zostały zaakceptowane do finansowania,</w:t>
      </w:r>
    </w:p>
    <w:p w14:paraId="512867C6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lastRenderedPageBreak/>
        <w:t>kierownikom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katedr lub pracowni zatrudniających kierownik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zadań badawczych,</w:t>
      </w:r>
    </w:p>
    <w:p w14:paraId="1621E84E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kierownikowi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Działu Artystyczno-Badawczego.</w:t>
      </w:r>
    </w:p>
    <w:p w14:paraId="2DD9B5DA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Zadania badawcze finansowane z subwencji, są rejestrowane w Dziale Artystyczno-Badawczym. Kierownik Działu Artystyczno-Badawczego informuje o nadanych numerach Dziekan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Wydziałów i Kwestora, w ciągu 7 dni kalendarzowych od ich nadania.</w:t>
      </w:r>
    </w:p>
    <w:p w14:paraId="14224AE8" w14:textId="47391F50" w:rsidR="00257A1F" w:rsidRPr="00D21432" w:rsidRDefault="009A1A50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decyzji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A939C4" w:rsidRPr="00D21432">
        <w:rPr>
          <w:rFonts w:ascii="Times New Roman" w:hAnsi="Times New Roman" w:cs="Times New Roman"/>
          <w:sz w:val="24"/>
          <w:szCs w:val="24"/>
        </w:rPr>
        <w:t xml:space="preserve">Dziekana 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wydanych w toku odwoławczym nie przysługuje żaden środek odwoławczy ani skarga do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dzkiego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</w:rPr>
        <w:t xml:space="preserve"> Sądu Administracyjnego.</w:t>
      </w:r>
    </w:p>
    <w:p w14:paraId="63221FE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A0708A" w14:textId="6AB5FFC5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10.</w:t>
      </w:r>
    </w:p>
    <w:p w14:paraId="600A11D5" w14:textId="2F2FAE80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może wnieść odwołanie od uchwały Komisji w przypadku nieprzyznania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na zadanie badawcze lub w przypadku przyznania ich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wysokości niższej niż wnioskowana kwota.</w:t>
      </w:r>
    </w:p>
    <w:p w14:paraId="7D5AFEF4" w14:textId="53463173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Odwołanie wnosi się do właściwego Dziekana za pośrednictwem Dziekanatu w terminie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14 dni kalendarzowych od doręczenia uchwały Komisji.</w:t>
      </w:r>
    </w:p>
    <w:p w14:paraId="26F3E109" w14:textId="77777777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wyniku wniesionego odwołania Dziekan może:</w:t>
      </w:r>
    </w:p>
    <w:p w14:paraId="750CDCA0" w14:textId="77777777" w:rsidR="00257A1F" w:rsidRPr="00D21432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utrzymać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w mocy uchwałę Komisji;</w:t>
      </w:r>
    </w:p>
    <w:p w14:paraId="0978D579" w14:textId="77777777" w:rsidR="00257A1F" w:rsidRPr="00D21432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uchylić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uchwałę Komisji i wydać nowe rozstrzygnięcie.</w:t>
      </w:r>
    </w:p>
    <w:p w14:paraId="7BA2336F" w14:textId="77777777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Od decyzji Dziekana nie przysługuje żaden środek odwoławczy.</w:t>
      </w:r>
    </w:p>
    <w:p w14:paraId="329B94F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9C172C" w14:textId="46E3F785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11.</w:t>
      </w:r>
    </w:p>
    <w:p w14:paraId="3731B18D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jest zobowiązany niezwłocznie przekazać Komisji wszelkie informacje o zmianach w realizowanym zadaniu badawczym,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w przypadku istotnych zmian w realizacji harmonogramu i wydatkowania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finansowych.</w:t>
      </w:r>
    </w:p>
    <w:p w14:paraId="08753B67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nadzwyczajnego uzasadnionego zwiększenia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realizacji zadania badawczego, na wniosek kierownika tego zadania, Dziekan może przyznać dodatkowe środki finansowe, ze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7 ust 1, pkt 2.</w:t>
      </w:r>
    </w:p>
    <w:p w14:paraId="14749558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O każdej zmianie w realizowanym zadaniu badawczym kierownik zadania obowiązany jest do niezwłocznego powiadomienia kierownika Działu Artystyczno-Badawczego. </w:t>
      </w:r>
    </w:p>
    <w:p w14:paraId="0A118143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9209EA" w14:textId="15AF886D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12.</w:t>
      </w:r>
    </w:p>
    <w:p w14:paraId="189331A6" w14:textId="32891A5D" w:rsidR="00257A1F" w:rsidRPr="00D21432" w:rsidRDefault="00E60E71" w:rsidP="00413C6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zaistnienia okoliczności powodujących zwiększenie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przyznanych w ramach subwencji – Dziale 730 Szkolnictwo wyższe i nauka, Prorektor </w:t>
      </w:r>
      <w:r w:rsidR="00D21432">
        <w:rPr>
          <w:rFonts w:ascii="Times New Roman" w:hAnsi="Times New Roman" w:cs="Times New Roman"/>
          <w:sz w:val="24"/>
          <w:szCs w:val="24"/>
        </w:rPr>
        <w:br/>
        <w:t>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oraz Komisja dokonuje podziału tych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na zasadach określonych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§ 8 – § 10.</w:t>
      </w:r>
    </w:p>
    <w:p w14:paraId="61E46666" w14:textId="6B0B58D6" w:rsidR="00257A1F" w:rsidRPr="00D21432" w:rsidRDefault="00E60E71" w:rsidP="00413C6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zaistnienia okoliczności powodujących zmniejszenie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ramach subwencji – Dziale 730 Szkolnictwo wyż</w:t>
      </w:r>
      <w:r w:rsidR="003426CE">
        <w:rPr>
          <w:rFonts w:ascii="Times New Roman" w:hAnsi="Times New Roman" w:cs="Times New Roman"/>
          <w:sz w:val="24"/>
          <w:szCs w:val="24"/>
        </w:rPr>
        <w:t>sze i nauka, Prorektor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Komisja lub Dziekan mają prawo dokonać zmiany w swoich decyzjach,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="002B41E6">
        <w:rPr>
          <w:rFonts w:ascii="Times New Roman" w:hAnsi="Times New Roman" w:cs="Times New Roman"/>
          <w:sz w:val="24"/>
          <w:szCs w:val="24"/>
        </w:rPr>
        <w:t xml:space="preserve"> mowa odpowiednio w § 3 ust. 2,</w:t>
      </w:r>
      <w:r w:rsidRPr="00D21432">
        <w:rPr>
          <w:rFonts w:ascii="Times New Roman" w:hAnsi="Times New Roman" w:cs="Times New Roman"/>
          <w:sz w:val="24"/>
          <w:szCs w:val="24"/>
        </w:rPr>
        <w:t xml:space="preserve"> § 9 ust. 1, 5 oraz § 10 ust. 3 pkt. 2,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poprzez zmniejszenie wysokości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w celu dostosowania do realnej wysokości subwencji.</w:t>
      </w:r>
    </w:p>
    <w:p w14:paraId="123940A2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13.</w:t>
      </w:r>
    </w:p>
    <w:p w14:paraId="397137B5" w14:textId="77777777" w:rsidR="00257A1F" w:rsidRPr="00D21432" w:rsidRDefault="00E60E71" w:rsidP="00413C6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mogą być przeznaczone na realizację 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Pr="00D21432">
        <w:rPr>
          <w:rFonts w:ascii="Times New Roman" w:hAnsi="Times New Roman" w:cs="Times New Roman"/>
          <w:sz w:val="24"/>
          <w:szCs w:val="24"/>
        </w:rPr>
        <w:t xml:space="preserve">ń badawczych w ramach następujących kategorii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w:</w:t>
      </w:r>
    </w:p>
    <w:p w14:paraId="4772DEB7" w14:textId="016D2D1C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lastRenderedPageBreak/>
        <w:t xml:space="preserve">działania niezbędne do rozwoju specjalności naukowych lub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kierunk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badawczych oraz rozwoju kadry naukowej, w tym badania naukowe lub prace rozwojowe </w:t>
      </w:r>
      <w:proofErr w:type="gramStart"/>
      <w:r w:rsidRPr="00D21432">
        <w:rPr>
          <w:rFonts w:ascii="Times New Roman" w:hAnsi="Times New Roman" w:cs="Times New Roman"/>
          <w:sz w:val="24"/>
          <w:szCs w:val="24"/>
        </w:rPr>
        <w:t xml:space="preserve">ujęte 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planie zadaniowo-finansowym</w:t>
      </w:r>
    </w:p>
    <w:p w14:paraId="1CD6E2A8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infrastruktury badawczej, w tym bibliotek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archiw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w;</w:t>
      </w:r>
    </w:p>
    <w:p w14:paraId="7AC20824" w14:textId="54683A3A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związane z zatrudnieniem w Uczelni niezbędnej kadry naukowej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i inżynieryjno-technicznej;</w:t>
      </w:r>
    </w:p>
    <w:p w14:paraId="00BF475E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naukowa krajowa i zagraniczna niezbędna do realizacji zadań,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pkt. 1;</w:t>
      </w:r>
    </w:p>
    <w:p w14:paraId="45217F0B" w14:textId="4539F46A" w:rsidR="00257A1F" w:rsidRPr="00D21432" w:rsidRDefault="002B41E6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lub wytworzenie aparatury </w:t>
      </w:r>
      <w:r w:rsidR="00031FCD">
        <w:rPr>
          <w:rFonts w:ascii="Times New Roman" w:hAnsi="Times New Roman" w:cs="Times New Roman"/>
          <w:sz w:val="24"/>
          <w:szCs w:val="24"/>
        </w:rPr>
        <w:t>naukowo-badawczej związanej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z realizacją </w:t>
      </w:r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ń, o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="00031FCD">
        <w:rPr>
          <w:rFonts w:ascii="Times New Roman" w:hAnsi="Times New Roman" w:cs="Times New Roman"/>
          <w:sz w:val="24"/>
          <w:szCs w:val="24"/>
        </w:rPr>
        <w:t xml:space="preserve"> mowa w pkt. 1, niestanowiącej dużej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infrastruktury badawczej;</w:t>
      </w:r>
    </w:p>
    <w:p w14:paraId="3113B50C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upowszechnianie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nauki;</w:t>
      </w:r>
    </w:p>
    <w:p w14:paraId="5C154973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związane z komercjalizacją wynik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badań naukowych i prac rozwojowych.</w:t>
      </w:r>
    </w:p>
    <w:p w14:paraId="37AFB48B" w14:textId="77777777" w:rsidR="00257A1F" w:rsidRPr="00D21432" w:rsidRDefault="00E60E71" w:rsidP="00413C6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można wykorzystać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na pokrycie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związanych z:</w:t>
      </w:r>
    </w:p>
    <w:p w14:paraId="6AAE0452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czynnym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udziałem w konferencjach naukowych zagranicznych i krajowych (wygłoszenie referatu związanego z realizowanym zadaniem badawczym oraz jego publikacja);</w:t>
      </w:r>
    </w:p>
    <w:p w14:paraId="30E8B719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opłaceniem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wyjazd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związanych z realizacją zadania badawczego (m.in. kwerendy, wyjazdy studyjne);</w:t>
      </w:r>
    </w:p>
    <w:p w14:paraId="6AC516D7" w14:textId="3D8E9F9C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pokryciem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publikacji artykułów i monografii naukowej związanych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z zadaniem badawczym;</w:t>
      </w:r>
    </w:p>
    <w:p w14:paraId="260A315D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usługami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obcymi w zakresie realizowanego zadania badawczego (m. in. opłacenie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analiz i badań zewnętrznych, tłumaczenia artykułów naukowych, koszty zakupu usług);</w:t>
      </w:r>
    </w:p>
    <w:p w14:paraId="70148EFB" w14:textId="1C68378F" w:rsidR="00257A1F" w:rsidRPr="00D21432" w:rsidRDefault="002B41E6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organizowaniem</w:t>
      </w:r>
      <w:proofErr w:type="gramEnd"/>
      <w:r w:rsidR="00E60E71" w:rsidRPr="00D21432">
        <w:rPr>
          <w:rFonts w:ascii="Times New Roman" w:hAnsi="Times New Roman" w:cs="Times New Roman"/>
          <w:sz w:val="24"/>
          <w:szCs w:val="24"/>
        </w:rPr>
        <w:t xml:space="preserve"> konferencji,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sympozj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  <w:lang w:val="da-DK"/>
        </w:rPr>
        <w:t>w i seminari</w:t>
      </w:r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</w:rPr>
        <w:t xml:space="preserve"> ramach realizowanego zadania badawczego;</w:t>
      </w:r>
    </w:p>
    <w:p w14:paraId="5FBE16FD" w14:textId="77777777" w:rsidR="00257A1F" w:rsidRPr="00D21432" w:rsidRDefault="00E60E71" w:rsidP="00413C60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432">
        <w:rPr>
          <w:rFonts w:ascii="Times New Roman" w:hAnsi="Times New Roman" w:cs="Times New Roman"/>
          <w:sz w:val="24"/>
          <w:szCs w:val="24"/>
        </w:rPr>
        <w:t>zakupem</w:t>
      </w:r>
      <w:proofErr w:type="gramEnd"/>
      <w:r w:rsidRPr="00D21432">
        <w:rPr>
          <w:rFonts w:ascii="Times New Roman" w:hAnsi="Times New Roman" w:cs="Times New Roman"/>
          <w:sz w:val="24"/>
          <w:szCs w:val="24"/>
        </w:rPr>
        <w:t xml:space="preserve"> materiałów, aparatury i oprogramowania,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trwałych, danych/baz danych niezbędnych w realizacji zadania badawczego.</w:t>
      </w:r>
    </w:p>
    <w:p w14:paraId="1A84BFA7" w14:textId="238DEF20" w:rsidR="00257A1F" w:rsidRPr="00D21432" w:rsidRDefault="00E60E71" w:rsidP="00413C6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Wszelkie zakupy towar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usł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nl-NL"/>
        </w:rPr>
        <w:t>ug nale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dokonywać z zachowaniem celowości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i oszczędności oraz uzyskiwania najlepszych efekt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 danych nakład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przy optymalnym doborze metod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służących osią</w:t>
      </w:r>
      <w:r w:rsidRPr="00D21432">
        <w:rPr>
          <w:rFonts w:ascii="Times New Roman" w:hAnsi="Times New Roman" w:cs="Times New Roman"/>
          <w:sz w:val="24"/>
          <w:szCs w:val="24"/>
          <w:lang w:val="it-IT"/>
        </w:rPr>
        <w:t>gni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ęciu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założonych cel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w.</w:t>
      </w:r>
    </w:p>
    <w:p w14:paraId="71B9380A" w14:textId="77777777" w:rsidR="00257A1F" w:rsidRPr="00D21432" w:rsidRDefault="00E60E71" w:rsidP="00413C6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Realizacja wyjazd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służbowych finansowanych ze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na naukę odbywa się zgodnie z przepisami powszechnie obowiązującymi. </w:t>
      </w:r>
    </w:p>
    <w:p w14:paraId="69A7D7AF" w14:textId="77777777" w:rsidR="00257A1F" w:rsidRPr="00D21432" w:rsidRDefault="00E60E71" w:rsidP="00413C6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Za merytoryczną realizację 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Pr="00D21432">
        <w:rPr>
          <w:rFonts w:ascii="Times New Roman" w:hAnsi="Times New Roman" w:cs="Times New Roman"/>
          <w:sz w:val="24"/>
          <w:szCs w:val="24"/>
        </w:rPr>
        <w:t xml:space="preserve">ń oraz przestrzeganie kosztorysu i harmonogramu zadania badawczego odpowiadają kierownicy tych zadań. </w:t>
      </w:r>
    </w:p>
    <w:p w14:paraId="670A3EBF" w14:textId="77777777" w:rsidR="00257A1F" w:rsidRPr="00D21432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60DFD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14.</w:t>
      </w:r>
    </w:p>
    <w:p w14:paraId="5C236C43" w14:textId="675388F2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składa sprawozdanie merytoryczne i finansowe z realizacji zadania badawczego nie później niż do dnia </w:t>
      </w:r>
      <w:r w:rsidR="00780A98">
        <w:rPr>
          <w:rFonts w:ascii="Times New Roman" w:hAnsi="Times New Roman" w:cs="Times New Roman"/>
          <w:sz w:val="24"/>
          <w:szCs w:val="24"/>
        </w:rPr>
        <w:t xml:space="preserve">15 lipca </w:t>
      </w:r>
      <w:r w:rsidRPr="00D21432">
        <w:rPr>
          <w:rFonts w:ascii="Times New Roman" w:hAnsi="Times New Roman" w:cs="Times New Roman"/>
          <w:sz w:val="24"/>
          <w:szCs w:val="24"/>
        </w:rPr>
        <w:t xml:space="preserve">2022 roku.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 sprawozdania stanowi załącznik nr 2 do Zarządzenia.</w:t>
      </w:r>
    </w:p>
    <w:p w14:paraId="55FD3FDF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ocenia złożone sprawozdanie w części merytorycznej i finansowej,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pod kątem rzeczywistej realizacji merytorycznej zadania oraz rzetelności wydatkowania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zgodnie z kosztorysem zadania badawczego.</w:t>
      </w:r>
    </w:p>
    <w:p w14:paraId="6F883FAD" w14:textId="171B7518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 zakończeniu realizacji zadań badawczych Komisja sporządza wykaz zakupionej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i wytworzonej aparatury-badawczej i przekazuje wniosek do Prorektora ds. nauki o przyjęcie na stan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trwałych.  </w:t>
      </w:r>
    </w:p>
    <w:p w14:paraId="58FFBEBE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lastRenderedPageBreak/>
        <w:t xml:space="preserve">W przypadku wątpliwości co do treści sprawozdania Komisja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moż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nl-NL"/>
        </w:rPr>
        <w:t>e wezwa</w:t>
      </w:r>
      <w:r w:rsidRPr="00D21432">
        <w:rPr>
          <w:rFonts w:ascii="Times New Roman" w:hAnsi="Times New Roman" w:cs="Times New Roman"/>
          <w:sz w:val="24"/>
          <w:szCs w:val="24"/>
        </w:rPr>
        <w:t>ć kierownika zadania badawczego do złożenia pisemnych wyjaśnień.</w:t>
      </w:r>
    </w:p>
    <w:p w14:paraId="66455244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zatwierdzenia sprawozdania w części merytorycznej i finansowej Komisja przekazuje Dziekanowi informację w tym zakresie.</w:t>
      </w:r>
    </w:p>
    <w:p w14:paraId="0C71F357" w14:textId="1367E4BA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odrzucenia sprawozdania w części merytorycznej lub finansowej Komisja może wnioskować do Dziekana o wykluczenie danego kierownika zadania badawczego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z możliwości wnioskowania o finansowanie zadania badawczego w kolejnym roku kalendarzowym. </w:t>
      </w:r>
    </w:p>
    <w:p w14:paraId="0A911505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15.</w:t>
      </w:r>
    </w:p>
    <w:p w14:paraId="7AE00E12" w14:textId="05482DF7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przyznane w ramach subwencji na realizację zadania badawczego w 2020 roku należy wydatkować do 15 </w:t>
      </w:r>
      <w:r w:rsidR="00755B93">
        <w:rPr>
          <w:rFonts w:ascii="Times New Roman" w:hAnsi="Times New Roman" w:cs="Times New Roman"/>
          <w:sz w:val="24"/>
          <w:szCs w:val="24"/>
        </w:rPr>
        <w:t xml:space="preserve">czerwca </w:t>
      </w:r>
      <w:r w:rsidRPr="00D21432">
        <w:rPr>
          <w:rFonts w:ascii="Times New Roman" w:hAnsi="Times New Roman" w:cs="Times New Roman"/>
          <w:sz w:val="24"/>
          <w:szCs w:val="24"/>
        </w:rPr>
        <w:t>202</w:t>
      </w:r>
      <w:r w:rsidR="00755B93">
        <w:rPr>
          <w:rFonts w:ascii="Times New Roman" w:hAnsi="Times New Roman" w:cs="Times New Roman"/>
          <w:sz w:val="24"/>
          <w:szCs w:val="24"/>
        </w:rPr>
        <w:t>2</w:t>
      </w:r>
      <w:r w:rsidRPr="00D21432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088BDA8" w14:textId="77777777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w ramach zadania badawczego powinny być wykorzystywane zgodnie z wnioskiem,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§ 8 ust 2.</w:t>
      </w:r>
    </w:p>
    <w:p w14:paraId="18E085EA" w14:textId="519D5353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Prorektor ds. nauki, Dziekan lub Komisja w przypadku niewykorzystania więcej niż połowy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2B41E6">
        <w:rPr>
          <w:rFonts w:ascii="Times New Roman" w:hAnsi="Times New Roman" w:cs="Times New Roman"/>
          <w:sz w:val="24"/>
          <w:szCs w:val="24"/>
        </w:rPr>
        <w:t>w do dnia 30 września</w:t>
      </w:r>
      <w:r w:rsidRPr="00D21432">
        <w:rPr>
          <w:rFonts w:ascii="Times New Roman" w:hAnsi="Times New Roman" w:cs="Times New Roman"/>
          <w:sz w:val="24"/>
          <w:szCs w:val="24"/>
        </w:rPr>
        <w:t xml:space="preserve"> 2021 roku mogą </w:t>
      </w:r>
      <w:r w:rsidRPr="00D21432">
        <w:rPr>
          <w:rFonts w:ascii="Times New Roman" w:hAnsi="Times New Roman" w:cs="Times New Roman"/>
          <w:sz w:val="24"/>
          <w:szCs w:val="24"/>
          <w:lang w:val="nl-NL"/>
        </w:rPr>
        <w:t>wezwa</w:t>
      </w:r>
      <w:r w:rsidRPr="00D21432">
        <w:rPr>
          <w:rFonts w:ascii="Times New Roman" w:hAnsi="Times New Roman" w:cs="Times New Roman"/>
          <w:sz w:val="24"/>
          <w:szCs w:val="24"/>
        </w:rPr>
        <w:t xml:space="preserve">ć kierownika zadania badawczego do złożenia informacji o stanie prowadzonych prac. W uzasadnionych przypadkach, w związku z niewykorzystywaniem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1A50">
        <w:rPr>
          <w:rFonts w:ascii="Times New Roman" w:hAnsi="Times New Roman" w:cs="Times New Roman"/>
          <w:sz w:val="24"/>
          <w:szCs w:val="24"/>
        </w:rPr>
        <w:t>w, Prorektor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Dziekan lub Komisja mogą zmniejszyć wysokość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097E74CE" w14:textId="77777777" w:rsidR="003426CE" w:rsidRDefault="003426CE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7E181B" w14:textId="13BE603B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16.</w:t>
      </w:r>
    </w:p>
    <w:p w14:paraId="186FAEB2" w14:textId="1AC6D801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Dziekan Wydział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="001873C0">
        <w:rPr>
          <w:rFonts w:ascii="Times New Roman" w:hAnsi="Times New Roman" w:cs="Times New Roman"/>
          <w:sz w:val="24"/>
          <w:szCs w:val="24"/>
        </w:rPr>
        <w:t>łada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sprawozdanie z wydatkowania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z subwencji do dnia </w:t>
      </w:r>
      <w:r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="00780A98"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września </w:t>
      </w:r>
      <w:r w:rsidRPr="00031FCD">
        <w:rPr>
          <w:rFonts w:ascii="Times New Roman" w:hAnsi="Times New Roman" w:cs="Times New Roman"/>
          <w:color w:val="auto"/>
          <w:sz w:val="24"/>
          <w:szCs w:val="24"/>
        </w:rPr>
        <w:t xml:space="preserve">2022 roku.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 sprawozdania określa załącznik nr 3 niniejszego Regulaminu.</w:t>
      </w:r>
    </w:p>
    <w:p w14:paraId="0F8DADAC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17.</w:t>
      </w:r>
    </w:p>
    <w:p w14:paraId="494C4C24" w14:textId="521EDFCE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W przypadkach, w 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413C60">
        <w:rPr>
          <w:rFonts w:ascii="Times New Roman" w:hAnsi="Times New Roman" w:cs="Times New Roman"/>
          <w:sz w:val="24"/>
          <w:szCs w:val="24"/>
        </w:rPr>
        <w:t xml:space="preserve"> kierownikiem zadania ba</w:t>
      </w:r>
      <w:r w:rsidR="002B41E6">
        <w:rPr>
          <w:rFonts w:ascii="Times New Roman" w:hAnsi="Times New Roman" w:cs="Times New Roman"/>
          <w:sz w:val="24"/>
          <w:szCs w:val="24"/>
        </w:rPr>
        <w:t xml:space="preserve">dawczego jest Dziekan, zadania </w:t>
      </w:r>
      <w:r w:rsidRPr="00413C60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A36FA7">
        <w:rPr>
          <w:rFonts w:ascii="Times New Roman" w:hAnsi="Times New Roman" w:cs="Times New Roman"/>
          <w:sz w:val="24"/>
          <w:szCs w:val="24"/>
        </w:rPr>
        <w:br/>
      </w:r>
      <w:r w:rsidRPr="00413C60">
        <w:rPr>
          <w:rFonts w:ascii="Times New Roman" w:hAnsi="Times New Roman" w:cs="Times New Roman"/>
          <w:sz w:val="24"/>
          <w:szCs w:val="24"/>
        </w:rPr>
        <w:t>w § 5,10-12, 14 w stosunku do Dzieka</w:t>
      </w:r>
      <w:r w:rsidR="00DB6823">
        <w:rPr>
          <w:rFonts w:ascii="Times New Roman" w:hAnsi="Times New Roman" w:cs="Times New Roman"/>
          <w:sz w:val="24"/>
          <w:szCs w:val="24"/>
        </w:rPr>
        <w:t>na, wykonuje Prorektor ds. naukowych</w:t>
      </w:r>
      <w:r w:rsidRPr="00413C60">
        <w:rPr>
          <w:rFonts w:ascii="Times New Roman" w:hAnsi="Times New Roman" w:cs="Times New Roman"/>
          <w:sz w:val="24"/>
          <w:szCs w:val="24"/>
        </w:rPr>
        <w:t>.</w:t>
      </w:r>
    </w:p>
    <w:p w14:paraId="0F11E4D0" w14:textId="4C2A1C62" w:rsidR="00257A1F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B4EB" w14:textId="521C62A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08A5D" w14:textId="7DC8DD62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2035F" w14:textId="02A81647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4F34" w14:textId="00CA3438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06E6" w14:textId="480F89D6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C4D1" w14:textId="6BB632E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E157" w14:textId="4D33AD55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D70D7" w14:textId="172ED594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50B3" w14:textId="5858DD3C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2A86" w14:textId="0D684DD2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E1D6B" w14:textId="023B918E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957B" w14:textId="68B25F8F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8D38F" w14:textId="53A8C9EC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4CB0" w14:textId="6925A944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91C8" w14:textId="56749E1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0C80B" w14:textId="14672DFB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BC3CF" w14:textId="3C73BCEF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E368" w14:textId="5ED7EAAA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6C74" w14:textId="77777777" w:rsidR="003426CE" w:rsidRPr="00413C60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3A9F9" w14:textId="386A03BA" w:rsidR="00257A1F" w:rsidRPr="002B41E6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lastRenderedPageBreak/>
        <w:t>Załącznik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nr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1 –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Wzór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wniosku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o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finansowanie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zadania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badawczego</w:t>
      </w:r>
      <w:proofErr w:type="spellEnd"/>
    </w:p>
    <w:p w14:paraId="17B6DFA8" w14:textId="77777777" w:rsidR="003426CE" w:rsidRDefault="003426CE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1C87F5" w14:textId="211758D0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WNIOSEK</w:t>
      </w:r>
    </w:p>
    <w:p w14:paraId="3B9874F5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FINANSOWANIE ZADANIA BADAWCZEGO W </w:t>
      </w:r>
      <w:proofErr w:type="gram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ROKU  …..</w:t>
      </w:r>
      <w:bookmarkStart w:id="0" w:name="_GoBack"/>
      <w:bookmarkEnd w:id="0"/>
      <w:proofErr w:type="gramEnd"/>
    </w:p>
    <w:p w14:paraId="62CBA242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1CB43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A. INFORMACJE OGÓLNE</w:t>
      </w:r>
    </w:p>
    <w:p w14:paraId="1D3A6D96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Katedra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Pracownia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8AD18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stopień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wnioskodawcy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995378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zespołu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80302E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C50B0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B. INFORMACJE O ZADANIU BADAWCZYM</w:t>
      </w:r>
    </w:p>
    <w:p w14:paraId="1E452633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Temat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D7226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wyboru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tematu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4FCC3F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lutego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2019 r.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2020 r.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zmieniającym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0D5B45E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upowszechniania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95B7E4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BC5ACD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C. HARMONOGRAM REALIZACJI ZADANIA BADAWCZEGO</w:t>
      </w: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4"/>
        <w:gridCol w:w="2094"/>
        <w:gridCol w:w="2883"/>
        <w:gridCol w:w="4034"/>
      </w:tblGrid>
      <w:tr w:rsidR="00257A1F" w:rsidRPr="00413C60" w14:paraId="770CDB68" w14:textId="77777777">
        <w:trPr>
          <w:trHeight w:val="63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4546C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792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Nazwa działania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7FA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</w:rPr>
              <w:t xml:space="preserve">Planowany czas trwania </w:t>
            </w:r>
          </w:p>
          <w:p w14:paraId="266DB608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(od-do)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D135E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Przewidywane koszty realizacji (zł)</w:t>
            </w:r>
          </w:p>
        </w:tc>
      </w:tr>
      <w:tr w:rsidR="00257A1F" w:rsidRPr="00413C60" w14:paraId="11F484EA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11F4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F8A2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3726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7AAE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CFEF31A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CE6D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B1CD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EB2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5349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3DBB54C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0DE1F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635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FABF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4361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F30AF7F" w14:textId="77777777">
        <w:trPr>
          <w:trHeight w:val="270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6ED23" w14:textId="77777777" w:rsidR="00257A1F" w:rsidRPr="00413C60" w:rsidRDefault="00E60E71" w:rsidP="00413C6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4515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E633C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1EA48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 KOSZTORYS REALIZACJI ZADANIA BADAWCZEGO </w:t>
      </w: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5150"/>
        <w:gridCol w:w="2388"/>
        <w:gridCol w:w="2268"/>
      </w:tblGrid>
      <w:tr w:rsidR="00257A1F" w:rsidRPr="00413C60" w14:paraId="0EA53A2B" w14:textId="77777777">
        <w:trPr>
          <w:trHeight w:val="5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5C52A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9C383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Treść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E37C1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Planowanie koszty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C5AC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Planowany termin wydatkowania</w:t>
            </w:r>
          </w:p>
        </w:tc>
      </w:tr>
      <w:tr w:rsidR="00257A1F" w:rsidRPr="00413C60" w14:paraId="2356D3B2" w14:textId="77777777">
        <w:trPr>
          <w:trHeight w:val="4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53F9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45D2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6023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01DD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27390287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42BC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062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000A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6B27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1B8C5BB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2CE9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064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A2EC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0953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6BA5720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668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7DBB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4304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BF9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924E589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D47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D1AC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E70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6E8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62E01868" w14:textId="77777777">
        <w:trPr>
          <w:trHeight w:val="270"/>
        </w:trPr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69861" w14:textId="77777777" w:rsidR="00257A1F" w:rsidRPr="00413C60" w:rsidRDefault="00E60E71" w:rsidP="00413C60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KOSZTY OGÓŁEM: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926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CAEF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54B36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F33301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F885C7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Kalkulacja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poszczególnych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pozycji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kosztorysu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310A06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planowanej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zakupienia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aparatury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naukowo-badawczej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merytorycznym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5A3CC8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powiązanie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14:paraId="1EDA8BC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30A02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7C58ED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A6C3964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OPINIA PEŁNOMOCNIKA REKTORA DS. EWALUACJI</w:t>
      </w:r>
    </w:p>
    <w:p w14:paraId="44E27B22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9AA97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Wniosek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tytułem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3C6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złożony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……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Wydziale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3C6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zakłada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…….,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który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możliwy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lutego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2019 r.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2020 r.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zmieniającym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wykorzystania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procesie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644825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308E54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Tym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samym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dopuszczam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nie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dopuszczam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wniosek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wniosku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rozpatrzenia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przez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Wydziałową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Komisję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Nauki</w:t>
      </w:r>
      <w:proofErr w:type="spellEnd"/>
    </w:p>
    <w:p w14:paraId="7ED11304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D36CE0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04A0EC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9E4584" w14:textId="77777777" w:rsidR="00257A1F" w:rsidRPr="00413C60" w:rsidRDefault="00E60E71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Pełnomocnika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Rektora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</w:p>
    <w:p w14:paraId="11DDB33F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3226A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01489A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4B32C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E80B2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01CC7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0DA22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12C9E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D84FA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747E00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12B90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50A153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49C2F3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C896EF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52FA36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5A39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728823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DD9934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4B4EB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B17686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0CC11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582D0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C43CAF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58E8E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DECC6C2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F91C13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5AE326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D1321A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27BD341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3644D3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A60B669" w14:textId="138BB87A" w:rsidR="00257A1F" w:rsidRPr="00413C60" w:rsidRDefault="00257A1F" w:rsidP="00383C5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B42CBCF" w14:textId="77777777" w:rsidR="00257A1F" w:rsidRPr="002B41E6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lastRenderedPageBreak/>
        <w:t>Załącznik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nr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 –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Wzór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sprawozdania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kierownika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zadania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badawczego</w:t>
      </w:r>
      <w:proofErr w:type="spellEnd"/>
    </w:p>
    <w:p w14:paraId="5C91B317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072F6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SPRAWOZDANIE KIEROWNIKA ZADANIA BADAWCZEGO</w:t>
      </w:r>
    </w:p>
    <w:p w14:paraId="2C974001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F2AC6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698C18D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460CF8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6C82A0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zespołu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DC09C4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Przyznane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bieżącym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[PLN], </w:t>
      </w:r>
    </w:p>
    <w:p w14:paraId="686F95A4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przeniesione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poprzedniego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[PLN]:</w:t>
      </w:r>
    </w:p>
    <w:p w14:paraId="1BCCB4EF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Wykorzystane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[PLN]:</w:t>
      </w:r>
    </w:p>
    <w:p w14:paraId="1745EE12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CAF9AF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Osiągnięte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efekty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stopień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założonych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celów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35D9A3EA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wydatkowania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wyszczególnienie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przeznaczenia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wydatkowanych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nawiązaniu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kosztorysu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wskazanego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720CDD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6477B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51840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4273CE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</w:p>
    <w:p w14:paraId="4E618452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E1981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C529EE" w14:textId="77777777" w:rsidR="00257A1F" w:rsidRPr="00413C60" w:rsidRDefault="00257A1F" w:rsidP="00413C6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E64E8D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7604ED0" w14:textId="77777777" w:rsidR="00257A1F" w:rsidRPr="002B41E6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lastRenderedPageBreak/>
        <w:t>Załącznik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nr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3 –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Wzór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sprawozdania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Dziekana</w:t>
      </w:r>
      <w:proofErr w:type="spellEnd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2B41E6">
        <w:rPr>
          <w:rFonts w:ascii="Times New Roman" w:hAnsi="Times New Roman" w:cs="Times New Roman"/>
          <w:iCs/>
          <w:sz w:val="20"/>
          <w:szCs w:val="20"/>
          <w:lang w:val="en-US"/>
        </w:rPr>
        <w:t>Wydziału</w:t>
      </w:r>
      <w:proofErr w:type="spellEnd"/>
    </w:p>
    <w:p w14:paraId="44BC685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FC99B8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SPRAWOZDANIE DZIEKANA WYDZIAŁU …</w:t>
      </w:r>
      <w:proofErr w:type="gram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proofErr w:type="gramEnd"/>
    </w:p>
    <w:p w14:paraId="17A1EAD5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Z WYDATKOWANIA ŚRODKÓW DOTACJI NA UTRZYMANIE POTENCJAŁU BADAWCZEGO</w:t>
      </w:r>
    </w:p>
    <w:p w14:paraId="39BAAFB1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 ROKU …</w:t>
      </w:r>
      <w:proofErr w:type="gram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proofErr w:type="gramEnd"/>
    </w:p>
    <w:p w14:paraId="49F2E9A0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F96E2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Wydziałowej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Komisji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Nauki</w:t>
      </w:r>
      <w:proofErr w:type="spellEnd"/>
    </w:p>
    <w:p w14:paraId="2A04800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1. …. -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Przewodniczący</w:t>
      </w:r>
      <w:proofErr w:type="spellEnd"/>
    </w:p>
    <w:p w14:paraId="09B0518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2. …</w:t>
      </w:r>
    </w:p>
    <w:p w14:paraId="4C35733A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3. …</w:t>
      </w:r>
    </w:p>
    <w:p w14:paraId="39924C3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4. …</w:t>
      </w:r>
    </w:p>
    <w:p w14:paraId="3C82B325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5. …</w:t>
      </w:r>
    </w:p>
    <w:p w14:paraId="7D1F721F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04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96"/>
        <w:gridCol w:w="1494"/>
        <w:gridCol w:w="1456"/>
        <w:gridCol w:w="1395"/>
        <w:gridCol w:w="1219"/>
        <w:gridCol w:w="1515"/>
        <w:gridCol w:w="1798"/>
      </w:tblGrid>
      <w:tr w:rsidR="00257A1F" w:rsidRPr="00413C60" w14:paraId="6ECCF223" w14:textId="77777777">
        <w:trPr>
          <w:trHeight w:val="11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A0DBE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 zadania badawczego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DFCE1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zadania badawczego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B08D2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Kierownik zadania badawczego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E4C42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Osiągnięte efekty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07670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Przyznane środki finansowe [PLN]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C8733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Wykorzystane środki finansowe [PLN]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B6134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Sprawozdanie</w:t>
            </w:r>
          </w:p>
        </w:tc>
      </w:tr>
      <w:tr w:rsidR="00257A1F" w:rsidRPr="00413C60" w14:paraId="6CEAD8E8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2184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A6DD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4388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97D1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FCFD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53CB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97C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59C2767F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02E1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54BA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30B1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D8C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65D4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5AD2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FD5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7EECA9AE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8C22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D07B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ED8F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7615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05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2DBB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4AC2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0BDF24B8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678C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4AB8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6B8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BF6A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3781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295A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4AB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06C28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91EEA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7E733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79F7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4D4377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Pieczęć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Dziekana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Wydziału</w:t>
      </w:r>
      <w:proofErr w:type="spellEnd"/>
    </w:p>
    <w:sectPr w:rsidR="00257A1F" w:rsidRPr="00413C60">
      <w:headerReference w:type="default" r:id="rId7"/>
      <w:footerReference w:type="default" r:id="rId8"/>
      <w:pgSz w:w="11900" w:h="16840"/>
      <w:pgMar w:top="1134" w:right="1134" w:bottom="1134" w:left="1134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DF7C" w14:textId="77777777" w:rsidR="001822D1" w:rsidRDefault="001822D1">
      <w:pPr>
        <w:spacing w:after="0" w:line="240" w:lineRule="auto"/>
      </w:pPr>
      <w:r>
        <w:separator/>
      </w:r>
    </w:p>
  </w:endnote>
  <w:endnote w:type="continuationSeparator" w:id="0">
    <w:p w14:paraId="04CAE94B" w14:textId="77777777" w:rsidR="001822D1" w:rsidRDefault="0018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29D" w14:textId="77777777" w:rsidR="00257A1F" w:rsidRDefault="00257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B729" w14:textId="77777777" w:rsidR="001822D1" w:rsidRDefault="001822D1">
      <w:pPr>
        <w:spacing w:after="0" w:line="240" w:lineRule="auto"/>
      </w:pPr>
      <w:r>
        <w:separator/>
      </w:r>
    </w:p>
  </w:footnote>
  <w:footnote w:type="continuationSeparator" w:id="0">
    <w:p w14:paraId="226C7F13" w14:textId="77777777" w:rsidR="001822D1" w:rsidRDefault="0018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E7C2" w14:textId="77777777" w:rsidR="00257A1F" w:rsidRDefault="00257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B654A54"/>
    <w:multiLevelType w:val="hybridMultilevel"/>
    <w:tmpl w:val="042C8BF6"/>
    <w:numStyleLink w:val="ImportedStyle4"/>
  </w:abstractNum>
  <w:abstractNum w:abstractNumId="3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883FEF"/>
    <w:multiLevelType w:val="hybridMultilevel"/>
    <w:tmpl w:val="8E0CDCEE"/>
    <w:numStyleLink w:val="ImportedStyle12"/>
  </w:abstractNum>
  <w:abstractNum w:abstractNumId="5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B05D5"/>
    <w:multiLevelType w:val="hybridMultilevel"/>
    <w:tmpl w:val="59D820A0"/>
    <w:numStyleLink w:val="ImportedStyle16"/>
  </w:abstractNum>
  <w:abstractNum w:abstractNumId="8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9238EB"/>
    <w:multiLevelType w:val="hybridMultilevel"/>
    <w:tmpl w:val="39829EEE"/>
    <w:numStyleLink w:val="ImportedStyle6"/>
  </w:abstractNum>
  <w:abstractNum w:abstractNumId="10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150EC5"/>
    <w:multiLevelType w:val="hybridMultilevel"/>
    <w:tmpl w:val="A9524FFA"/>
    <w:numStyleLink w:val="ImportedStyle3"/>
  </w:abstractNum>
  <w:abstractNum w:abstractNumId="13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C419FB"/>
    <w:multiLevelType w:val="hybridMultilevel"/>
    <w:tmpl w:val="F344031A"/>
    <w:numStyleLink w:val="ImportedStyle7"/>
  </w:abstractNum>
  <w:abstractNum w:abstractNumId="15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22416D"/>
    <w:multiLevelType w:val="hybridMultilevel"/>
    <w:tmpl w:val="66B225D6"/>
    <w:numStyleLink w:val="ImportedStyle9"/>
  </w:abstractNum>
  <w:abstractNum w:abstractNumId="17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2764D7"/>
    <w:multiLevelType w:val="hybridMultilevel"/>
    <w:tmpl w:val="154450F8"/>
    <w:numStyleLink w:val="ImportedStyle13"/>
  </w:abstractNum>
  <w:abstractNum w:abstractNumId="19" w15:restartNumberingAfterBreak="0">
    <w:nsid w:val="58E0442E"/>
    <w:multiLevelType w:val="hybridMultilevel"/>
    <w:tmpl w:val="8216E856"/>
    <w:numStyleLink w:val="ImportedStyle5"/>
  </w:abstractNum>
  <w:abstractNum w:abstractNumId="20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8B057E"/>
    <w:multiLevelType w:val="hybridMultilevel"/>
    <w:tmpl w:val="95E4BAA2"/>
    <w:numStyleLink w:val="ImportedStyle10"/>
  </w:abstractNum>
  <w:abstractNum w:abstractNumId="24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2443C1"/>
    <w:multiLevelType w:val="hybridMultilevel"/>
    <w:tmpl w:val="EECA7DB8"/>
    <w:numStyleLink w:val="ImportedStyle11"/>
  </w:abstractNum>
  <w:abstractNum w:abstractNumId="26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F3606F"/>
    <w:multiLevelType w:val="hybridMultilevel"/>
    <w:tmpl w:val="405095A6"/>
    <w:numStyleLink w:val="ImportedStyle2"/>
  </w:abstractNum>
  <w:abstractNum w:abstractNumId="28" w15:restartNumberingAfterBreak="0">
    <w:nsid w:val="74A642E9"/>
    <w:multiLevelType w:val="hybridMultilevel"/>
    <w:tmpl w:val="30824D20"/>
    <w:numStyleLink w:val="ImportedStyle8"/>
  </w:abstractNum>
  <w:abstractNum w:abstractNumId="29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5126EA"/>
    <w:multiLevelType w:val="hybridMultilevel"/>
    <w:tmpl w:val="E084E380"/>
    <w:numStyleLink w:val="ImportedStyle14"/>
  </w:abstractNum>
  <w:abstractNum w:abstractNumId="32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7"/>
  </w:num>
  <w:num w:numId="5">
    <w:abstractNumId w:val="8"/>
  </w:num>
  <w:num w:numId="6">
    <w:abstractNumId w:val="12"/>
  </w:num>
  <w:num w:numId="7">
    <w:abstractNumId w:val="20"/>
  </w:num>
  <w:num w:numId="8">
    <w:abstractNumId w:val="2"/>
  </w:num>
  <w:num w:numId="9">
    <w:abstractNumId w:val="21"/>
  </w:num>
  <w:num w:numId="10">
    <w:abstractNumId w:val="19"/>
  </w:num>
  <w:num w:numId="11">
    <w:abstractNumId w:val="19"/>
    <w:lvlOverride w:ilvl="0">
      <w:startOverride w:val="2"/>
    </w:lvlOverride>
  </w:num>
  <w:num w:numId="12">
    <w:abstractNumId w:val="5"/>
  </w:num>
  <w:num w:numId="13">
    <w:abstractNumId w:val="9"/>
  </w:num>
  <w:num w:numId="14">
    <w:abstractNumId w:val="32"/>
  </w:num>
  <w:num w:numId="15">
    <w:abstractNumId w:val="14"/>
  </w:num>
  <w:num w:numId="16">
    <w:abstractNumId w:val="24"/>
  </w:num>
  <w:num w:numId="17">
    <w:abstractNumId w:val="28"/>
  </w:num>
  <w:num w:numId="18">
    <w:abstractNumId w:val="22"/>
  </w:num>
  <w:num w:numId="19">
    <w:abstractNumId w:val="16"/>
  </w:num>
  <w:num w:numId="20">
    <w:abstractNumId w:val="11"/>
  </w:num>
  <w:num w:numId="21">
    <w:abstractNumId w:val="23"/>
  </w:num>
  <w:num w:numId="22">
    <w:abstractNumId w:val="15"/>
  </w:num>
  <w:num w:numId="23">
    <w:abstractNumId w:val="25"/>
  </w:num>
  <w:num w:numId="24">
    <w:abstractNumId w:val="6"/>
  </w:num>
  <w:num w:numId="25">
    <w:abstractNumId w:val="4"/>
  </w:num>
  <w:num w:numId="26">
    <w:abstractNumId w:val="25"/>
    <w:lvlOverride w:ilvl="0">
      <w:startOverride w:val="2"/>
    </w:lvlOverride>
  </w:num>
  <w:num w:numId="27">
    <w:abstractNumId w:val="30"/>
  </w:num>
  <w:num w:numId="28">
    <w:abstractNumId w:val="18"/>
  </w:num>
  <w:num w:numId="29">
    <w:abstractNumId w:val="18"/>
  </w:num>
  <w:num w:numId="30">
    <w:abstractNumId w:val="26"/>
  </w:num>
  <w:num w:numId="31">
    <w:abstractNumId w:val="31"/>
  </w:num>
  <w:num w:numId="32">
    <w:abstractNumId w:val="31"/>
    <w:lvlOverride w:ilvl="0">
      <w:startOverride w:val="2"/>
    </w:lvlOverride>
  </w:num>
  <w:num w:numId="33">
    <w:abstractNumId w:val="17"/>
  </w:num>
  <w:num w:numId="34">
    <w:abstractNumId w:val="0"/>
  </w:num>
  <w:num w:numId="35">
    <w:abstractNumId w:val="3"/>
  </w:num>
  <w:num w:numId="36">
    <w:abstractNumId w:val="7"/>
  </w:num>
  <w:num w:numId="37">
    <w:abstractNumId w:val="1"/>
    <w:lvlOverride w:ilvl="0">
      <w:startOverride w:val="1"/>
      <w:lvl w:ilvl="0" w:tplc="EDC8979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AAD9A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16A0492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6812E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E46CA82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24BD76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F6CFDA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E65C04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980AD6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31FCD"/>
    <w:rsid w:val="00061081"/>
    <w:rsid w:val="0012713F"/>
    <w:rsid w:val="001822D1"/>
    <w:rsid w:val="001873C0"/>
    <w:rsid w:val="00245216"/>
    <w:rsid w:val="00257A1F"/>
    <w:rsid w:val="00272599"/>
    <w:rsid w:val="002B41E6"/>
    <w:rsid w:val="002D701C"/>
    <w:rsid w:val="003426CE"/>
    <w:rsid w:val="00383C51"/>
    <w:rsid w:val="003D45DB"/>
    <w:rsid w:val="00413C60"/>
    <w:rsid w:val="004705EA"/>
    <w:rsid w:val="004D5473"/>
    <w:rsid w:val="00587A20"/>
    <w:rsid w:val="005B4203"/>
    <w:rsid w:val="00751B93"/>
    <w:rsid w:val="00755B93"/>
    <w:rsid w:val="0076197B"/>
    <w:rsid w:val="00780A98"/>
    <w:rsid w:val="007C360C"/>
    <w:rsid w:val="007C3688"/>
    <w:rsid w:val="008076CB"/>
    <w:rsid w:val="008355DC"/>
    <w:rsid w:val="008E22A5"/>
    <w:rsid w:val="008E32EA"/>
    <w:rsid w:val="00972528"/>
    <w:rsid w:val="0099305C"/>
    <w:rsid w:val="009A1A50"/>
    <w:rsid w:val="00A36FA7"/>
    <w:rsid w:val="00A855D6"/>
    <w:rsid w:val="00A939C4"/>
    <w:rsid w:val="00D21432"/>
    <w:rsid w:val="00D4585C"/>
    <w:rsid w:val="00D71888"/>
    <w:rsid w:val="00DB6823"/>
    <w:rsid w:val="00E60E71"/>
    <w:rsid w:val="00E64FF6"/>
    <w:rsid w:val="00E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Agnieszka</cp:lastModifiedBy>
  <cp:revision>5</cp:revision>
  <cp:lastPrinted>2020-11-12T09:21:00Z</cp:lastPrinted>
  <dcterms:created xsi:type="dcterms:W3CDTF">2021-10-14T07:58:00Z</dcterms:created>
  <dcterms:modified xsi:type="dcterms:W3CDTF">2021-10-14T09:29:00Z</dcterms:modified>
</cp:coreProperties>
</file>