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8C3C" w14:textId="4D22DB8A" w:rsidR="00D86DD8" w:rsidRDefault="00E4240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18</w:t>
      </w:r>
      <w:r w:rsidR="00D86DD8">
        <w:rPr>
          <w:rFonts w:ascii="Times New Roman" w:hAnsi="Times New Roman" w:cs="Times New Roman"/>
          <w:sz w:val="28"/>
          <w:szCs w:val="28"/>
        </w:rPr>
        <w:t>/2021</w:t>
      </w:r>
    </w:p>
    <w:p w14:paraId="31DBD667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BD09F4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4433BBFE" w14:textId="24C2B81C" w:rsidR="00D86DD8" w:rsidRDefault="00E42408" w:rsidP="00D86DD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29</w:t>
      </w:r>
      <w:r w:rsidR="00D86DD8">
        <w:rPr>
          <w:rFonts w:ascii="Times New Roman" w:hAnsi="Times New Roman" w:cs="Times New Roman"/>
          <w:b/>
          <w:sz w:val="28"/>
          <w:szCs w:val="28"/>
        </w:rPr>
        <w:t xml:space="preserve"> kwietnia 2021 r.</w:t>
      </w:r>
    </w:p>
    <w:p w14:paraId="5CF9C336" w14:textId="77777777" w:rsidR="0020054D" w:rsidRPr="008D0979" w:rsidRDefault="0020054D" w:rsidP="00D86DD8">
      <w:pPr>
        <w:pStyle w:val="Tre"/>
        <w:widowControl w:val="0"/>
        <w:spacing w:line="312" w:lineRule="auto"/>
        <w:jc w:val="center"/>
        <w:rPr>
          <w:rFonts w:ascii="Times New Roman" w:eastAsiaTheme="minorHAnsi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350C36" w14:textId="77777777" w:rsidR="008D0979" w:rsidRPr="008D0979" w:rsidRDefault="008D0979" w:rsidP="008D0979">
      <w:pPr>
        <w:rPr>
          <w:rFonts w:ascii="Times New Roman" w:hAnsi="Times New Roman" w:cs="Times New Roman"/>
          <w:sz w:val="24"/>
          <w:szCs w:val="24"/>
        </w:rPr>
      </w:pPr>
    </w:p>
    <w:p w14:paraId="6983726D" w14:textId="6C155CA7" w:rsidR="00E42408" w:rsidRPr="00E42408" w:rsidRDefault="008D0979" w:rsidP="00E424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0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42408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Pr="00E42408">
        <w:rPr>
          <w:rFonts w:ascii="Times New Roman" w:hAnsi="Times New Roman" w:cs="Times New Roman"/>
          <w:sz w:val="24"/>
          <w:szCs w:val="24"/>
        </w:rPr>
        <w:t xml:space="preserve"> </w:t>
      </w:r>
      <w:r w:rsidR="00E42408" w:rsidRPr="00E42408">
        <w:rPr>
          <w:rFonts w:ascii="Times New Roman" w:hAnsi="Times New Roman" w:cs="Times New Roman"/>
          <w:sz w:val="24"/>
          <w:szCs w:val="24"/>
        </w:rPr>
        <w:t>wysokości opłat za świadczone usługi edukacyjne dla uczestników studiów podyplomowych oraz innych form kształcenia rozpoczynających się w roku akademickim 2021/2022</w:t>
      </w:r>
    </w:p>
    <w:p w14:paraId="01CA0CF8" w14:textId="36436D83" w:rsidR="00E42408" w:rsidRPr="00E42408" w:rsidRDefault="00E42408" w:rsidP="00E42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Na podstawie art. 23 ust. 2 pkt 2 i pkt 10 oraz art. 163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408">
        <w:rPr>
          <w:rFonts w:ascii="Times New Roman" w:hAnsi="Times New Roman" w:cs="Times New Roman"/>
          <w:sz w:val="24"/>
          <w:szCs w:val="24"/>
        </w:rPr>
        <w:t xml:space="preserve"> 2 </w:t>
      </w:r>
      <w:r w:rsidR="009D1357">
        <w:rPr>
          <w:rFonts w:ascii="Times New Roman" w:hAnsi="Times New Roman" w:cs="Times New Roman"/>
          <w:sz w:val="24"/>
          <w:szCs w:val="24"/>
        </w:rPr>
        <w:t>ustawy z dnia 20 lipca 2018 r. - </w:t>
      </w:r>
      <w:r w:rsidRPr="00E42408">
        <w:rPr>
          <w:rFonts w:ascii="Times New Roman" w:hAnsi="Times New Roman" w:cs="Times New Roman"/>
          <w:sz w:val="24"/>
          <w:szCs w:val="24"/>
        </w:rPr>
        <w:t>Prawo o szkolnictwie wyższym i nauce (t. j. Dz. U. </w:t>
      </w:r>
      <w:proofErr w:type="gramStart"/>
      <w:r w:rsidRPr="00E4240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42408">
        <w:rPr>
          <w:rFonts w:ascii="Times New Roman" w:hAnsi="Times New Roman" w:cs="Times New Roman"/>
          <w:sz w:val="24"/>
          <w:szCs w:val="24"/>
        </w:rPr>
        <w:t xml:space="preserve"> 2021 r. poz. 478), ustalam co następuje:</w:t>
      </w:r>
    </w:p>
    <w:p w14:paraId="5F02BD13" w14:textId="77777777" w:rsidR="00E42408" w:rsidRDefault="00E42408" w:rsidP="00E4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9084D" w14:textId="3C70E049" w:rsidR="00E42408" w:rsidRPr="00E42408" w:rsidRDefault="00E42408" w:rsidP="00E42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Opłaty dotyczące Studium Pedagogicznego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B1F0A7" w14:textId="684730E8" w:rsidR="00E42408" w:rsidRPr="00E42408" w:rsidRDefault="00E42408" w:rsidP="00E42408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 xml:space="preserve">Dzienna forma kształcenia dla studentów ASP w Warszawie – 300 zł semestralnie. </w:t>
      </w:r>
    </w:p>
    <w:p w14:paraId="786A0856" w14:textId="61EC2C6B" w:rsidR="00E42408" w:rsidRDefault="00E42408" w:rsidP="00E42408">
      <w:pPr>
        <w:pStyle w:val="Standard"/>
        <w:numPr>
          <w:ilvl w:val="0"/>
          <w:numId w:val="9"/>
        </w:numPr>
        <w:tabs>
          <w:tab w:val="left" w:pos="284"/>
          <w:tab w:val="left" w:pos="709"/>
        </w:tabs>
        <w:ind w:left="0" w:firstLine="284"/>
        <w:jc w:val="both"/>
      </w:pPr>
      <w:r w:rsidRPr="00E42408">
        <w:t>Opłatę uiszcza się na numer konta bankowego i w t</w:t>
      </w:r>
      <w:r>
        <w:t>erminach określonych w umowie o </w:t>
      </w:r>
      <w:r w:rsidRPr="00E42408">
        <w:t>świadczenie us</w:t>
      </w:r>
      <w:bookmarkStart w:id="0" w:name="_GoBack"/>
      <w:bookmarkEnd w:id="0"/>
      <w:r w:rsidRPr="00E42408">
        <w:t>ług edukacyjnych.</w:t>
      </w:r>
    </w:p>
    <w:p w14:paraId="688D7BF3" w14:textId="77777777" w:rsidR="00E42408" w:rsidRPr="00E42408" w:rsidRDefault="00E42408" w:rsidP="00E42408">
      <w:pPr>
        <w:pStyle w:val="Standard"/>
        <w:tabs>
          <w:tab w:val="left" w:pos="284"/>
          <w:tab w:val="left" w:pos="709"/>
        </w:tabs>
        <w:jc w:val="both"/>
      </w:pPr>
    </w:p>
    <w:p w14:paraId="16CECAFF" w14:textId="65F851E9" w:rsidR="00E42408" w:rsidRPr="00E42408" w:rsidRDefault="00E42408" w:rsidP="00E4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76F11" w14:textId="0FA4596B" w:rsidR="00E42408" w:rsidRDefault="00E42408" w:rsidP="00E42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Opłaty dotyczące niestacjonarnych</w:t>
      </w:r>
      <w:r>
        <w:rPr>
          <w:rFonts w:ascii="Times New Roman" w:hAnsi="Times New Roman" w:cs="Times New Roman"/>
          <w:sz w:val="24"/>
          <w:szCs w:val="24"/>
        </w:rPr>
        <w:t xml:space="preserve"> Studiów Podyplomowych „Miasta </w:t>
      </w:r>
      <w:r w:rsidRPr="00E42408">
        <w:rPr>
          <w:rFonts w:ascii="Times New Roman" w:hAnsi="Times New Roman" w:cs="Times New Roman"/>
          <w:sz w:val="24"/>
          <w:szCs w:val="24"/>
        </w:rPr>
        <w:t xml:space="preserve">i Metropolie. Studia miejskie.”, </w:t>
      </w:r>
      <w:proofErr w:type="gramStart"/>
      <w:r w:rsidRPr="00E42408">
        <w:rPr>
          <w:rFonts w:ascii="Times New Roman" w:hAnsi="Times New Roman" w:cs="Times New Roman"/>
          <w:sz w:val="24"/>
          <w:szCs w:val="24"/>
        </w:rPr>
        <w:t>prowadzone</w:t>
      </w:r>
      <w:proofErr w:type="gramEnd"/>
      <w:r w:rsidRPr="00E42408">
        <w:rPr>
          <w:rFonts w:ascii="Times New Roman" w:hAnsi="Times New Roman" w:cs="Times New Roman"/>
          <w:sz w:val="24"/>
          <w:szCs w:val="24"/>
        </w:rPr>
        <w:t xml:space="preserve"> przez Instytut Badań Przestrzeni Publicznej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17330D" w14:textId="1C9D6336" w:rsidR="00E42408" w:rsidRPr="00E42408" w:rsidRDefault="00E42408" w:rsidP="00E424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 xml:space="preserve">Opłata roczna w wysokości 6.000 </w:t>
      </w:r>
      <w:proofErr w:type="gramStart"/>
      <w:r w:rsidRPr="00E4240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E42408">
        <w:rPr>
          <w:rFonts w:ascii="Times New Roman" w:hAnsi="Times New Roman" w:cs="Times New Roman"/>
          <w:sz w:val="24"/>
          <w:szCs w:val="24"/>
        </w:rPr>
        <w:t>.</w:t>
      </w:r>
    </w:p>
    <w:p w14:paraId="7CE834E5" w14:textId="189C0A35" w:rsidR="00E42408" w:rsidRPr="00E42408" w:rsidRDefault="00E42408" w:rsidP="00E424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 xml:space="preserve">Opłata semestralna w wysokości 3.000 </w:t>
      </w:r>
      <w:proofErr w:type="gramStart"/>
      <w:r w:rsidRPr="00E4240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E42408">
        <w:rPr>
          <w:rFonts w:ascii="Times New Roman" w:hAnsi="Times New Roman" w:cs="Times New Roman"/>
          <w:sz w:val="24"/>
          <w:szCs w:val="24"/>
        </w:rPr>
        <w:t>.</w:t>
      </w:r>
    </w:p>
    <w:p w14:paraId="65ED4B79" w14:textId="7E085252" w:rsidR="00E42408" w:rsidRPr="00E42408" w:rsidRDefault="00E42408" w:rsidP="00E424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Jednorazowe wpisowe 100 zł.</w:t>
      </w:r>
    </w:p>
    <w:p w14:paraId="6AF1FE26" w14:textId="28C0B433" w:rsidR="00E42408" w:rsidRDefault="00E42408" w:rsidP="00E42408">
      <w:pPr>
        <w:pStyle w:val="Standard"/>
        <w:tabs>
          <w:tab w:val="left" w:pos="2268"/>
        </w:tabs>
        <w:jc w:val="both"/>
      </w:pPr>
      <w:r w:rsidRPr="00E42408">
        <w:t>Opłaty uiszcza się na numer konta bankowego i w t</w:t>
      </w:r>
      <w:r>
        <w:t>erminach określonych w umowie o świadczenie usług edukacyjnych. </w:t>
      </w:r>
    </w:p>
    <w:p w14:paraId="5546AA76" w14:textId="77777777" w:rsidR="00E42408" w:rsidRDefault="00E42408" w:rsidP="00E42408">
      <w:pPr>
        <w:pStyle w:val="Standard"/>
        <w:tabs>
          <w:tab w:val="left" w:pos="2268"/>
        </w:tabs>
        <w:jc w:val="both"/>
      </w:pPr>
    </w:p>
    <w:p w14:paraId="3D65BE60" w14:textId="60AFD9E2" w:rsidR="00E42408" w:rsidRPr="00E42408" w:rsidRDefault="00E42408" w:rsidP="00E42408">
      <w:pPr>
        <w:pStyle w:val="Standard"/>
        <w:tabs>
          <w:tab w:val="left" w:pos="2268"/>
        </w:tabs>
        <w:jc w:val="center"/>
      </w:pPr>
      <w:r w:rsidRPr="00E42408">
        <w:t>§ 3</w:t>
      </w:r>
      <w:r>
        <w:t>.</w:t>
      </w:r>
    </w:p>
    <w:p w14:paraId="03453142" w14:textId="2F070609" w:rsidR="00E42408" w:rsidRPr="00E42408" w:rsidRDefault="00E42408" w:rsidP="00E42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dotyczące </w:t>
      </w:r>
      <w:r w:rsidRPr="00E42408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estacjonarnych Studiów Podyplomowych „Kolor </w:t>
      </w:r>
      <w:r w:rsidRPr="00E42408">
        <w:rPr>
          <w:rFonts w:ascii="Times New Roman" w:hAnsi="Times New Roman" w:cs="Times New Roman"/>
          <w:sz w:val="24"/>
          <w:szCs w:val="24"/>
        </w:rPr>
        <w:t>w kreacji wnętrza”, prowadzone przez Wydział Architektury Wnętrz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7F764A" w14:textId="77777777" w:rsidR="00E42408" w:rsidRPr="00E42408" w:rsidRDefault="00E42408" w:rsidP="00E42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9A90A" w14:textId="77777777" w:rsidR="00E42408" w:rsidRPr="00E42408" w:rsidRDefault="00E42408" w:rsidP="00E424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 xml:space="preserve">Opłata roczna w wysokości 6.750 </w:t>
      </w:r>
      <w:proofErr w:type="gramStart"/>
      <w:r w:rsidRPr="00E4240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E42408">
        <w:rPr>
          <w:rFonts w:ascii="Times New Roman" w:hAnsi="Times New Roman" w:cs="Times New Roman"/>
          <w:sz w:val="24"/>
          <w:szCs w:val="24"/>
        </w:rPr>
        <w:t>.</w:t>
      </w:r>
    </w:p>
    <w:p w14:paraId="130698F0" w14:textId="77777777" w:rsidR="00E42408" w:rsidRPr="00E42408" w:rsidRDefault="00E42408" w:rsidP="00E424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Opłata miesięczna 750 zł.</w:t>
      </w:r>
    </w:p>
    <w:p w14:paraId="7F25DA6B" w14:textId="77777777" w:rsidR="00E42408" w:rsidRPr="00E42408" w:rsidRDefault="00E42408" w:rsidP="00E4240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Jednorazowe wpisowe 250 zł.</w:t>
      </w:r>
    </w:p>
    <w:p w14:paraId="4A53029E" w14:textId="7E011EB6" w:rsidR="00E42408" w:rsidRDefault="00E42408" w:rsidP="00E42408">
      <w:pPr>
        <w:pStyle w:val="Standard"/>
        <w:tabs>
          <w:tab w:val="left" w:pos="2268"/>
        </w:tabs>
        <w:jc w:val="both"/>
      </w:pPr>
      <w:r w:rsidRPr="00E42408">
        <w:t>Opłaty uiszcza się na numer konta bankowego i w t</w:t>
      </w:r>
      <w:r>
        <w:t>erminach określonych w umowie o świadczenie usług edukacyjnych.</w:t>
      </w:r>
    </w:p>
    <w:p w14:paraId="21F833B5" w14:textId="77777777" w:rsidR="00E42408" w:rsidRPr="00E42408" w:rsidRDefault="00E42408" w:rsidP="00E42408">
      <w:pPr>
        <w:pStyle w:val="Standard"/>
        <w:tabs>
          <w:tab w:val="left" w:pos="2268"/>
        </w:tabs>
        <w:jc w:val="both"/>
      </w:pPr>
    </w:p>
    <w:p w14:paraId="34A7D497" w14:textId="77777777" w:rsidR="001A1698" w:rsidRDefault="00E42408" w:rsidP="001A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EE4AF" w14:textId="03998C4B" w:rsidR="00E42408" w:rsidRPr="00E42408" w:rsidRDefault="00E42408" w:rsidP="001A1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40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A7DDC91" w14:textId="77777777" w:rsidR="00E42408" w:rsidRDefault="00E42408" w:rsidP="00E42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A0C19" w14:textId="77777777" w:rsidR="008D0979" w:rsidRPr="008D0979" w:rsidRDefault="008D0979" w:rsidP="008D097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900410" w14:textId="79242343" w:rsidR="00BC066B" w:rsidRPr="008D0979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EFCA" w14:textId="77777777" w:rsidR="0020054D" w:rsidRPr="008D0979" w:rsidRDefault="0020054D" w:rsidP="002005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2CAE2C9" w14:textId="44DE9B2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AF2F4F2" w14:textId="7777777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943F2F3" w14:textId="3594248F" w:rsidR="00A10D94" w:rsidRPr="00E42408" w:rsidRDefault="0020054D" w:rsidP="00E42408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979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8D0979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8D0979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A10D94" w:rsidRPr="00E42408" w:rsidSect="008D09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2943B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1" w15:restartNumberingAfterBreak="0">
    <w:nsid w:val="00000003"/>
    <w:multiLevelType w:val="singleLevel"/>
    <w:tmpl w:val="963AB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2" w15:restartNumberingAfterBreak="0">
    <w:nsid w:val="00000005"/>
    <w:multiLevelType w:val="singleLevel"/>
    <w:tmpl w:val="B3207F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/>
        <w:i w:val="0"/>
        <w:sz w:val="22"/>
        <w:szCs w:val="22"/>
        <w:u w:val="none"/>
      </w:rPr>
    </w:lvl>
  </w:abstractNum>
  <w:abstractNum w:abstractNumId="3" w15:restartNumberingAfterBreak="0">
    <w:nsid w:val="15ED6C66"/>
    <w:multiLevelType w:val="hybridMultilevel"/>
    <w:tmpl w:val="3BB4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613C"/>
    <w:multiLevelType w:val="hybridMultilevel"/>
    <w:tmpl w:val="30C2D7F6"/>
    <w:lvl w:ilvl="0" w:tplc="2F320A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901D6"/>
    <w:multiLevelType w:val="hybridMultilevel"/>
    <w:tmpl w:val="083EA226"/>
    <w:lvl w:ilvl="0" w:tplc="59824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E3516"/>
    <w:multiLevelType w:val="hybridMultilevel"/>
    <w:tmpl w:val="1C58A010"/>
    <w:lvl w:ilvl="0" w:tplc="053E7494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8E23F4"/>
    <w:multiLevelType w:val="hybridMultilevel"/>
    <w:tmpl w:val="EA1A9F1E"/>
    <w:lvl w:ilvl="0" w:tplc="3198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311C8"/>
    <w:multiLevelType w:val="hybridMultilevel"/>
    <w:tmpl w:val="D3D0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8"/>
    <w:rsid w:val="001A1698"/>
    <w:rsid w:val="0020054D"/>
    <w:rsid w:val="00360C08"/>
    <w:rsid w:val="004C6D3A"/>
    <w:rsid w:val="00572E31"/>
    <w:rsid w:val="005D3E34"/>
    <w:rsid w:val="00640E75"/>
    <w:rsid w:val="00704D9C"/>
    <w:rsid w:val="00724E5C"/>
    <w:rsid w:val="008D0979"/>
    <w:rsid w:val="009824C3"/>
    <w:rsid w:val="009D1357"/>
    <w:rsid w:val="00A10D94"/>
    <w:rsid w:val="00A81903"/>
    <w:rsid w:val="00BC066B"/>
    <w:rsid w:val="00BE1F4C"/>
    <w:rsid w:val="00D86DD8"/>
    <w:rsid w:val="00E42408"/>
    <w:rsid w:val="00E67F78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DC7"/>
  <w15:chartTrackingRefBased/>
  <w15:docId w15:val="{D8919C3F-8503-4508-A999-6E595CA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A81903"/>
    <w:pPr>
      <w:ind w:left="720"/>
      <w:contextualSpacing/>
    </w:pPr>
  </w:style>
  <w:style w:type="character" w:styleId="Hipercze">
    <w:name w:val="Hyperlink"/>
    <w:rsid w:val="008D09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7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424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cp:lastPrinted>2021-04-29T11:09:00Z</cp:lastPrinted>
  <dcterms:created xsi:type="dcterms:W3CDTF">2021-04-27T14:01:00Z</dcterms:created>
  <dcterms:modified xsi:type="dcterms:W3CDTF">2021-04-29T11:13:00Z</dcterms:modified>
</cp:coreProperties>
</file>