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4150" w14:textId="7888818E" w:rsidR="002825E1" w:rsidRPr="004B1803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A95">
        <w:rPr>
          <w:rFonts w:ascii="Times New Roman" w:hAnsi="Times New Roman" w:cs="Times New Roman"/>
          <w:sz w:val="28"/>
          <w:szCs w:val="28"/>
        </w:rPr>
        <w:t xml:space="preserve">Zarządzenie </w:t>
      </w:r>
      <w:r w:rsidRPr="004B1803">
        <w:rPr>
          <w:rFonts w:ascii="Times New Roman" w:hAnsi="Times New Roman" w:cs="Times New Roman"/>
          <w:sz w:val="28"/>
          <w:szCs w:val="28"/>
        </w:rPr>
        <w:t>nr</w:t>
      </w:r>
      <w:r w:rsidR="001B31DF" w:rsidRPr="004B1803">
        <w:rPr>
          <w:rFonts w:ascii="Times New Roman" w:hAnsi="Times New Roman" w:cs="Times New Roman"/>
          <w:sz w:val="28"/>
          <w:szCs w:val="28"/>
        </w:rPr>
        <w:t xml:space="preserve"> </w:t>
      </w:r>
      <w:r w:rsidR="004B1803" w:rsidRPr="004B1803">
        <w:rPr>
          <w:rFonts w:ascii="Times New Roman" w:hAnsi="Times New Roman" w:cs="Times New Roman"/>
          <w:sz w:val="28"/>
          <w:szCs w:val="28"/>
        </w:rPr>
        <w:t>5</w:t>
      </w:r>
      <w:r w:rsidR="001B31DF" w:rsidRPr="004B1803">
        <w:rPr>
          <w:rFonts w:ascii="Times New Roman" w:hAnsi="Times New Roman" w:cs="Times New Roman"/>
          <w:sz w:val="28"/>
          <w:szCs w:val="28"/>
        </w:rPr>
        <w:t>/202</w:t>
      </w:r>
      <w:r w:rsidR="00E645C3" w:rsidRPr="004B1803">
        <w:rPr>
          <w:rFonts w:ascii="Times New Roman" w:hAnsi="Times New Roman" w:cs="Times New Roman"/>
          <w:sz w:val="28"/>
          <w:szCs w:val="28"/>
        </w:rPr>
        <w:t>1</w:t>
      </w:r>
    </w:p>
    <w:p w14:paraId="00E949B9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10BDDF67" w14:textId="77777777" w:rsidR="002825E1" w:rsidRPr="009761D1" w:rsidRDefault="002825E1" w:rsidP="00145AD5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w Warszawie</w:t>
      </w:r>
    </w:p>
    <w:p w14:paraId="5F3037CD" w14:textId="049CBC78" w:rsidR="002825E1" w:rsidRDefault="002825E1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9761D1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FC32D9">
        <w:rPr>
          <w:rFonts w:ascii="Times New Roman" w:hAnsi="Times New Roman" w:cs="Times New Roman"/>
          <w:b/>
          <w:sz w:val="28"/>
          <w:szCs w:val="28"/>
        </w:rPr>
        <w:t>dnia</w:t>
      </w:r>
      <w:r w:rsidR="004B1803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E645C3">
        <w:rPr>
          <w:rFonts w:ascii="Times New Roman" w:hAnsi="Times New Roman" w:cs="Times New Roman"/>
          <w:b/>
          <w:sz w:val="28"/>
          <w:szCs w:val="28"/>
        </w:rPr>
        <w:t>tycznia</w:t>
      </w:r>
      <w:r w:rsidR="001B3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1D1">
        <w:rPr>
          <w:rFonts w:ascii="Times New Roman" w:hAnsi="Times New Roman" w:cs="Times New Roman"/>
          <w:b/>
          <w:sz w:val="28"/>
          <w:szCs w:val="28"/>
        </w:rPr>
        <w:t>202</w:t>
      </w:r>
      <w:r w:rsidR="00E645C3">
        <w:rPr>
          <w:rFonts w:ascii="Times New Roman" w:hAnsi="Times New Roman" w:cs="Times New Roman"/>
          <w:b/>
          <w:sz w:val="28"/>
          <w:szCs w:val="28"/>
        </w:rPr>
        <w:t>1</w:t>
      </w:r>
      <w:r w:rsidRPr="009761D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7D9A074" w14:textId="77777777" w:rsidR="003E00F8" w:rsidRPr="003E00F8" w:rsidRDefault="003E00F8" w:rsidP="00145AD5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</w:p>
    <w:p w14:paraId="52ED76BA" w14:textId="55981BD1" w:rsidR="00A7671C" w:rsidRPr="00A3287D" w:rsidRDefault="00A7671C" w:rsidP="003E00F8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825E1">
        <w:rPr>
          <w:rFonts w:ascii="Times New Roman" w:hAnsi="Times New Roman" w:cs="Times New Roman"/>
          <w:b/>
          <w:sz w:val="24"/>
          <w:szCs w:val="24"/>
        </w:rPr>
        <w:t>w sprawie</w:t>
      </w:r>
      <w:r w:rsidR="002825E1" w:rsidRPr="002825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45C3" w:rsidRPr="00A3287D">
        <w:rPr>
          <w:rFonts w:ascii="Times New Roman" w:hAnsi="Times New Roman" w:cs="Times New Roman"/>
          <w:bCs/>
          <w:sz w:val="24"/>
          <w:szCs w:val="24"/>
        </w:rPr>
        <w:t xml:space="preserve">powołania </w:t>
      </w:r>
      <w:r w:rsidR="004F5153" w:rsidRPr="00A3287D">
        <w:rPr>
          <w:rFonts w:ascii="Times New Roman" w:hAnsi="Times New Roman" w:cs="Times New Roman"/>
          <w:bCs/>
          <w:sz w:val="24"/>
          <w:szCs w:val="24"/>
        </w:rPr>
        <w:t>Zespołu</w:t>
      </w:r>
      <w:r w:rsidR="00385B25" w:rsidRPr="00A3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5153" w:rsidRPr="00A3287D">
        <w:rPr>
          <w:rFonts w:ascii="Times New Roman" w:hAnsi="Times New Roman" w:cs="Times New Roman"/>
          <w:bCs/>
          <w:sz w:val="24"/>
          <w:szCs w:val="24"/>
        </w:rPr>
        <w:t xml:space="preserve">ds. dziedzictwa </w:t>
      </w:r>
      <w:r w:rsidR="00385B25" w:rsidRPr="00A3287D">
        <w:rPr>
          <w:rFonts w:ascii="Times New Roman" w:hAnsi="Times New Roman" w:cs="Times New Roman"/>
          <w:bCs/>
          <w:sz w:val="24"/>
          <w:szCs w:val="24"/>
        </w:rPr>
        <w:t>historyczne</w:t>
      </w:r>
      <w:r w:rsidR="004F5153" w:rsidRPr="00A3287D">
        <w:rPr>
          <w:rFonts w:ascii="Times New Roman" w:hAnsi="Times New Roman" w:cs="Times New Roman"/>
          <w:bCs/>
          <w:sz w:val="24"/>
          <w:szCs w:val="24"/>
        </w:rPr>
        <w:t>go</w:t>
      </w:r>
      <w:r w:rsidR="00385B25" w:rsidRPr="00A3287D">
        <w:rPr>
          <w:rFonts w:ascii="Times New Roman" w:hAnsi="Times New Roman" w:cs="Times New Roman"/>
          <w:bCs/>
          <w:sz w:val="24"/>
          <w:szCs w:val="24"/>
        </w:rPr>
        <w:t xml:space="preserve"> ASP w Warszawie</w:t>
      </w:r>
    </w:p>
    <w:p w14:paraId="7AF0AFAF" w14:textId="77777777" w:rsidR="00A7671C" w:rsidRPr="00A3287D" w:rsidRDefault="00A7671C" w:rsidP="004137FF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90BEE9" w14:textId="30E2912B" w:rsidR="00A7671C" w:rsidRPr="00A3287D" w:rsidRDefault="00A7671C" w:rsidP="004137FF">
      <w:pPr>
        <w:pStyle w:val="Nagwek1"/>
        <w:shd w:val="clear" w:color="auto" w:fill="FFFFFF"/>
        <w:spacing w:before="0" w:beforeAutospacing="0" w:after="144" w:afterAutospacing="0"/>
        <w:jc w:val="both"/>
        <w:rPr>
          <w:rFonts w:ascii="Verdana" w:hAnsi="Verdana"/>
          <w:b w:val="0"/>
          <w:bCs w:val="0"/>
          <w:i/>
          <w:iCs/>
          <w:caps/>
          <w:sz w:val="25"/>
          <w:szCs w:val="25"/>
        </w:rPr>
      </w:pPr>
      <w:r w:rsidRPr="00A3287D">
        <w:rPr>
          <w:b w:val="0"/>
          <w:bCs w:val="0"/>
          <w:sz w:val="24"/>
          <w:szCs w:val="24"/>
        </w:rPr>
        <w:t xml:space="preserve">Na podstawie § 23 ust. </w:t>
      </w:r>
      <w:r w:rsidR="00641863" w:rsidRPr="00A3287D">
        <w:rPr>
          <w:b w:val="0"/>
          <w:bCs w:val="0"/>
          <w:sz w:val="24"/>
          <w:szCs w:val="24"/>
        </w:rPr>
        <w:t xml:space="preserve">1 i </w:t>
      </w:r>
      <w:r w:rsidR="00C142AE" w:rsidRPr="00A3287D">
        <w:rPr>
          <w:b w:val="0"/>
          <w:bCs w:val="0"/>
          <w:sz w:val="24"/>
          <w:szCs w:val="24"/>
        </w:rPr>
        <w:t>2 pkt 1 i 2</w:t>
      </w:r>
      <w:r w:rsidRPr="00A3287D">
        <w:rPr>
          <w:b w:val="0"/>
          <w:bCs w:val="0"/>
          <w:sz w:val="24"/>
          <w:szCs w:val="24"/>
        </w:rPr>
        <w:t xml:space="preserve"> Ustawy z dnia 20 lipca 2018 r. - </w:t>
      </w:r>
      <w:r w:rsidRPr="00A3287D">
        <w:rPr>
          <w:b w:val="0"/>
          <w:bCs w:val="0"/>
          <w:iCs/>
          <w:sz w:val="24"/>
          <w:szCs w:val="24"/>
        </w:rPr>
        <w:t>Prawo o szkolnictwie wyższym i nauce</w:t>
      </w:r>
      <w:r w:rsidRPr="00A3287D">
        <w:rPr>
          <w:b w:val="0"/>
          <w:bCs w:val="0"/>
          <w:sz w:val="24"/>
          <w:szCs w:val="24"/>
        </w:rPr>
        <w:t xml:space="preserve"> (t.j. Dz. U z 2020, poz. 85</w:t>
      </w:r>
      <w:r w:rsidR="00C142AE" w:rsidRPr="00A3287D">
        <w:rPr>
          <w:b w:val="0"/>
          <w:bCs w:val="0"/>
          <w:sz w:val="24"/>
          <w:szCs w:val="24"/>
        </w:rPr>
        <w:t xml:space="preserve"> ze zm.</w:t>
      </w:r>
      <w:r w:rsidRPr="00A3287D">
        <w:rPr>
          <w:b w:val="0"/>
          <w:bCs w:val="0"/>
          <w:sz w:val="24"/>
          <w:szCs w:val="24"/>
        </w:rPr>
        <w:t xml:space="preserve">), </w:t>
      </w:r>
      <w:r w:rsidR="004137FF" w:rsidRPr="00A3287D">
        <w:rPr>
          <w:b w:val="0"/>
          <w:bCs w:val="0"/>
          <w:sz w:val="25"/>
          <w:szCs w:val="25"/>
        </w:rPr>
        <w:t xml:space="preserve">oraz </w:t>
      </w:r>
      <w:r w:rsidRPr="00A3287D">
        <w:rPr>
          <w:b w:val="0"/>
          <w:bCs w:val="0"/>
          <w:sz w:val="24"/>
          <w:szCs w:val="24"/>
        </w:rPr>
        <w:t>§</w:t>
      </w:r>
      <w:r w:rsidR="00C142AE" w:rsidRPr="00A3287D">
        <w:rPr>
          <w:b w:val="0"/>
          <w:bCs w:val="0"/>
          <w:sz w:val="24"/>
          <w:szCs w:val="24"/>
        </w:rPr>
        <w:t xml:space="preserve"> 8 ust.1</w:t>
      </w:r>
      <w:r w:rsidR="00F73AC7">
        <w:rPr>
          <w:b w:val="0"/>
          <w:bCs w:val="0"/>
          <w:sz w:val="24"/>
          <w:szCs w:val="24"/>
        </w:rPr>
        <w:t xml:space="preserve"> i § 46 ust</w:t>
      </w:r>
      <w:r w:rsidR="00016451">
        <w:rPr>
          <w:b w:val="0"/>
          <w:bCs w:val="0"/>
          <w:sz w:val="24"/>
          <w:szCs w:val="24"/>
        </w:rPr>
        <w:t>.</w:t>
      </w:r>
      <w:r w:rsidR="00F73AC7">
        <w:rPr>
          <w:b w:val="0"/>
          <w:bCs w:val="0"/>
          <w:sz w:val="24"/>
          <w:szCs w:val="24"/>
        </w:rPr>
        <w:t xml:space="preserve"> 1 pkt 1</w:t>
      </w:r>
      <w:r w:rsidRPr="00A3287D">
        <w:rPr>
          <w:b w:val="0"/>
          <w:bCs w:val="0"/>
          <w:sz w:val="24"/>
          <w:szCs w:val="24"/>
        </w:rPr>
        <w:t xml:space="preserve"> </w:t>
      </w:r>
      <w:r w:rsidRPr="00A3287D">
        <w:rPr>
          <w:b w:val="0"/>
          <w:bCs w:val="0"/>
          <w:i/>
          <w:iCs/>
          <w:sz w:val="24"/>
          <w:szCs w:val="24"/>
        </w:rPr>
        <w:t>Statutu Akademii Sztuk Pięknych w Warszawie</w:t>
      </w:r>
      <w:r w:rsidRPr="00A3287D">
        <w:rPr>
          <w:b w:val="0"/>
          <w:bCs w:val="0"/>
          <w:sz w:val="24"/>
          <w:szCs w:val="24"/>
        </w:rPr>
        <w:t xml:space="preserve"> zarządza się co następuje: </w:t>
      </w:r>
    </w:p>
    <w:p w14:paraId="11F8F80B" w14:textId="77777777" w:rsidR="00A3284E" w:rsidRPr="00A3287D" w:rsidRDefault="00A7671C" w:rsidP="002825E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Cs/>
          <w:sz w:val="24"/>
          <w:szCs w:val="24"/>
        </w:rPr>
      </w:pPr>
      <w:r w:rsidRPr="00A3287D">
        <w:rPr>
          <w:rFonts w:ascii="Times New Roman" w:hAnsi="Times New Roman" w:cs="Times New Roman"/>
          <w:bCs/>
          <w:sz w:val="24"/>
          <w:szCs w:val="24"/>
        </w:rPr>
        <w:t>§</w:t>
      </w:r>
      <w:r w:rsidR="00B46E53" w:rsidRPr="00A3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287D">
        <w:rPr>
          <w:rFonts w:ascii="Times New Roman" w:hAnsi="Times New Roman" w:cs="Times New Roman"/>
          <w:bCs/>
          <w:sz w:val="24"/>
          <w:szCs w:val="24"/>
        </w:rPr>
        <w:t>1</w:t>
      </w:r>
      <w:r w:rsidR="002825E1" w:rsidRPr="00A328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8CB143" w14:textId="321B9307" w:rsidR="00DE66C3" w:rsidRPr="00A3287D" w:rsidRDefault="00385B25" w:rsidP="00E645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40862236"/>
      <w:r w:rsidRPr="00A3287D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373A95" w:rsidRPr="00A3287D">
        <w:rPr>
          <w:rFonts w:ascii="Times New Roman" w:eastAsia="Calibri" w:hAnsi="Times New Roman" w:cs="Times New Roman"/>
          <w:bCs/>
          <w:sz w:val="24"/>
          <w:szCs w:val="24"/>
        </w:rPr>
        <w:t>owołuj</w:t>
      </w:r>
      <w:r w:rsidR="004B1803">
        <w:rPr>
          <w:rFonts w:ascii="Times New Roman" w:eastAsia="Calibri" w:hAnsi="Times New Roman" w:cs="Times New Roman"/>
          <w:bCs/>
          <w:sz w:val="24"/>
          <w:szCs w:val="24"/>
        </w:rPr>
        <w:t xml:space="preserve">e </w:t>
      </w:r>
      <w:r w:rsidRPr="00A3287D">
        <w:rPr>
          <w:rFonts w:ascii="Times New Roman" w:eastAsia="Calibri" w:hAnsi="Times New Roman" w:cs="Times New Roman"/>
          <w:bCs/>
          <w:sz w:val="24"/>
          <w:szCs w:val="24"/>
        </w:rPr>
        <w:t xml:space="preserve">się </w:t>
      </w:r>
      <w:r w:rsidR="00655B72" w:rsidRPr="00A3287D">
        <w:rPr>
          <w:rFonts w:ascii="Times New Roman" w:hAnsi="Times New Roman" w:cs="Times New Roman"/>
          <w:bCs/>
          <w:sz w:val="24"/>
          <w:szCs w:val="24"/>
        </w:rPr>
        <w:t>Zesp</w:t>
      </w:r>
      <w:r w:rsidR="004B1803">
        <w:rPr>
          <w:rFonts w:ascii="Times New Roman" w:hAnsi="Times New Roman" w:cs="Times New Roman"/>
          <w:bCs/>
          <w:sz w:val="24"/>
          <w:szCs w:val="24"/>
        </w:rPr>
        <w:t>ó</w:t>
      </w:r>
      <w:r w:rsidR="00655B72" w:rsidRPr="00A3287D">
        <w:rPr>
          <w:rFonts w:ascii="Times New Roman" w:hAnsi="Times New Roman" w:cs="Times New Roman"/>
          <w:bCs/>
          <w:sz w:val="24"/>
          <w:szCs w:val="24"/>
        </w:rPr>
        <w:t xml:space="preserve">ł ds. dziedzictwa historycznego </w:t>
      </w:r>
      <w:r w:rsidRPr="00A3287D">
        <w:rPr>
          <w:rFonts w:ascii="Times New Roman" w:hAnsi="Times New Roman" w:cs="Times New Roman"/>
          <w:bCs/>
          <w:sz w:val="24"/>
          <w:szCs w:val="24"/>
        </w:rPr>
        <w:t>ASP w Warszawie</w:t>
      </w:r>
      <w:r w:rsidRPr="00A328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3A95" w:rsidRPr="00A3287D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E645C3" w:rsidRPr="00A3287D">
        <w:rPr>
          <w:rFonts w:ascii="Times New Roman" w:eastAsia="Calibri" w:hAnsi="Times New Roman" w:cs="Times New Roman"/>
          <w:bCs/>
          <w:sz w:val="24"/>
          <w:szCs w:val="24"/>
        </w:rPr>
        <w:t xml:space="preserve"> składzie:</w:t>
      </w:r>
    </w:p>
    <w:p w14:paraId="16A56A3B" w14:textId="0AE69586" w:rsidR="00E645C3" w:rsidRPr="00A3287D" w:rsidRDefault="00DE66C3" w:rsidP="00DE66C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87D">
        <w:rPr>
          <w:rFonts w:ascii="Times New Roman" w:hAnsi="Times New Roman" w:cs="Times New Roman"/>
          <w:sz w:val="24"/>
          <w:szCs w:val="24"/>
        </w:rPr>
        <w:t xml:space="preserve">prof. </w:t>
      </w:r>
      <w:r w:rsidR="00385B25" w:rsidRPr="00A3287D">
        <w:rPr>
          <w:rFonts w:ascii="Times New Roman" w:hAnsi="Times New Roman" w:cs="Times New Roman"/>
          <w:sz w:val="24"/>
          <w:szCs w:val="24"/>
        </w:rPr>
        <w:t xml:space="preserve">Jacek Martusewicz – prorektor ds. </w:t>
      </w:r>
      <w:r w:rsidR="00071C3A" w:rsidRPr="00A3287D">
        <w:rPr>
          <w:rFonts w:ascii="Times New Roman" w:hAnsi="Times New Roman" w:cs="Times New Roman"/>
          <w:sz w:val="24"/>
          <w:szCs w:val="24"/>
        </w:rPr>
        <w:t>naukowych</w:t>
      </w:r>
      <w:r w:rsidR="004B1803">
        <w:rPr>
          <w:rFonts w:ascii="Times New Roman" w:hAnsi="Times New Roman" w:cs="Times New Roman"/>
          <w:sz w:val="24"/>
          <w:szCs w:val="24"/>
        </w:rPr>
        <w:t>,</w:t>
      </w:r>
    </w:p>
    <w:p w14:paraId="00D9694E" w14:textId="5C345B74" w:rsidR="007F7848" w:rsidRPr="00BB1663" w:rsidRDefault="00DE66C3" w:rsidP="00385B2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mgr </w:t>
      </w:r>
      <w:r w:rsidR="00385B25">
        <w:rPr>
          <w:rFonts w:ascii="Times New Roman" w:hAnsi="Times New Roman" w:cs="Times New Roman"/>
          <w:sz w:val="24"/>
          <w:szCs w:val="24"/>
        </w:rPr>
        <w:t>Tomasz Weresa</w:t>
      </w:r>
      <w:bookmarkEnd w:id="1"/>
      <w:r w:rsidR="00BB1663">
        <w:rPr>
          <w:rFonts w:ascii="Times New Roman" w:hAnsi="Times New Roman" w:cs="Times New Roman"/>
          <w:sz w:val="24"/>
          <w:szCs w:val="24"/>
        </w:rPr>
        <w:t>,</w:t>
      </w:r>
    </w:p>
    <w:p w14:paraId="0F6A3602" w14:textId="77777777" w:rsidR="00BB1663" w:rsidRPr="00373A95" w:rsidRDefault="00BB1663" w:rsidP="00BB16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95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Artur Winiarski – pełnomocnik ds. dziedzictwa historycznego </w:t>
      </w:r>
      <w:r w:rsidRPr="00373A95">
        <w:rPr>
          <w:rFonts w:ascii="Times New Roman" w:hAnsi="Times New Roman" w:cs="Times New Roman"/>
          <w:sz w:val="24"/>
          <w:szCs w:val="24"/>
        </w:rPr>
        <w:t>ASP w Warszawie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A0131E" w14:textId="77777777" w:rsidR="00BB1663" w:rsidRPr="00373A95" w:rsidRDefault="00BB1663" w:rsidP="00BB166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Wojciech Włodarczyk, prof. Uczelni,</w:t>
      </w:r>
    </w:p>
    <w:p w14:paraId="2D819604" w14:textId="7E60A203" w:rsidR="00BB1663" w:rsidRDefault="00BB1663" w:rsidP="00BB166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Wojciech Zubala.</w:t>
      </w:r>
    </w:p>
    <w:p w14:paraId="006FBDF3" w14:textId="77777777" w:rsidR="00BB1663" w:rsidRPr="00373A95" w:rsidRDefault="00BB1663" w:rsidP="00BB1663">
      <w:pPr>
        <w:pStyle w:val="Akapitzlist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AFF319" w14:textId="467A97FF" w:rsidR="007F7848" w:rsidRDefault="007F7848" w:rsidP="007F784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1216ED" w:rsidRPr="00373A9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825FC08" w14:textId="3099B18C" w:rsidR="00183A67" w:rsidRPr="000B3BBB" w:rsidRDefault="00183A67" w:rsidP="00071C3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3BBB">
        <w:rPr>
          <w:rFonts w:ascii="Times New Roman" w:eastAsia="Calibri" w:hAnsi="Times New Roman" w:cs="Times New Roman"/>
          <w:bCs/>
          <w:sz w:val="24"/>
          <w:szCs w:val="24"/>
        </w:rPr>
        <w:t xml:space="preserve">Posiedzenia </w:t>
      </w:r>
      <w:r w:rsidR="00655B72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4F5153">
        <w:rPr>
          <w:rFonts w:ascii="Times New Roman" w:eastAsia="Calibri" w:hAnsi="Times New Roman" w:cs="Times New Roman"/>
          <w:bCs/>
          <w:sz w:val="24"/>
          <w:szCs w:val="24"/>
        </w:rPr>
        <w:t>espołu</w:t>
      </w:r>
      <w:r w:rsidRPr="000B3B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55B72">
        <w:rPr>
          <w:rFonts w:ascii="Times New Roman" w:eastAsia="Calibri" w:hAnsi="Times New Roman" w:cs="Times New Roman"/>
          <w:bCs/>
          <w:sz w:val="24"/>
          <w:szCs w:val="24"/>
        </w:rPr>
        <w:t xml:space="preserve">ds. </w:t>
      </w:r>
      <w:r w:rsidR="006F4D77">
        <w:rPr>
          <w:rFonts w:ascii="Times New Roman" w:eastAsia="Calibri" w:hAnsi="Times New Roman" w:cs="Times New Roman"/>
          <w:bCs/>
          <w:sz w:val="24"/>
          <w:szCs w:val="24"/>
        </w:rPr>
        <w:t xml:space="preserve">dziedzictwa </w:t>
      </w:r>
      <w:r w:rsidRPr="000B3BBB">
        <w:rPr>
          <w:rFonts w:ascii="Times New Roman" w:eastAsia="Calibri" w:hAnsi="Times New Roman" w:cs="Times New Roman"/>
          <w:bCs/>
          <w:sz w:val="24"/>
          <w:szCs w:val="24"/>
        </w:rPr>
        <w:t>historyczn</w:t>
      </w:r>
      <w:r w:rsidR="00655B72">
        <w:rPr>
          <w:rFonts w:ascii="Times New Roman" w:eastAsia="Calibri" w:hAnsi="Times New Roman" w:cs="Times New Roman"/>
          <w:bCs/>
          <w:sz w:val="24"/>
          <w:szCs w:val="24"/>
        </w:rPr>
        <w:t>ego</w:t>
      </w:r>
      <w:r w:rsidR="00607F65">
        <w:rPr>
          <w:rFonts w:ascii="Times New Roman" w:eastAsia="Calibri" w:hAnsi="Times New Roman" w:cs="Times New Roman"/>
          <w:bCs/>
          <w:sz w:val="24"/>
          <w:szCs w:val="24"/>
        </w:rPr>
        <w:t xml:space="preserve"> ASP Warszawie </w:t>
      </w:r>
      <w:r w:rsidRPr="000B3BBB">
        <w:rPr>
          <w:rFonts w:ascii="Times New Roman" w:eastAsia="Calibri" w:hAnsi="Times New Roman" w:cs="Times New Roman"/>
          <w:bCs/>
          <w:sz w:val="24"/>
          <w:szCs w:val="24"/>
        </w:rPr>
        <w:t>mogą być przeprowadzane przy użyciu środków komunikacji elektronicznej</w:t>
      </w:r>
      <w:r w:rsidR="00607F65">
        <w:rPr>
          <w:rFonts w:ascii="Times New Roman" w:eastAsia="Calibri" w:hAnsi="Times New Roman" w:cs="Times New Roman"/>
          <w:bCs/>
          <w:sz w:val="24"/>
          <w:szCs w:val="24"/>
        </w:rPr>
        <w:t>, zapewniających w </w:t>
      </w:r>
      <w:r w:rsidR="000B3BBB" w:rsidRPr="000B3BBB">
        <w:rPr>
          <w:rFonts w:ascii="Times New Roman" w:eastAsia="Calibri" w:hAnsi="Times New Roman" w:cs="Times New Roman"/>
          <w:bCs/>
          <w:sz w:val="24"/>
          <w:szCs w:val="24"/>
        </w:rPr>
        <w:t>szczególności:</w:t>
      </w:r>
    </w:p>
    <w:p w14:paraId="6E430E0D" w14:textId="03D20D4C" w:rsidR="000B3BBB" w:rsidRDefault="000B3BBB" w:rsidP="00071C3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transmisję posiedzenia w czasie rzeczywistym między jego uczestnikami,</w:t>
      </w:r>
    </w:p>
    <w:p w14:paraId="2C54DCE6" w14:textId="7D731557" w:rsidR="000B3BBB" w:rsidRDefault="000B3BBB" w:rsidP="00071C3A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wielostronną komunikację w czasie rzeczywistym, w ramach której uczestnicy posiedzenia mogą wypowiadać się w jego toku – z zachowaniem niezbędnych zasad bezpieczeństwa</w:t>
      </w:r>
      <w:r w:rsidR="00071C3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D984FD1" w14:textId="0E307B7F" w:rsidR="00071C3A" w:rsidRDefault="00655B72" w:rsidP="00071C3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Zesp</w:t>
      </w:r>
      <w:r w:rsidR="00A3287D">
        <w:rPr>
          <w:rFonts w:ascii="Times New Roman" w:eastAsia="Calibri" w:hAnsi="Times New Roman" w:cs="Times New Roman"/>
          <w:bCs/>
          <w:sz w:val="24"/>
          <w:szCs w:val="24"/>
        </w:rPr>
        <w:t>ół</w:t>
      </w:r>
      <w:r w:rsidR="00071C3A">
        <w:rPr>
          <w:rFonts w:ascii="Times New Roman" w:eastAsia="Calibri" w:hAnsi="Times New Roman" w:cs="Times New Roman"/>
          <w:bCs/>
          <w:sz w:val="24"/>
          <w:szCs w:val="24"/>
        </w:rPr>
        <w:t xml:space="preserve"> na pierwszym posiedzeniu dokonuje wyboru przewodniczącego.</w:t>
      </w:r>
    </w:p>
    <w:p w14:paraId="3661AB28" w14:textId="3F5CA617" w:rsidR="000B3BBB" w:rsidRDefault="000B3BBB" w:rsidP="00071C3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Zakres </w:t>
      </w:r>
      <w:r w:rsidR="00071C3A">
        <w:rPr>
          <w:rFonts w:ascii="Times New Roman" w:eastAsia="Calibri" w:hAnsi="Times New Roman" w:cs="Times New Roman"/>
          <w:bCs/>
          <w:sz w:val="24"/>
          <w:szCs w:val="24"/>
        </w:rPr>
        <w:t>i z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asady działania </w:t>
      </w:r>
      <w:r w:rsidR="00A86748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="00A3287D">
        <w:rPr>
          <w:rFonts w:ascii="Times New Roman" w:eastAsia="Calibri" w:hAnsi="Times New Roman" w:cs="Times New Roman"/>
          <w:bCs/>
          <w:sz w:val="24"/>
          <w:szCs w:val="24"/>
        </w:rPr>
        <w:t xml:space="preserve">espołu </w:t>
      </w:r>
      <w:r>
        <w:rPr>
          <w:rFonts w:ascii="Times New Roman" w:eastAsia="Calibri" w:hAnsi="Times New Roman" w:cs="Times New Roman"/>
          <w:bCs/>
          <w:sz w:val="24"/>
          <w:szCs w:val="24"/>
        </w:rPr>
        <w:t>określi regulami</w:t>
      </w:r>
      <w:r w:rsidR="00071C3A">
        <w:rPr>
          <w:rFonts w:ascii="Times New Roman" w:eastAsia="Calibri" w:hAnsi="Times New Roman" w:cs="Times New Roman"/>
          <w:bCs/>
          <w:sz w:val="24"/>
          <w:szCs w:val="24"/>
        </w:rPr>
        <w:t>n ustalony przez jej członków i </w:t>
      </w:r>
      <w:r>
        <w:rPr>
          <w:rFonts w:ascii="Times New Roman" w:eastAsia="Calibri" w:hAnsi="Times New Roman" w:cs="Times New Roman"/>
          <w:bCs/>
          <w:sz w:val="24"/>
          <w:szCs w:val="24"/>
        </w:rPr>
        <w:t>zatwierdzony przez Rektora</w:t>
      </w:r>
      <w:r w:rsidR="00071C3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D24E47F" w14:textId="42BCE8A4" w:rsidR="000B3BBB" w:rsidRDefault="000B3BBB" w:rsidP="00071C3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koniec roku kalendarzowego – w terminie do 15 grudnia – </w:t>
      </w:r>
      <w:r w:rsidR="00A3287D">
        <w:rPr>
          <w:rFonts w:ascii="Times New Roman" w:eastAsia="Calibri" w:hAnsi="Times New Roman" w:cs="Times New Roman"/>
          <w:bCs/>
          <w:sz w:val="24"/>
          <w:szCs w:val="24"/>
        </w:rPr>
        <w:t>Zespół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przedstawia R</w:t>
      </w:r>
      <w:r w:rsidR="00071C3A">
        <w:rPr>
          <w:rFonts w:ascii="Times New Roman" w:eastAsia="Calibri" w:hAnsi="Times New Roman" w:cs="Times New Roman"/>
          <w:bCs/>
          <w:sz w:val="24"/>
          <w:szCs w:val="24"/>
        </w:rPr>
        <w:t xml:space="preserve">ektorowi sprawozdanie z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działalności. </w:t>
      </w:r>
    </w:p>
    <w:p w14:paraId="2C8DDC4A" w14:textId="45311A34" w:rsidR="00071C3A" w:rsidRDefault="00071C3A" w:rsidP="00071C3A">
      <w:pPr>
        <w:pStyle w:val="Akapitzlist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C71263" w14:textId="78E2947C" w:rsidR="00071C3A" w:rsidRPr="000B3BBB" w:rsidRDefault="00071C3A" w:rsidP="00071C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3A95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A8674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73A9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EBE99A" w14:textId="094F8D6F" w:rsidR="00D80120" w:rsidRPr="00373A95" w:rsidRDefault="00A3728C" w:rsidP="001B31DF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3A95">
        <w:rPr>
          <w:rFonts w:ascii="Times New Roman" w:hAnsi="Times New Roman" w:cs="Times New Roman"/>
          <w:bCs/>
          <w:sz w:val="24"/>
          <w:szCs w:val="24"/>
        </w:rPr>
        <w:t>Zarządzenie wchodzi w życie z dniem</w:t>
      </w:r>
      <w:r w:rsidR="003E00F8" w:rsidRPr="00373A95">
        <w:rPr>
          <w:rFonts w:ascii="Times New Roman" w:hAnsi="Times New Roman" w:cs="Times New Roman"/>
          <w:bCs/>
          <w:sz w:val="24"/>
          <w:szCs w:val="24"/>
        </w:rPr>
        <w:t xml:space="preserve"> podpisania.</w:t>
      </w:r>
      <w:r w:rsidR="00385B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6DA119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ACA01FD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2BB32CF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298F841" w14:textId="77777777" w:rsidR="00D80120" w:rsidRPr="00373A95" w:rsidRDefault="00D80120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5178B346" w14:textId="77777777" w:rsidR="003E00F8" w:rsidRDefault="003E00F8" w:rsidP="003E00F8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761D1">
        <w:rPr>
          <w:rFonts w:ascii="Times New Roman" w:hAnsi="Times New Roman" w:cs="Times New Roman"/>
          <w:sz w:val="24"/>
          <w:szCs w:val="24"/>
        </w:rPr>
        <w:t xml:space="preserve">Rektor </w:t>
      </w:r>
      <w:r>
        <w:rPr>
          <w:rFonts w:ascii="Times New Roman" w:hAnsi="Times New Roman" w:cs="Times New Roman"/>
          <w:sz w:val="24"/>
          <w:szCs w:val="24"/>
        </w:rPr>
        <w:t>ASP w Warszawie</w:t>
      </w:r>
    </w:p>
    <w:p w14:paraId="1E826038" w14:textId="77777777" w:rsidR="003E00F8" w:rsidRPr="00145AD5" w:rsidRDefault="003E00F8" w:rsidP="00145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0B61" w14:textId="77777777" w:rsid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B6B4334" w14:textId="77777777" w:rsidR="005300AC" w:rsidRDefault="00FC32D9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 xml:space="preserve"> </w:t>
      </w:r>
      <w:r w:rsidR="00145AD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FE2039" w14:textId="45A61934" w:rsidR="003E00F8" w:rsidRPr="00145AD5" w:rsidRDefault="00145AD5" w:rsidP="00145AD5">
      <w:pPr>
        <w:pStyle w:val="Akapitzlist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45AD5">
        <w:rPr>
          <w:rFonts w:ascii="Times New Roman" w:hAnsi="Times New Roman" w:cs="Times New Roman"/>
          <w:sz w:val="24"/>
          <w:szCs w:val="24"/>
        </w:rPr>
        <w:t>p</w:t>
      </w:r>
      <w:r w:rsidR="003E00F8" w:rsidRPr="00145AD5">
        <w:rPr>
          <w:rFonts w:ascii="Times New Roman" w:hAnsi="Times New Roman" w:cs="Times New Roman"/>
          <w:sz w:val="24"/>
          <w:szCs w:val="24"/>
        </w:rPr>
        <w:t xml:space="preserve">rof. </w:t>
      </w:r>
      <w:r w:rsidR="001216ED">
        <w:rPr>
          <w:rFonts w:ascii="Times New Roman" w:hAnsi="Times New Roman" w:cs="Times New Roman"/>
          <w:sz w:val="24"/>
          <w:szCs w:val="24"/>
        </w:rPr>
        <w:t>Błażej Ostoja Lniski</w:t>
      </w:r>
    </w:p>
    <w:sectPr w:rsidR="003E00F8" w:rsidRPr="00145AD5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953E" w14:textId="77777777" w:rsidR="00EF6278" w:rsidRDefault="00EF6278" w:rsidP="002825E1">
      <w:pPr>
        <w:spacing w:after="0" w:line="240" w:lineRule="auto"/>
      </w:pPr>
      <w:r>
        <w:separator/>
      </w:r>
    </w:p>
  </w:endnote>
  <w:endnote w:type="continuationSeparator" w:id="0">
    <w:p w14:paraId="774DC80D" w14:textId="77777777" w:rsidR="00EF6278" w:rsidRDefault="00EF6278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9975" w14:textId="77777777" w:rsidR="00EF6278" w:rsidRDefault="00EF6278" w:rsidP="002825E1">
      <w:pPr>
        <w:spacing w:after="0" w:line="240" w:lineRule="auto"/>
      </w:pPr>
      <w:r>
        <w:separator/>
      </w:r>
    </w:p>
  </w:footnote>
  <w:footnote w:type="continuationSeparator" w:id="0">
    <w:p w14:paraId="1681FAE4" w14:textId="77777777" w:rsidR="00EF6278" w:rsidRDefault="00EF6278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EC8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C3C01"/>
    <w:multiLevelType w:val="hybridMultilevel"/>
    <w:tmpl w:val="EF16C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8BC"/>
    <w:multiLevelType w:val="hybridMultilevel"/>
    <w:tmpl w:val="9814B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16451"/>
    <w:rsid w:val="00033458"/>
    <w:rsid w:val="00037603"/>
    <w:rsid w:val="0004190D"/>
    <w:rsid w:val="0006386D"/>
    <w:rsid w:val="00071C3A"/>
    <w:rsid w:val="000B3BBB"/>
    <w:rsid w:val="000E556A"/>
    <w:rsid w:val="001216ED"/>
    <w:rsid w:val="0014475B"/>
    <w:rsid w:val="00145AD5"/>
    <w:rsid w:val="0015481B"/>
    <w:rsid w:val="00183A67"/>
    <w:rsid w:val="0019152F"/>
    <w:rsid w:val="00193C6D"/>
    <w:rsid w:val="00197CC3"/>
    <w:rsid w:val="001B31DF"/>
    <w:rsid w:val="001B3BC8"/>
    <w:rsid w:val="001C1AA8"/>
    <w:rsid w:val="001E4A78"/>
    <w:rsid w:val="00237D28"/>
    <w:rsid w:val="00281355"/>
    <w:rsid w:val="002825E1"/>
    <w:rsid w:val="002865E2"/>
    <w:rsid w:val="002E133E"/>
    <w:rsid w:val="00301D1E"/>
    <w:rsid w:val="00305701"/>
    <w:rsid w:val="00336569"/>
    <w:rsid w:val="003521CD"/>
    <w:rsid w:val="00373A95"/>
    <w:rsid w:val="00385B25"/>
    <w:rsid w:val="0038740B"/>
    <w:rsid w:val="003A36C5"/>
    <w:rsid w:val="003E00F8"/>
    <w:rsid w:val="004137FF"/>
    <w:rsid w:val="00453705"/>
    <w:rsid w:val="004B1803"/>
    <w:rsid w:val="004B78EB"/>
    <w:rsid w:val="004F44E4"/>
    <w:rsid w:val="004F5153"/>
    <w:rsid w:val="005300AC"/>
    <w:rsid w:val="00541C39"/>
    <w:rsid w:val="00543685"/>
    <w:rsid w:val="00545FC8"/>
    <w:rsid w:val="00553319"/>
    <w:rsid w:val="00584A52"/>
    <w:rsid w:val="005A7658"/>
    <w:rsid w:val="005E79A4"/>
    <w:rsid w:val="00607F65"/>
    <w:rsid w:val="00641863"/>
    <w:rsid w:val="00655B72"/>
    <w:rsid w:val="006760D8"/>
    <w:rsid w:val="00677FD9"/>
    <w:rsid w:val="006800B6"/>
    <w:rsid w:val="006A01CA"/>
    <w:rsid w:val="006F4D77"/>
    <w:rsid w:val="00744F73"/>
    <w:rsid w:val="00783CD8"/>
    <w:rsid w:val="007A1479"/>
    <w:rsid w:val="007D5EF6"/>
    <w:rsid w:val="007F7848"/>
    <w:rsid w:val="00804C81"/>
    <w:rsid w:val="00812074"/>
    <w:rsid w:val="008962B0"/>
    <w:rsid w:val="008B4EB7"/>
    <w:rsid w:val="008E526E"/>
    <w:rsid w:val="0091209F"/>
    <w:rsid w:val="0095444E"/>
    <w:rsid w:val="00966972"/>
    <w:rsid w:val="00977477"/>
    <w:rsid w:val="00990C47"/>
    <w:rsid w:val="009D5AA1"/>
    <w:rsid w:val="009E4DA4"/>
    <w:rsid w:val="00A3284E"/>
    <w:rsid w:val="00A3287D"/>
    <w:rsid w:val="00A3728C"/>
    <w:rsid w:val="00A73292"/>
    <w:rsid w:val="00A7671C"/>
    <w:rsid w:val="00A86748"/>
    <w:rsid w:val="00A8750A"/>
    <w:rsid w:val="00AA00F1"/>
    <w:rsid w:val="00B145C2"/>
    <w:rsid w:val="00B279F8"/>
    <w:rsid w:val="00B46E53"/>
    <w:rsid w:val="00B5118E"/>
    <w:rsid w:val="00B87161"/>
    <w:rsid w:val="00BB1663"/>
    <w:rsid w:val="00BD4C49"/>
    <w:rsid w:val="00BD5C7B"/>
    <w:rsid w:val="00BF4D77"/>
    <w:rsid w:val="00C142AE"/>
    <w:rsid w:val="00C2372D"/>
    <w:rsid w:val="00C328AF"/>
    <w:rsid w:val="00C663DF"/>
    <w:rsid w:val="00C70961"/>
    <w:rsid w:val="00C70CDD"/>
    <w:rsid w:val="00C75CBC"/>
    <w:rsid w:val="00CD626E"/>
    <w:rsid w:val="00CE06D1"/>
    <w:rsid w:val="00CF5353"/>
    <w:rsid w:val="00D40593"/>
    <w:rsid w:val="00D751CD"/>
    <w:rsid w:val="00D80120"/>
    <w:rsid w:val="00DE66C3"/>
    <w:rsid w:val="00E10FFD"/>
    <w:rsid w:val="00E1300C"/>
    <w:rsid w:val="00E147B2"/>
    <w:rsid w:val="00E2176A"/>
    <w:rsid w:val="00E645C3"/>
    <w:rsid w:val="00E87DD9"/>
    <w:rsid w:val="00ED4AFE"/>
    <w:rsid w:val="00ED7D2A"/>
    <w:rsid w:val="00EF05B4"/>
    <w:rsid w:val="00EF6278"/>
    <w:rsid w:val="00F40901"/>
    <w:rsid w:val="00F4700D"/>
    <w:rsid w:val="00F532E2"/>
    <w:rsid w:val="00F73AC7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077A-8A80-4DF3-BF60-79464378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Izabela Ziółkiewicz</cp:lastModifiedBy>
  <cp:revision>2</cp:revision>
  <cp:lastPrinted>2021-01-25T08:14:00Z</cp:lastPrinted>
  <dcterms:created xsi:type="dcterms:W3CDTF">2021-01-26T08:50:00Z</dcterms:created>
  <dcterms:modified xsi:type="dcterms:W3CDTF">2021-01-26T08:50:00Z</dcterms:modified>
</cp:coreProperties>
</file>