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56398528" w:rsidR="000D014F" w:rsidRPr="000D014F" w:rsidRDefault="00275955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R.000.7</w:t>
      </w:r>
      <w:r w:rsidR="000D014F"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635CDF5B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C966F3">
        <w:rPr>
          <w:rFonts w:ascii="Cambria" w:eastAsia="Times New Roman" w:hAnsi="Cambria" w:cs="Calibri"/>
          <w:b/>
          <w:sz w:val="28"/>
          <w:szCs w:val="28"/>
          <w:lang w:eastAsia="pl-PL"/>
        </w:rPr>
        <w:t>33</w:t>
      </w:r>
      <w:r w:rsidR="008505DD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281E1398" w14:textId="77777777" w:rsidR="001C69F4" w:rsidRPr="008505DD" w:rsidRDefault="001C69F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7134DDBB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1F0060">
        <w:rPr>
          <w:rFonts w:ascii="Cambria" w:eastAsia="Times New Roman" w:hAnsi="Cambria" w:cs="Calibri"/>
          <w:bCs/>
          <w:lang w:eastAsia="pl-PL"/>
        </w:rPr>
        <w:t>20</w:t>
      </w:r>
      <w:r w:rsidR="00DD217F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października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>
        <w:rPr>
          <w:rFonts w:ascii="Cambria" w:eastAsia="Times New Roman" w:hAnsi="Cambria" w:cs="Calibri"/>
          <w:bCs/>
          <w:lang w:eastAsia="pl-PL"/>
        </w:rPr>
        <w:t>20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FF6D57">
      <w:pPr>
        <w:rPr>
          <w:rFonts w:ascii="Cambria" w:eastAsia="Times New Roman" w:hAnsi="Cambria" w:cs="Calibri"/>
          <w:bCs/>
          <w:lang w:eastAsia="pl-PL"/>
        </w:rPr>
      </w:pPr>
    </w:p>
    <w:p w14:paraId="2A9D6D56" w14:textId="393CC678" w:rsidR="00C83F73" w:rsidRPr="007D6CC6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174F4F">
        <w:rPr>
          <w:rFonts w:ascii="Cambria" w:eastAsia="Times New Roman" w:hAnsi="Cambria" w:cs="Calibri"/>
          <w:bCs/>
          <w:lang w:eastAsia="pl-PL"/>
        </w:rPr>
        <w:t>powołania</w:t>
      </w:r>
      <w:r w:rsidR="00302644">
        <w:rPr>
          <w:rFonts w:ascii="Cambria" w:eastAsia="Times New Roman" w:hAnsi="Cambria" w:cs="Calibri"/>
          <w:bCs/>
          <w:lang w:eastAsia="pl-PL"/>
        </w:rPr>
        <w:t xml:space="preserve"> komisji </w:t>
      </w:r>
      <w:r w:rsidR="007D6AF1">
        <w:rPr>
          <w:rFonts w:ascii="Cambria" w:eastAsia="Times New Roman" w:hAnsi="Cambria" w:cs="Calibri"/>
          <w:bCs/>
          <w:lang w:eastAsia="pl-PL"/>
        </w:rPr>
        <w:t>regulaminowo-statutowej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7AA22AB4" w14:textId="77777777" w:rsidR="00035497" w:rsidRPr="006F5EAC" w:rsidRDefault="00035497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37270F83" w14:textId="0D925C49" w:rsidR="00E0048A" w:rsidRPr="006F5EAC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Na podstawie</w:t>
      </w:r>
      <w:r w:rsidR="00302644" w:rsidRPr="00302644">
        <w:t xml:space="preserve"> </w:t>
      </w:r>
      <w:bookmarkStart w:id="1" w:name="_Hlk52484182"/>
      <w:r w:rsidR="00302644" w:rsidRPr="00E0048A">
        <w:rPr>
          <w:rFonts w:ascii="Cambria" w:eastAsia="Times New Roman" w:hAnsi="Cambria" w:cs="Calibri"/>
          <w:lang w:eastAsia="pl-PL"/>
        </w:rPr>
        <w:t xml:space="preserve">§ </w:t>
      </w:r>
      <w:r w:rsidR="00E0048A" w:rsidRPr="00E0048A">
        <w:rPr>
          <w:rFonts w:ascii="Cambria" w:eastAsia="Times New Roman" w:hAnsi="Cambria" w:cs="Calibri"/>
          <w:lang w:eastAsia="pl-PL"/>
        </w:rPr>
        <w:t>47</w:t>
      </w:r>
      <w:r w:rsidR="00302644" w:rsidRPr="00E0048A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E0048A">
        <w:rPr>
          <w:rFonts w:ascii="Cambria" w:eastAsia="Times New Roman" w:hAnsi="Cambria" w:cs="Calibri"/>
          <w:lang w:eastAsia="pl-PL"/>
        </w:rPr>
        <w:t>1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r w:rsidR="00302644" w:rsidRPr="00302644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="008B0351">
        <w:rPr>
          <w:rFonts w:ascii="Cambria" w:eastAsia="Times New Roman" w:hAnsi="Cambria" w:cs="Calibri"/>
          <w:lang w:eastAsia="pl-PL"/>
        </w:rPr>
        <w:t>uchwala co </w:t>
      </w:r>
      <w:r w:rsidRPr="006F5EAC">
        <w:rPr>
          <w:rFonts w:ascii="Cambria" w:eastAsia="Times New Roman" w:hAnsi="Cambria" w:cs="Calibri"/>
          <w:lang w:eastAsia="pl-PL"/>
        </w:rPr>
        <w:t>następuje:</w:t>
      </w:r>
    </w:p>
    <w:p w14:paraId="2DCCA62C" w14:textId="77777777" w:rsidR="00FF6D57" w:rsidRDefault="00C83F73" w:rsidP="00FF6D57">
      <w:pPr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17723F7" w14:textId="6D4BDD2E" w:rsidR="00FF6D57" w:rsidRPr="00FF6D57" w:rsidRDefault="00886A79" w:rsidP="00FF6D57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eastAsia="Times New Roman" w:hAnsi="Cambria" w:cs="Calibri"/>
          <w:bCs/>
          <w:lang w:eastAsia="pl-PL"/>
        </w:rPr>
      </w:pPr>
      <w:r w:rsidRPr="00FF6D57">
        <w:rPr>
          <w:rFonts w:ascii="Cambria" w:eastAsia="Times New Roman" w:hAnsi="Cambria" w:cs="Calibri"/>
          <w:bCs/>
          <w:lang w:eastAsia="pl-PL"/>
        </w:rPr>
        <w:t xml:space="preserve">Powołuje się </w:t>
      </w:r>
      <w:r w:rsidR="007D6AF1" w:rsidRPr="00FF6D57">
        <w:rPr>
          <w:rFonts w:ascii="Cambria" w:eastAsia="Times New Roman" w:hAnsi="Cambria" w:cs="Calibri"/>
          <w:bCs/>
          <w:lang w:eastAsia="pl-PL"/>
        </w:rPr>
        <w:t xml:space="preserve">komisję regulaminowo-statutową </w:t>
      </w:r>
      <w:r w:rsidR="00FF6D57" w:rsidRPr="00FF6D57">
        <w:rPr>
          <w:rFonts w:ascii="Cambria" w:eastAsia="Times New Roman" w:hAnsi="Cambria" w:cs="Calibri"/>
          <w:bCs/>
          <w:lang w:eastAsia="pl-PL"/>
        </w:rPr>
        <w:t>na kadencję 2020-2024 w </w:t>
      </w:r>
      <w:r w:rsidRPr="00FF6D57">
        <w:rPr>
          <w:rFonts w:ascii="Cambria" w:eastAsia="Times New Roman" w:hAnsi="Cambria" w:cs="Calibri"/>
          <w:bCs/>
          <w:lang w:eastAsia="pl-PL"/>
        </w:rPr>
        <w:t>składzie:</w:t>
      </w:r>
    </w:p>
    <w:p w14:paraId="74EB6322" w14:textId="12FD5DAA" w:rsidR="005F361B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0D3340">
        <w:rPr>
          <w:rFonts w:ascii="Cambria" w:eastAsia="Times New Roman" w:hAnsi="Cambria" w:cs="Calibri"/>
          <w:lang w:eastAsia="pl-PL"/>
        </w:rPr>
        <w:t xml:space="preserve"> dr Maciej Czyżewski (Wydział Malarstwa)</w:t>
      </w:r>
    </w:p>
    <w:p w14:paraId="64D7443E" w14:textId="3B93B205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2)</w:t>
      </w:r>
      <w:r w:rsidR="004F675B">
        <w:rPr>
          <w:rFonts w:ascii="Cambria" w:eastAsia="Times New Roman" w:hAnsi="Cambria" w:cs="Calibri"/>
          <w:lang w:eastAsia="pl-PL"/>
        </w:rPr>
        <w:t xml:space="preserve"> prof. Piotr Smolnicki (Wydział</w:t>
      </w:r>
      <w:r w:rsidR="000D3340">
        <w:rPr>
          <w:rFonts w:ascii="Cambria" w:eastAsia="Times New Roman" w:hAnsi="Cambria" w:cs="Calibri"/>
          <w:lang w:eastAsia="pl-PL"/>
        </w:rPr>
        <w:t xml:space="preserve"> Grafiki)</w:t>
      </w:r>
    </w:p>
    <w:p w14:paraId="72B2A586" w14:textId="22EE39DF" w:rsidR="00695554" w:rsidRPr="00ED0B06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 w:rsidRPr="00ED0B06">
        <w:rPr>
          <w:rFonts w:ascii="Cambria" w:eastAsia="Times New Roman" w:hAnsi="Cambria" w:cs="Calibri"/>
          <w:lang w:eastAsia="pl-PL"/>
        </w:rPr>
        <w:t>3)</w:t>
      </w:r>
      <w:r w:rsidR="000D3340" w:rsidRPr="00ED0B06">
        <w:rPr>
          <w:rFonts w:ascii="Cambria" w:eastAsia="Times New Roman" w:hAnsi="Cambria" w:cs="Calibri"/>
          <w:lang w:eastAsia="pl-PL"/>
        </w:rPr>
        <w:t xml:space="preserve"> </w:t>
      </w:r>
      <w:r w:rsidR="00ED0B06" w:rsidRPr="00ED0B06">
        <w:rPr>
          <w:rFonts w:ascii="Cambria" w:eastAsia="Times New Roman" w:hAnsi="Cambria" w:cs="Calibri"/>
          <w:lang w:eastAsia="pl-PL"/>
        </w:rPr>
        <w:t xml:space="preserve">dr hab. Jakub Łęcki, prof. Uczelni </w:t>
      </w:r>
      <w:r w:rsidR="000D3340" w:rsidRPr="00ED0B06">
        <w:rPr>
          <w:rFonts w:ascii="Cambria" w:eastAsia="Times New Roman" w:hAnsi="Cambria" w:cs="Calibri"/>
          <w:lang w:eastAsia="pl-PL"/>
        </w:rPr>
        <w:t>(Wydział Rzeźby)</w:t>
      </w:r>
    </w:p>
    <w:p w14:paraId="54F50F00" w14:textId="0CCFF2A8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4)</w:t>
      </w:r>
      <w:r w:rsidR="000D3340">
        <w:rPr>
          <w:rFonts w:ascii="Cambria" w:eastAsia="Times New Roman" w:hAnsi="Cambria" w:cs="Calibri"/>
          <w:lang w:eastAsia="pl-PL"/>
        </w:rPr>
        <w:t xml:space="preserve"> prof. Krzysztof Chmielewski (Wydział Konserwacji i Restauracji Dzieł Sztuki)</w:t>
      </w:r>
    </w:p>
    <w:p w14:paraId="51C75360" w14:textId="30791162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5)</w:t>
      </w:r>
      <w:r w:rsidR="000D3340">
        <w:rPr>
          <w:rFonts w:ascii="Cambria" w:eastAsia="Times New Roman" w:hAnsi="Cambria" w:cs="Calibri"/>
          <w:lang w:eastAsia="pl-PL"/>
        </w:rPr>
        <w:t xml:space="preserve"> dr Konrad Styka, prof. Uczelni (Wydział Architektury Wnętrz)</w:t>
      </w:r>
    </w:p>
    <w:p w14:paraId="0D881D46" w14:textId="5FF12DF0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6)</w:t>
      </w:r>
      <w:r w:rsidR="000D3340">
        <w:rPr>
          <w:rFonts w:ascii="Cambria" w:eastAsia="Times New Roman" w:hAnsi="Cambria" w:cs="Calibri"/>
          <w:lang w:eastAsia="pl-PL"/>
        </w:rPr>
        <w:t xml:space="preserve"> dr hab. Daniel Zieliński, prof. Uczelni (Wydział Wzornictwa)</w:t>
      </w:r>
    </w:p>
    <w:p w14:paraId="5FF078B9" w14:textId="05AC2F0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7)</w:t>
      </w:r>
      <w:r w:rsidR="000D3340">
        <w:rPr>
          <w:rFonts w:ascii="Cambria" w:eastAsia="Times New Roman" w:hAnsi="Cambria" w:cs="Calibri"/>
          <w:lang w:eastAsia="pl-PL"/>
        </w:rPr>
        <w:t xml:space="preserve"> prof. Mariusz Wideryński (Wydział Sztuki Mediów)</w:t>
      </w:r>
    </w:p>
    <w:p w14:paraId="512B3FE7" w14:textId="18376D5F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8)</w:t>
      </w:r>
      <w:r w:rsidR="000D3340">
        <w:rPr>
          <w:rFonts w:ascii="Cambria" w:eastAsia="Times New Roman" w:hAnsi="Cambria" w:cs="Calibri"/>
          <w:lang w:eastAsia="pl-PL"/>
        </w:rPr>
        <w:t xml:space="preserve"> dr hab. Waldemar Baraniewski, prof. Uczelni (Wydział Zarządzania Kulturą Wizualną)</w:t>
      </w:r>
    </w:p>
    <w:p w14:paraId="1787DC4E" w14:textId="007C01F5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</w:t>
      </w:r>
      <w:r w:rsidR="000D3340">
        <w:rPr>
          <w:rFonts w:ascii="Cambria" w:eastAsia="Times New Roman" w:hAnsi="Cambria" w:cs="Calibri"/>
          <w:lang w:eastAsia="pl-PL"/>
        </w:rPr>
        <w:t xml:space="preserve"> prof. Magdalena Raszewska (Wydział Scenografii)</w:t>
      </w:r>
    </w:p>
    <w:p w14:paraId="45E752B7" w14:textId="1067AD53" w:rsidR="001E7110" w:rsidRDefault="00381D9B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</w:t>
      </w:r>
      <w:r w:rsidR="00C86916">
        <w:rPr>
          <w:rFonts w:ascii="Cambria" w:eastAsia="Times New Roman" w:hAnsi="Cambria" w:cs="Calibri"/>
          <w:lang w:eastAsia="pl-PL"/>
        </w:rPr>
        <w:t>dr Aleksander Zbrzezny (Międzywydziałowa Katedra Historii i Teorii Sztuki)</w:t>
      </w:r>
    </w:p>
    <w:p w14:paraId="7470F0DD" w14:textId="0BCBEBF2" w:rsidR="00C86916" w:rsidRPr="008505DD" w:rsidRDefault="00C86916" w:rsidP="00FF6D57">
      <w:pPr>
        <w:jc w:val="both"/>
        <w:rPr>
          <w:rFonts w:ascii="Cambria" w:eastAsia="Times New Roman" w:hAnsi="Cambria" w:cs="Calibri"/>
          <w:lang w:eastAsia="pl-PL"/>
        </w:rPr>
      </w:pPr>
      <w:r w:rsidRPr="008505DD">
        <w:rPr>
          <w:rFonts w:ascii="Cambria" w:eastAsia="Times New Roman" w:hAnsi="Cambria" w:cs="Calibri"/>
          <w:lang w:eastAsia="pl-PL"/>
        </w:rPr>
        <w:t>11)</w:t>
      </w:r>
      <w:r w:rsidR="000D014F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mgr Agnieszka Kołodziej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(Dział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Nauczania</w:t>
      </w:r>
      <w:r w:rsidR="00505911" w:rsidRPr="008505DD">
        <w:rPr>
          <w:rFonts w:ascii="Cambria" w:eastAsia="Times New Roman" w:hAnsi="Cambria" w:cs="Calibri"/>
          <w:lang w:eastAsia="pl-PL"/>
        </w:rPr>
        <w:t>)</w:t>
      </w:r>
    </w:p>
    <w:p w14:paraId="567F59F2" w14:textId="77777777" w:rsidR="00C86916" w:rsidRDefault="00C86916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74812D2F" w14:textId="59FC549B" w:rsidR="001E7110" w:rsidRPr="001E7110" w:rsidRDefault="001E7110" w:rsidP="00FF6D57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0F8C46E0" w14:textId="2060B422" w:rsidR="006B1AB3" w:rsidRPr="00A066C2" w:rsidRDefault="006B1AB3" w:rsidP="00FF6D57">
      <w:pPr>
        <w:jc w:val="both"/>
        <w:rPr>
          <w:rFonts w:ascii="Cambria" w:eastAsia="Times New Roman" w:hAnsi="Cambria" w:cs="Calibri"/>
          <w:bCs/>
          <w:color w:val="FF0000"/>
          <w:lang w:eastAsia="pl-PL"/>
        </w:rPr>
      </w:pPr>
      <w:r>
        <w:rPr>
          <w:rFonts w:ascii="Cambria" w:hAnsi="Cambria" w:cs="Calibri"/>
        </w:rPr>
        <w:t xml:space="preserve">1. </w:t>
      </w:r>
      <w:r w:rsidRPr="006B1AB3">
        <w:rPr>
          <w:rFonts w:ascii="Cambria" w:eastAsia="Times New Roman" w:hAnsi="Cambria" w:cs="Calibri"/>
          <w:bCs/>
          <w:lang w:eastAsia="pl-PL"/>
        </w:rPr>
        <w:t xml:space="preserve">Posiedzenia </w:t>
      </w:r>
      <w:r w:rsidR="00E2053C">
        <w:rPr>
          <w:rFonts w:ascii="Cambria" w:eastAsia="Times New Roman" w:hAnsi="Cambria" w:cs="Calibri"/>
          <w:bCs/>
          <w:lang w:eastAsia="pl-PL"/>
        </w:rPr>
        <w:t xml:space="preserve">komisji </w:t>
      </w:r>
      <w:r w:rsidR="00E0048A">
        <w:rPr>
          <w:rFonts w:ascii="Cambria" w:eastAsia="Times New Roman" w:hAnsi="Cambria" w:cs="Calibri"/>
          <w:bCs/>
          <w:lang w:eastAsia="pl-PL"/>
        </w:rPr>
        <w:t xml:space="preserve">regulaminowo-statutowej </w:t>
      </w:r>
      <w:r w:rsidR="00E2053C">
        <w:rPr>
          <w:rFonts w:ascii="Cambria" w:eastAsia="Times New Roman" w:hAnsi="Cambria" w:cs="Calibri"/>
          <w:bCs/>
          <w:lang w:eastAsia="pl-PL"/>
        </w:rPr>
        <w:t>na kadencję 2020-2024</w:t>
      </w:r>
      <w:r w:rsidR="00E2053C">
        <w:rPr>
          <w:rFonts w:ascii="Cambria" w:eastAsia="Times New Roman" w:hAnsi="Cambria" w:cs="Calibri"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mogą być przeprowadzane,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a uchwały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podejmowane przy użyciu środków komunikacji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elektronicznej, zapewniających w szczególności:</w:t>
      </w:r>
    </w:p>
    <w:p w14:paraId="2CB5E904" w14:textId="77777777" w:rsidR="008B0351" w:rsidRDefault="008B0351" w:rsidP="00FF6D57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a) </w:t>
      </w:r>
      <w:r w:rsidR="006B1AB3" w:rsidRPr="006B1AB3">
        <w:rPr>
          <w:rFonts w:ascii="Cambria" w:eastAsia="Times New Roman" w:hAnsi="Cambria" w:cs="Calibri"/>
          <w:bCs/>
          <w:lang w:eastAsia="pl-PL"/>
        </w:rPr>
        <w:t>transmisję posiedzenia w czasie rzeczywistym między jego</w:t>
      </w:r>
      <w:r w:rsidR="006B1AB3">
        <w:rPr>
          <w:rFonts w:ascii="Cambria" w:eastAsia="Times New Roman" w:hAnsi="Cambria" w:cs="Calibri"/>
          <w:bCs/>
          <w:lang w:eastAsia="pl-PL"/>
        </w:rPr>
        <w:t xml:space="preserve"> </w:t>
      </w:r>
      <w:r w:rsidR="006B1AB3" w:rsidRPr="006B1AB3">
        <w:rPr>
          <w:rFonts w:ascii="Cambria" w:eastAsia="Times New Roman" w:hAnsi="Cambria" w:cs="Calibri"/>
          <w:bCs/>
          <w:lang w:eastAsia="pl-PL"/>
        </w:rPr>
        <w:t>uczestnikami,</w:t>
      </w:r>
    </w:p>
    <w:p w14:paraId="0B868923" w14:textId="26F41C0D" w:rsidR="006B1AB3" w:rsidRDefault="008B0351" w:rsidP="00FF6D57">
      <w:pPr>
        <w:tabs>
          <w:tab w:val="left" w:pos="284"/>
        </w:tabs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b) </w:t>
      </w:r>
      <w:r w:rsidR="006B1AB3" w:rsidRPr="006B1AB3">
        <w:rPr>
          <w:rFonts w:ascii="Cambria" w:eastAsia="Times New Roman" w:hAnsi="Cambria" w:cs="Calibri"/>
          <w:bCs/>
          <w:lang w:eastAsia="pl-PL"/>
        </w:rPr>
        <w:t>wielostronną komunikację w czasie rzeczywistym, w ramach której</w:t>
      </w:r>
      <w:r w:rsidR="006B1AB3">
        <w:rPr>
          <w:rFonts w:ascii="Cambria" w:eastAsia="Times New Roman" w:hAnsi="Cambria" w:cs="Calibri"/>
          <w:bCs/>
          <w:lang w:eastAsia="pl-PL"/>
        </w:rPr>
        <w:t xml:space="preserve"> </w:t>
      </w:r>
      <w:r w:rsidR="006B1AB3" w:rsidRPr="006B1AB3">
        <w:rPr>
          <w:rFonts w:ascii="Cambria" w:eastAsia="Times New Roman" w:hAnsi="Cambria" w:cs="Calibri"/>
          <w:bCs/>
          <w:lang w:eastAsia="pl-PL"/>
        </w:rPr>
        <w:t>uczestnicy posiedzenia mogą wypowiadać się w jego toku</w:t>
      </w:r>
      <w:r w:rsidR="006B1AB3">
        <w:rPr>
          <w:rFonts w:ascii="Cambria" w:eastAsia="Times New Roman" w:hAnsi="Cambria" w:cs="Calibri"/>
          <w:bCs/>
          <w:lang w:eastAsia="pl-PL"/>
        </w:rPr>
        <w:t xml:space="preserve"> </w:t>
      </w:r>
      <w:r w:rsidR="006B1AB3" w:rsidRPr="006B1AB3">
        <w:rPr>
          <w:rFonts w:ascii="Cambria" w:eastAsia="Times New Roman" w:hAnsi="Cambria" w:cs="Calibri"/>
          <w:bCs/>
          <w:lang w:eastAsia="pl-PL"/>
        </w:rPr>
        <w:t>– z zachowaniem niezbędnych zasad bezpieczeństwa.</w:t>
      </w:r>
    </w:p>
    <w:p w14:paraId="75CC5FAF" w14:textId="6A4AE315" w:rsidR="00E57D29" w:rsidRDefault="008B0351" w:rsidP="00FF6D57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2</w:t>
      </w:r>
      <w:r w:rsidR="00E57D29">
        <w:rPr>
          <w:rFonts w:ascii="Cambria" w:eastAsia="Times New Roman" w:hAnsi="Cambria" w:cs="Calibri"/>
          <w:bCs/>
          <w:lang w:eastAsia="pl-PL"/>
        </w:rPr>
        <w:t>. Komisja regulaminowo-statutowa na kadencję 2020-2024 na pierwszych obradach wybiera przewodniczącego i zastępcę przewodniczącego.</w:t>
      </w:r>
    </w:p>
    <w:p w14:paraId="0387347A" w14:textId="75415CA7" w:rsidR="00E0048A" w:rsidRPr="008B0351" w:rsidRDefault="008B0351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3</w:t>
      </w:r>
      <w:r w:rsidR="00E0048A">
        <w:rPr>
          <w:rFonts w:ascii="Cambria" w:eastAsia="Times New Roman" w:hAnsi="Cambria" w:cs="Calibri"/>
          <w:lang w:eastAsia="pl-PL"/>
        </w:rPr>
        <w:t xml:space="preserve">. </w:t>
      </w:r>
      <w:r w:rsidR="00AA5CD0">
        <w:rPr>
          <w:rFonts w:ascii="Cambria" w:eastAsia="Times New Roman" w:hAnsi="Cambria" w:cs="Calibri"/>
          <w:lang w:eastAsia="pl-PL"/>
        </w:rPr>
        <w:t>Na</w:t>
      </w:r>
      <w:r w:rsidR="00E57D29">
        <w:rPr>
          <w:rFonts w:ascii="Cambria" w:eastAsia="Times New Roman" w:hAnsi="Cambria" w:cs="Calibri"/>
          <w:lang w:eastAsia="pl-PL"/>
        </w:rPr>
        <w:t xml:space="preserve"> koniec kadencji - w terminie </w:t>
      </w:r>
      <w:r>
        <w:rPr>
          <w:rFonts w:ascii="Cambria" w:eastAsia="Times New Roman" w:hAnsi="Cambria" w:cs="Calibri"/>
          <w:lang w:eastAsia="pl-PL"/>
        </w:rPr>
        <w:t xml:space="preserve">do 31 maja </w:t>
      </w:r>
      <w:r w:rsidR="00E57D29">
        <w:rPr>
          <w:rFonts w:ascii="Cambria" w:eastAsia="Times New Roman" w:hAnsi="Cambria" w:cs="Calibri"/>
          <w:lang w:eastAsia="pl-PL"/>
        </w:rPr>
        <w:t>roku, w którym upływa</w:t>
      </w:r>
      <w:r w:rsidR="00AA5CD0">
        <w:rPr>
          <w:rFonts w:ascii="Cambria" w:eastAsia="Times New Roman" w:hAnsi="Cambria" w:cs="Calibri"/>
          <w:lang w:eastAsia="pl-PL"/>
        </w:rPr>
        <w:t xml:space="preserve"> kadencja - </w:t>
      </w:r>
      <w:r w:rsidR="00E0048A">
        <w:rPr>
          <w:rFonts w:ascii="Cambria" w:eastAsia="Times New Roman" w:hAnsi="Cambria" w:cs="Calibri"/>
          <w:bCs/>
          <w:lang w:eastAsia="pl-PL"/>
        </w:rPr>
        <w:t>Komisja regulaminowo-statutowa na kadencję 2020-2024</w:t>
      </w:r>
      <w:r w:rsidR="00E0048A">
        <w:rPr>
          <w:rFonts w:ascii="Cambria" w:eastAsia="Times New Roman" w:hAnsi="Cambria" w:cs="Calibri"/>
          <w:lang w:eastAsia="pl-PL"/>
        </w:rPr>
        <w:t xml:space="preserve"> </w:t>
      </w:r>
      <w:r w:rsidR="00E0048A" w:rsidRPr="00E0048A">
        <w:rPr>
          <w:rFonts w:ascii="Cambria" w:eastAsia="Times New Roman" w:hAnsi="Cambria" w:cs="Calibri"/>
          <w:lang w:eastAsia="pl-PL"/>
        </w:rPr>
        <w:t xml:space="preserve">przedstawia </w:t>
      </w:r>
      <w:r w:rsidR="00E0048A">
        <w:rPr>
          <w:rFonts w:ascii="Cambria" w:eastAsia="Times New Roman" w:hAnsi="Cambria" w:cs="Calibri"/>
          <w:lang w:eastAsia="pl-PL"/>
        </w:rPr>
        <w:t>S</w:t>
      </w:r>
      <w:r w:rsidR="00E57D29">
        <w:rPr>
          <w:rFonts w:ascii="Cambria" w:eastAsia="Times New Roman" w:hAnsi="Cambria" w:cs="Calibri"/>
          <w:lang w:eastAsia="pl-PL"/>
        </w:rPr>
        <w:t>enatowi sprawozdanie</w:t>
      </w:r>
      <w:r>
        <w:rPr>
          <w:rFonts w:ascii="Cambria" w:eastAsia="Times New Roman" w:hAnsi="Cambria" w:cs="Calibri"/>
          <w:lang w:eastAsia="pl-PL"/>
        </w:rPr>
        <w:t xml:space="preserve"> ze </w:t>
      </w:r>
      <w:r w:rsidR="00E0048A" w:rsidRPr="00E0048A">
        <w:rPr>
          <w:rFonts w:ascii="Cambria" w:eastAsia="Times New Roman" w:hAnsi="Cambria" w:cs="Calibri"/>
          <w:lang w:eastAsia="pl-PL"/>
        </w:rPr>
        <w:t>swojej działalności</w:t>
      </w:r>
      <w:r w:rsidR="00AA5CD0">
        <w:rPr>
          <w:rFonts w:ascii="Cambria" w:eastAsia="Times New Roman" w:hAnsi="Cambria" w:cs="Calibri"/>
          <w:lang w:eastAsia="pl-PL"/>
        </w:rPr>
        <w:t>.</w:t>
      </w:r>
    </w:p>
    <w:p w14:paraId="6925BA50" w14:textId="79F33BED" w:rsidR="001A1089" w:rsidRPr="004A5328" w:rsidRDefault="00A0571B" w:rsidP="00FF6D57">
      <w:pPr>
        <w:jc w:val="center"/>
        <w:rPr>
          <w:rFonts w:ascii="Cambria" w:hAnsi="Cambria" w:cs="Calibri"/>
        </w:rPr>
      </w:pPr>
      <w:r w:rsidRPr="004A5328">
        <w:rPr>
          <w:rFonts w:ascii="Cambria" w:hAnsi="Cambria" w:cs="Calibri"/>
        </w:rPr>
        <w:t xml:space="preserve">§ </w:t>
      </w:r>
      <w:r w:rsidR="001E7110" w:rsidRPr="004A5328">
        <w:rPr>
          <w:rFonts w:ascii="Cambria" w:hAnsi="Cambria" w:cs="Calibri"/>
        </w:rPr>
        <w:t>3</w:t>
      </w:r>
      <w:r w:rsidR="001A1089" w:rsidRPr="004A5328">
        <w:rPr>
          <w:rFonts w:ascii="Cambria" w:hAnsi="Cambria" w:cs="Calibri"/>
        </w:rPr>
        <w:t>.</w:t>
      </w:r>
    </w:p>
    <w:p w14:paraId="089BEE58" w14:textId="7CB053B8" w:rsidR="00D8390C" w:rsidRPr="004A5328" w:rsidRDefault="00D8390C" w:rsidP="00D8390C">
      <w:pPr>
        <w:jc w:val="both"/>
        <w:rPr>
          <w:rFonts w:ascii="Cambria" w:hAnsi="Cambria"/>
          <w:shd w:val="clear" w:color="auto" w:fill="FFFFFF"/>
        </w:rPr>
      </w:pPr>
      <w:r w:rsidRPr="004A5328">
        <w:rPr>
          <w:rFonts w:ascii="Cambria" w:hAnsi="Cambria"/>
          <w:shd w:val="clear" w:color="auto" w:fill="FFFFFF"/>
        </w:rPr>
        <w:t>Uchwała została podjęta za pośrednictwem komunikacji elektronicznej w głosowaniu tajnym w Systemie Akademus.</w:t>
      </w:r>
    </w:p>
    <w:p w14:paraId="61135E2A" w14:textId="77777777" w:rsidR="00D8390C" w:rsidRPr="00D8390C" w:rsidRDefault="00D8390C" w:rsidP="00D8390C">
      <w:pPr>
        <w:jc w:val="both"/>
        <w:rPr>
          <w:rFonts w:ascii="Cambria" w:hAnsi="Cambria"/>
          <w:color w:val="222222"/>
          <w:shd w:val="clear" w:color="auto" w:fill="FFFFFF"/>
        </w:rPr>
      </w:pPr>
    </w:p>
    <w:p w14:paraId="3F106AEF" w14:textId="3798F49E" w:rsidR="00D8390C" w:rsidRPr="00D8390C" w:rsidRDefault="00D8390C" w:rsidP="00D8390C">
      <w:pPr>
        <w:jc w:val="center"/>
        <w:rPr>
          <w:rFonts w:ascii="Cambria" w:hAnsi="Cambria"/>
        </w:rPr>
      </w:pPr>
      <w:r>
        <w:rPr>
          <w:rFonts w:ascii="Cambria" w:hAnsi="Cambria"/>
        </w:rPr>
        <w:t>§</w:t>
      </w:r>
      <w:r w:rsidR="009F4C97">
        <w:rPr>
          <w:rFonts w:ascii="Cambria" w:hAnsi="Cambria"/>
        </w:rPr>
        <w:t xml:space="preserve"> </w:t>
      </w:r>
      <w:r>
        <w:rPr>
          <w:rFonts w:ascii="Cambria" w:hAnsi="Cambria"/>
        </w:rPr>
        <w:t>4</w:t>
      </w:r>
      <w:r w:rsidRPr="00D8390C">
        <w:rPr>
          <w:rFonts w:ascii="Cambria" w:hAnsi="Cambria"/>
        </w:rPr>
        <w:t>.</w:t>
      </w:r>
    </w:p>
    <w:p w14:paraId="0EA12621" w14:textId="38D24B2A" w:rsidR="00B46659" w:rsidRPr="006F5EAC" w:rsidRDefault="001A1089" w:rsidP="00FF6D57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169D4E6A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49468EA8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2BD5EF35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6109FD05" w:rsidR="00A066C2" w:rsidRDefault="00A066C2" w:rsidP="00FF6D57">
      <w:pPr>
        <w:spacing w:line="276" w:lineRule="auto"/>
        <w:ind w:left="5664"/>
        <w:rPr>
          <w:rFonts w:ascii="Cambria" w:hAnsi="Cambria" w:cs="Calibri"/>
        </w:rPr>
      </w:pPr>
    </w:p>
    <w:p w14:paraId="573CA319" w14:textId="77777777" w:rsidR="008B0351" w:rsidRDefault="008B0351" w:rsidP="00FF6D57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441F" w14:textId="77777777" w:rsidR="00A11331" w:rsidRDefault="00A11331" w:rsidP="00C86916">
      <w:r>
        <w:separator/>
      </w:r>
    </w:p>
  </w:endnote>
  <w:endnote w:type="continuationSeparator" w:id="0">
    <w:p w14:paraId="22A7BB88" w14:textId="77777777" w:rsidR="00A11331" w:rsidRDefault="00A11331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7B48" w14:textId="77777777" w:rsidR="00A11331" w:rsidRDefault="00A11331" w:rsidP="00C86916">
      <w:r>
        <w:separator/>
      </w:r>
    </w:p>
  </w:footnote>
  <w:footnote w:type="continuationSeparator" w:id="0">
    <w:p w14:paraId="1A9A649B" w14:textId="77777777" w:rsidR="00A11331" w:rsidRDefault="00A11331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DA6"/>
    <w:multiLevelType w:val="hybridMultilevel"/>
    <w:tmpl w:val="EBE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5C7"/>
    <w:multiLevelType w:val="hybridMultilevel"/>
    <w:tmpl w:val="D538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94B68"/>
    <w:rsid w:val="0009531C"/>
    <w:rsid w:val="000D014F"/>
    <w:rsid w:val="000D258B"/>
    <w:rsid w:val="000D3340"/>
    <w:rsid w:val="000D5F23"/>
    <w:rsid w:val="001073B0"/>
    <w:rsid w:val="00133DED"/>
    <w:rsid w:val="0016647C"/>
    <w:rsid w:val="00166ECD"/>
    <w:rsid w:val="00174F4F"/>
    <w:rsid w:val="001974D5"/>
    <w:rsid w:val="001A1089"/>
    <w:rsid w:val="001C55F1"/>
    <w:rsid w:val="001C69F4"/>
    <w:rsid w:val="001E5E5F"/>
    <w:rsid w:val="001E7110"/>
    <w:rsid w:val="001F0060"/>
    <w:rsid w:val="00236F61"/>
    <w:rsid w:val="00275955"/>
    <w:rsid w:val="00302644"/>
    <w:rsid w:val="00313749"/>
    <w:rsid w:val="00316F4C"/>
    <w:rsid w:val="00381D9B"/>
    <w:rsid w:val="003A0888"/>
    <w:rsid w:val="003B5A81"/>
    <w:rsid w:val="003B7290"/>
    <w:rsid w:val="003F78A8"/>
    <w:rsid w:val="00416315"/>
    <w:rsid w:val="00422676"/>
    <w:rsid w:val="00480C08"/>
    <w:rsid w:val="004A5328"/>
    <w:rsid w:val="004F675B"/>
    <w:rsid w:val="00505911"/>
    <w:rsid w:val="005F361B"/>
    <w:rsid w:val="00655311"/>
    <w:rsid w:val="00681660"/>
    <w:rsid w:val="00695554"/>
    <w:rsid w:val="006B1AB3"/>
    <w:rsid w:val="006F5EAC"/>
    <w:rsid w:val="007971A3"/>
    <w:rsid w:val="007D6AF1"/>
    <w:rsid w:val="007D6CC6"/>
    <w:rsid w:val="007E5301"/>
    <w:rsid w:val="00813398"/>
    <w:rsid w:val="008505DD"/>
    <w:rsid w:val="00854BD8"/>
    <w:rsid w:val="00876952"/>
    <w:rsid w:val="00886A79"/>
    <w:rsid w:val="008A1766"/>
    <w:rsid w:val="008B0351"/>
    <w:rsid w:val="008D04ED"/>
    <w:rsid w:val="00937AB0"/>
    <w:rsid w:val="00954ED8"/>
    <w:rsid w:val="009A631F"/>
    <w:rsid w:val="009B5BCE"/>
    <w:rsid w:val="009F4C97"/>
    <w:rsid w:val="00A0571B"/>
    <w:rsid w:val="00A066C2"/>
    <w:rsid w:val="00A11331"/>
    <w:rsid w:val="00A13D8A"/>
    <w:rsid w:val="00A64567"/>
    <w:rsid w:val="00A87658"/>
    <w:rsid w:val="00AA5CD0"/>
    <w:rsid w:val="00AB669B"/>
    <w:rsid w:val="00AD4100"/>
    <w:rsid w:val="00AD6E80"/>
    <w:rsid w:val="00AE10AA"/>
    <w:rsid w:val="00B259EA"/>
    <w:rsid w:val="00B34DD6"/>
    <w:rsid w:val="00B46659"/>
    <w:rsid w:val="00B73B00"/>
    <w:rsid w:val="00B97C5D"/>
    <w:rsid w:val="00BA1EF2"/>
    <w:rsid w:val="00BC0F4C"/>
    <w:rsid w:val="00BD4428"/>
    <w:rsid w:val="00C80295"/>
    <w:rsid w:val="00C83F73"/>
    <w:rsid w:val="00C86916"/>
    <w:rsid w:val="00C966F3"/>
    <w:rsid w:val="00CA46F6"/>
    <w:rsid w:val="00CB235E"/>
    <w:rsid w:val="00D246C6"/>
    <w:rsid w:val="00D8390C"/>
    <w:rsid w:val="00D876DE"/>
    <w:rsid w:val="00DD217F"/>
    <w:rsid w:val="00E0048A"/>
    <w:rsid w:val="00E2053C"/>
    <w:rsid w:val="00E57D29"/>
    <w:rsid w:val="00ED0B06"/>
    <w:rsid w:val="00F41514"/>
    <w:rsid w:val="00F51BD3"/>
    <w:rsid w:val="00F70DB4"/>
    <w:rsid w:val="00F82A17"/>
    <w:rsid w:val="00FC5426"/>
    <w:rsid w:val="00FF6D5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2020-10-15T10:00:00Z</cp:lastPrinted>
  <dcterms:created xsi:type="dcterms:W3CDTF">2020-10-21T12:13:00Z</dcterms:created>
  <dcterms:modified xsi:type="dcterms:W3CDTF">2020-10-21T12:13:00Z</dcterms:modified>
</cp:coreProperties>
</file>