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8" w:rsidRPr="00311938" w:rsidRDefault="00311938" w:rsidP="00311938">
      <w:pPr>
        <w:pStyle w:val="Tekstpodstawowy"/>
        <w:spacing w:after="0" w:line="240" w:lineRule="auto"/>
        <w:ind w:right="357"/>
        <w:jc w:val="right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311938">
        <w:rPr>
          <w:rFonts w:ascii="Times New Roman" w:hAnsi="Times New Roman"/>
          <w:bCs/>
          <w:color w:val="000000"/>
          <w:sz w:val="20"/>
          <w:szCs w:val="20"/>
          <w:u w:val="single"/>
        </w:rPr>
        <w:t xml:space="preserve">Załącznik nr 4 </w:t>
      </w:r>
    </w:p>
    <w:p w:rsidR="00311938" w:rsidRDefault="006A1C8F" w:rsidP="00311938">
      <w:pPr>
        <w:pStyle w:val="Tekstpodstawowy"/>
        <w:spacing w:after="0" w:line="240" w:lineRule="auto"/>
        <w:ind w:right="357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do Uchwały Senatu nr 22</w:t>
      </w:r>
      <w:bookmarkStart w:id="0" w:name="_GoBack"/>
      <w:bookmarkEnd w:id="0"/>
      <w:r w:rsidR="00311938" w:rsidRPr="00311938">
        <w:rPr>
          <w:rFonts w:ascii="Times New Roman" w:hAnsi="Times New Roman"/>
          <w:bCs/>
          <w:color w:val="000000"/>
          <w:sz w:val="20"/>
          <w:szCs w:val="20"/>
        </w:rPr>
        <w:t xml:space="preserve">/2020 ASP w Warszawie </w:t>
      </w:r>
    </w:p>
    <w:p w:rsidR="00904BA6" w:rsidRPr="00311938" w:rsidRDefault="00311938" w:rsidP="00311938">
      <w:pPr>
        <w:pStyle w:val="Tekstpodstawowy"/>
        <w:spacing w:after="0" w:line="240" w:lineRule="auto"/>
        <w:ind w:right="357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311938">
        <w:rPr>
          <w:rFonts w:ascii="Times New Roman" w:hAnsi="Times New Roman"/>
          <w:bCs/>
          <w:color w:val="000000"/>
          <w:sz w:val="20"/>
          <w:szCs w:val="20"/>
        </w:rPr>
        <w:t>z dn</w:t>
      </w:r>
      <w:r>
        <w:rPr>
          <w:rFonts w:ascii="Times New Roman" w:hAnsi="Times New Roman"/>
          <w:bCs/>
          <w:color w:val="000000"/>
          <w:sz w:val="20"/>
          <w:szCs w:val="20"/>
        </w:rPr>
        <w:t>ia 02.06.2020 r.</w:t>
      </w:r>
    </w:p>
    <w:tbl>
      <w:tblPr>
        <w:tblW w:w="226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8"/>
        <w:gridCol w:w="1232"/>
        <w:gridCol w:w="11400"/>
        <w:gridCol w:w="5400"/>
        <w:gridCol w:w="2383"/>
      </w:tblGrid>
      <w:tr w:rsidR="00904BA6">
        <w:tc>
          <w:tcPr>
            <w:tcW w:w="22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PROCEDURA POTWIERDZANIA EFEKTÓW UCZENIA SIĘ DLA KWALIFIKACJI NA POZIOMIE 8 PRK</w:t>
            </w:r>
          </w:p>
        </w:tc>
      </w:tr>
      <w:tr w:rsidR="00904BA6"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Kategoria charakterystyki efektów </w:t>
            </w:r>
            <w:r>
              <w:rPr>
                <w:rFonts w:ascii="Times New Roman" w:hAnsi="Times New Roman"/>
                <w:b/>
                <w:color w:val="000000"/>
              </w:rPr>
              <w:br/>
              <w:t>uczenia się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Kod składnika opisu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904BA6" w:rsidRDefault="00014A8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Poziom 8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Rodzaj osiągnięć naukowych które pomogą potwierdzić</w:t>
            </w:r>
            <w:r>
              <w:rPr>
                <w:rFonts w:ascii="Times New Roman" w:hAnsi="Times New Roman"/>
                <w:b/>
                <w:color w:val="000000"/>
              </w:rPr>
              <w:br/>
              <w:t>Efekty uczenia się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Sposób weryfikacji efektów</w:t>
            </w:r>
          </w:p>
        </w:tc>
      </w:tr>
      <w:tr w:rsidR="00904BA6">
        <w:tc>
          <w:tcPr>
            <w:tcW w:w="22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Wiedza: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br/>
              <w:t>zna i rozumie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P8S_WG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:rsidR="00904BA6" w:rsidRDefault="00014A85">
            <w:pPr>
              <w:suppressLineNumbers/>
              <w:ind w:left="8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 zakresie głębi i kompletności perspektywy poznawczej i zależności kandydat zna i rozumie:</w:t>
            </w:r>
          </w:p>
          <w:p w:rsidR="00904BA6" w:rsidRDefault="00014A85">
            <w:pPr>
              <w:numPr>
                <w:ilvl w:val="0"/>
                <w:numId w:val="2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światowy dorobek obejmujący:</w:t>
            </w:r>
          </w:p>
          <w:p w:rsidR="00904BA6" w:rsidRDefault="00014A85">
            <w:pPr>
              <w:numPr>
                <w:ilvl w:val="0"/>
                <w:numId w:val="1"/>
              </w:num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podstawy teoretyczne </w:t>
            </w:r>
          </w:p>
          <w:p w:rsidR="00904BA6" w:rsidRDefault="00014A85">
            <w:pPr>
              <w:numPr>
                <w:ilvl w:val="0"/>
                <w:numId w:val="1"/>
              </w:num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zagadnienia ogólne i wybrane zagadnienia szczegółowe – właściwe dla danej dyscypliny naukowej lub artystycznej</w:t>
            </w:r>
          </w:p>
          <w:p w:rsidR="00904BA6" w:rsidRDefault="00014A8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główne tendencje rozwojowe dyscyplin naukowych lub artystycznych, w których odbywa się kształcenie</w:t>
            </w:r>
          </w:p>
          <w:p w:rsidR="00904BA6" w:rsidRDefault="00014A8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metodologię badań naukowych</w:t>
            </w:r>
          </w:p>
          <w:p w:rsidR="00904BA6" w:rsidRDefault="00014A8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zasady upowszechniania wyników działalności naukowej, także w trybie otwartego dostępu</w:t>
            </w:r>
          </w:p>
        </w:tc>
        <w:tc>
          <w:tcPr>
            <w:tcW w:w="54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vAlign w:val="center"/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Egzamin ustny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dziedziny i dyscypliny w zakresie dysertacji.</w:t>
            </w: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P8S_WK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:rsidR="00904BA6" w:rsidRDefault="00014A85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 zakresie kontekstu, uwarunkowań i skutków oraz fundamentalnych dylematów współczesnej cywilizacji kandydat zna i rozumie: </w:t>
            </w:r>
          </w:p>
          <w:p w:rsidR="00904BA6" w:rsidRDefault="00014A85">
            <w:pPr>
              <w:numPr>
                <w:ilvl w:val="0"/>
                <w:numId w:val="4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ekonomiczne, prawne, etyczne i inne istotne uwarunkowania działalności naukowej</w:t>
            </w:r>
          </w:p>
          <w:p w:rsidR="00904BA6" w:rsidRDefault="00014A85">
            <w:pPr>
              <w:numPr>
                <w:ilvl w:val="0"/>
                <w:numId w:val="4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podstawowe zasady transferu wiedzy do sfery gospodarczej i społecznej oraz komercjalizacji wyników działalności naukowej i know-how związanego z tymi wynikami</w:t>
            </w:r>
          </w:p>
        </w:tc>
        <w:tc>
          <w:tcPr>
            <w:tcW w:w="54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BA6">
        <w:trPr>
          <w:trHeight w:val="2037"/>
        </w:trPr>
        <w:tc>
          <w:tcPr>
            <w:tcW w:w="22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Umiejętności: potrafi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P8S_UW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 zakresie wykorzystania wiedzy, rozwiązywania problemów i wykonywania zadań wykorzystujących wiedzę z różnych dziedzin nauki lub sztuki do twórczego identyfikowania, formułowania i innowacyjnego rozwiązywania złożonych problemów lub wykonywania zadań o charakterze badawczym kandydat potrafi: </w:t>
            </w:r>
          </w:p>
          <w:p w:rsidR="00904BA6" w:rsidRDefault="00014A85">
            <w:pPr>
              <w:pStyle w:val="Zawartotabeli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definiować cel i przedmiot badań, formułować hipotezę badawczą;</w:t>
            </w:r>
          </w:p>
          <w:p w:rsidR="00904BA6" w:rsidRDefault="00014A85">
            <w:pPr>
              <w:pStyle w:val="Zawartotabeli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rozwijać metody, techniki i narzędzia badawcze oraz twórczo je stosować;</w:t>
            </w:r>
          </w:p>
          <w:p w:rsidR="00904BA6" w:rsidRDefault="00014A85">
            <w:pPr>
              <w:pStyle w:val="Zawartotabeli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wnioskować na podstawie wyników badań;</w:t>
            </w:r>
          </w:p>
          <w:p w:rsidR="00904BA6" w:rsidRDefault="00014A85">
            <w:pPr>
              <w:pStyle w:val="Zawartotabeli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transferować wyniki prac badawczych 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Działalność badawcza i twórcza;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Publikacje (artykuły, monografie itp.);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Zrealizowane projekty;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Udział w konkursach, wystawach; </w:t>
            </w:r>
          </w:p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Opinia opiekunów naukowych.</w:t>
            </w:r>
          </w:p>
        </w:tc>
        <w:tc>
          <w:tcPr>
            <w:tcW w:w="23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Certyfikat potwierdzający znajomość języka obcego na poziomie co najmniej B2, </w:t>
            </w:r>
          </w:p>
          <w:p w:rsidR="00904BA6" w:rsidRDefault="00014A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Dyplom ukończenia studiów, </w:t>
            </w:r>
          </w:p>
          <w:p w:rsidR="00904BA6" w:rsidRDefault="00014A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Portfolio egzaminacyjne</w:t>
            </w:r>
          </w:p>
          <w:p w:rsidR="00904BA6" w:rsidRDefault="00904BA6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P8S_UK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 zakresie wypowiadania się, odbierania i tworzenia wypowiedzi, upowszechniania wiedzy w środowisku naukowym oraz posługiwanie się językiem obcym i upowszechniania wyników badań – także w formach popularnych – kandydat potrafi:</w:t>
            </w:r>
          </w:p>
          <w:p w:rsidR="00904BA6" w:rsidRDefault="00014A85">
            <w:pPr>
              <w:pStyle w:val="Zawartotabeli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inicjować debatę;</w:t>
            </w:r>
          </w:p>
          <w:p w:rsidR="00904BA6" w:rsidRDefault="00014A85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uczestniczyć w dyskursie naukowym;</w:t>
            </w:r>
          </w:p>
          <w:p w:rsidR="00904BA6" w:rsidRDefault="00014A85">
            <w:pPr>
              <w:numPr>
                <w:ilvl w:val="0"/>
                <w:numId w:val="6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posługiwać się językiem obcym na poziomie B2 Europejskiego Systemu Opisu Kształcenia Językowego w stopniu umożliwiają cym uczestnictwo w międzynarodowym środowisku naukowym i zawodowym.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Efekty uczenia się w zakresie znajomości nowożytnego języka obcego są potwierdzone certyfikatem lub dyplomem  ukończenia studiów, poświadczającym znajomość tego języka na biegłości językowej co najmniej B2;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uczestnictwo w międzynarodowych/zagranicznych sympozjach, konferencjach;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Stypendia zagraniczne;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Staże zagraniczne</w:t>
            </w:r>
          </w:p>
        </w:tc>
        <w:tc>
          <w:tcPr>
            <w:tcW w:w="23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P8S_UO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 zakresie organizacji pracy, planowania i pracy zespołowej kandydat potrafi:</w:t>
            </w:r>
          </w:p>
          <w:p w:rsidR="00904BA6" w:rsidRDefault="00014A85">
            <w:pPr>
              <w:numPr>
                <w:ilvl w:val="0"/>
                <w:numId w:val="7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planować i realizować indywidualne i zespołowe przedsięwzięcia badawcze lub twórcze, także w środowisku międzynarodowym</w:t>
            </w:r>
          </w:p>
        </w:tc>
        <w:tc>
          <w:tcPr>
            <w:tcW w:w="54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Działalność popularyzująca sztukę (warsztaty, wykłady, sympozja, opieka kuratorska itp..);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Działalność dydaktyczna;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Stypendia;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Staże, Granty</w:t>
            </w:r>
          </w:p>
        </w:tc>
        <w:tc>
          <w:tcPr>
            <w:tcW w:w="23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P8S_UU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014A85">
            <w:pPr>
              <w:suppressLineNumbers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 zakresie uczenia się, planowania własnego rozwoju i rozwoju innych osób kandydat potrafi:</w:t>
            </w:r>
          </w:p>
          <w:p w:rsidR="00904BA6" w:rsidRDefault="00014A85">
            <w:pPr>
              <w:numPr>
                <w:ilvl w:val="0"/>
                <w:numId w:val="8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samodzielnie planować i działać na rzecz własnego rozwoju oraz inspirować i organizować rozwój innych osób</w:t>
            </w:r>
          </w:p>
          <w:p w:rsidR="00904BA6" w:rsidRDefault="00014A85">
            <w:pPr>
              <w:numPr>
                <w:ilvl w:val="0"/>
                <w:numId w:val="8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tworzyć programy kształcenia/warsztaty i realizować je z wykorzystaniem nowoczesnych metod i narzędzi</w:t>
            </w:r>
          </w:p>
        </w:tc>
        <w:tc>
          <w:tcPr>
            <w:tcW w:w="54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BA6">
        <w:tc>
          <w:tcPr>
            <w:tcW w:w="22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Kompetencje społeczne: jest gotów do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P8S_KK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 zakresie oceny i krytycznego podejścia absolwent jest gotów do: </w:t>
            </w:r>
          </w:p>
          <w:p w:rsidR="00904BA6" w:rsidRDefault="00014A85">
            <w:pPr>
              <w:numPr>
                <w:ilvl w:val="0"/>
                <w:numId w:val="9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17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krytycznej oceny dorobku w ramach danej dyscypliny naukowej lub artystycznej</w:t>
            </w:r>
          </w:p>
          <w:p w:rsidR="00904BA6" w:rsidRDefault="00014A85">
            <w:pPr>
              <w:numPr>
                <w:ilvl w:val="0"/>
                <w:numId w:val="9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17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krytycznej oceny własnego wkładu w rozwój danej dyscypliny naukowej lub artystycznej</w:t>
            </w:r>
          </w:p>
          <w:p w:rsidR="00904BA6" w:rsidRDefault="00014A85">
            <w:pPr>
              <w:numPr>
                <w:ilvl w:val="0"/>
                <w:numId w:val="9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uznawania znaczenia wiedzy w rozwiązywaniu problemów poznawczych i praktycznych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Rozmowa kwalifikacyjna w kontekście zaprezentowanego dorobku działalności naukowej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Egzamin ustny </w:t>
            </w: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P8S_KO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 zakresie odpowiedzialności, wypełniania zobowiązań społecznych i działania na rzecz interesu publicznego kandydat gotów do:</w:t>
            </w:r>
          </w:p>
          <w:p w:rsidR="00904BA6" w:rsidRDefault="00014A85">
            <w:pPr>
              <w:numPr>
                <w:ilvl w:val="0"/>
                <w:numId w:val="10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wypełniania zobowiązań społecznych badaczy i twórców</w:t>
            </w:r>
          </w:p>
          <w:p w:rsidR="00904BA6" w:rsidRDefault="00014A85">
            <w:pPr>
              <w:numPr>
                <w:ilvl w:val="0"/>
                <w:numId w:val="10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inicjowania działań na rzecz interesu publicznego</w:t>
            </w:r>
          </w:p>
          <w:p w:rsidR="00904BA6" w:rsidRDefault="00014A85">
            <w:pPr>
              <w:numPr>
                <w:ilvl w:val="0"/>
                <w:numId w:val="10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myślenia i działania w sposób przedsiębiorczy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Działalność wolontariacka; </w:t>
            </w:r>
          </w:p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Doświadczenie zawodowe/działalność gospodarcza; </w:t>
            </w:r>
          </w:p>
          <w:p w:rsidR="00904BA6" w:rsidRDefault="00014A85">
            <w:pPr>
              <w:suppressLineNumber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Działalność popularyzatorska (warsztaty, wykłady, sympozja, opieka kuratorska itp.);  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Portfolio egzaminacyjne</w:t>
            </w:r>
          </w:p>
        </w:tc>
      </w:tr>
      <w:tr w:rsidR="00904BA6"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904BA6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  <w:vAlign w:val="center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P8S_KR</w:t>
            </w:r>
          </w:p>
        </w:tc>
        <w:tc>
          <w:tcPr>
            <w:tcW w:w="1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 zakresie rozumienia roli zawodowej, niezależności i rozwoju etosu podtrzymania i rozwijania etosu środowisk badawczych i twórczych absolwent jest gotów do:</w:t>
            </w:r>
          </w:p>
          <w:p w:rsidR="00904BA6" w:rsidRDefault="00014A85">
            <w:pPr>
              <w:numPr>
                <w:ilvl w:val="0"/>
                <w:numId w:val="11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17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prowadzenia działalności naukowej w sposób niezależny</w:t>
            </w:r>
          </w:p>
          <w:p w:rsidR="00904BA6" w:rsidRDefault="00014A85">
            <w:pPr>
              <w:numPr>
                <w:ilvl w:val="0"/>
                <w:numId w:val="11"/>
              </w:numPr>
              <w:suppressLineNumber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17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respektowania zasady publicznej własności wyników działalności naukowej, z uwzględnieniem zasad ochrony własności intelektualnej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6F9D4"/>
          </w:tcPr>
          <w:p w:rsidR="00904BA6" w:rsidRDefault="00014A85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Wystawy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9D4"/>
          </w:tcPr>
          <w:p w:rsidR="00904BA6" w:rsidRDefault="00014A85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Portfolio egzaminacyjne</w:t>
            </w:r>
          </w:p>
        </w:tc>
      </w:tr>
    </w:tbl>
    <w:p w:rsidR="00904BA6" w:rsidRDefault="00904BA6">
      <w:pPr>
        <w:rPr>
          <w:rFonts w:hint="eastAsia"/>
        </w:rPr>
      </w:pPr>
    </w:p>
    <w:sectPr w:rsidR="00904BA6" w:rsidSect="009D1EDA">
      <w:pgSz w:w="23811" w:h="16838" w:orient="landscape"/>
      <w:pgMar w:top="567" w:right="567" w:bottom="567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169"/>
    <w:multiLevelType w:val="multilevel"/>
    <w:tmpl w:val="93022018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187911C4"/>
    <w:multiLevelType w:val="multilevel"/>
    <w:tmpl w:val="6B448DCA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272F78C8"/>
    <w:multiLevelType w:val="multilevel"/>
    <w:tmpl w:val="BFA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338E7A54"/>
    <w:multiLevelType w:val="multilevel"/>
    <w:tmpl w:val="73E486E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3E754C56"/>
    <w:multiLevelType w:val="multilevel"/>
    <w:tmpl w:val="6A0249C6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55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41436248"/>
    <w:multiLevelType w:val="multilevel"/>
    <w:tmpl w:val="73C031E6"/>
    <w:lvl w:ilvl="0">
      <w:start w:val="1"/>
      <w:numFmt w:val="decimal"/>
      <w:lvlText w:val="%1."/>
      <w:lvlJc w:val="left"/>
      <w:pPr>
        <w:tabs>
          <w:tab w:val="num" w:pos="454"/>
        </w:tabs>
        <w:ind w:left="867" w:hanging="66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51206D8E"/>
    <w:multiLevelType w:val="multilevel"/>
    <w:tmpl w:val="426488CC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448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5A5832D2"/>
    <w:multiLevelType w:val="multilevel"/>
    <w:tmpl w:val="BD20ECAA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5CF90ADE"/>
    <w:multiLevelType w:val="multilevel"/>
    <w:tmpl w:val="25104414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>
    <w:nsid w:val="70F948CE"/>
    <w:multiLevelType w:val="multilevel"/>
    <w:tmpl w:val="8946A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3A71EBD"/>
    <w:multiLevelType w:val="multilevel"/>
    <w:tmpl w:val="C35655B4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>
    <w:nsid w:val="7FD26095"/>
    <w:multiLevelType w:val="multilevel"/>
    <w:tmpl w:val="D8D63D38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27"/>
  <w:autoHyphenation/>
  <w:hyphenationZone w:val="425"/>
  <w:characterSpacingControl w:val="doNotCompress"/>
  <w:compat>
    <w:useFELayout/>
  </w:compat>
  <w:rsids>
    <w:rsidRoot w:val="00904BA6"/>
    <w:rsid w:val="00014A85"/>
    <w:rsid w:val="001317A8"/>
    <w:rsid w:val="00311938"/>
    <w:rsid w:val="0043691D"/>
    <w:rsid w:val="006A1C8F"/>
    <w:rsid w:val="00724134"/>
    <w:rsid w:val="00833281"/>
    <w:rsid w:val="00904BA6"/>
    <w:rsid w:val="009D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D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9D1ED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9D1EDA"/>
    <w:rPr>
      <w:b w:val="0"/>
      <w:bCs w:val="0"/>
    </w:rPr>
  </w:style>
  <w:style w:type="paragraph" w:styleId="Nagwek">
    <w:name w:val="header"/>
    <w:basedOn w:val="Normalny"/>
    <w:next w:val="Tekstpodstawowy"/>
    <w:qFormat/>
    <w:rsid w:val="009D1E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D1EDA"/>
    <w:pPr>
      <w:spacing w:after="140" w:line="276" w:lineRule="auto"/>
    </w:pPr>
  </w:style>
  <w:style w:type="paragraph" w:styleId="Lista">
    <w:name w:val="List"/>
    <w:basedOn w:val="Tekstpodstawowy"/>
    <w:rsid w:val="009D1EDA"/>
  </w:style>
  <w:style w:type="paragraph" w:styleId="Legenda">
    <w:name w:val="caption"/>
    <w:basedOn w:val="Normalny"/>
    <w:qFormat/>
    <w:rsid w:val="009D1ED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D1EDA"/>
    <w:pPr>
      <w:suppressLineNumbers/>
    </w:pPr>
  </w:style>
  <w:style w:type="paragraph" w:customStyle="1" w:styleId="Zawartotabeli">
    <w:name w:val="Zawartość tabeli"/>
    <w:basedOn w:val="Normalny"/>
    <w:qFormat/>
    <w:rsid w:val="009D1EDA"/>
    <w:pPr>
      <w:suppressLineNumbers/>
    </w:pPr>
  </w:style>
  <w:style w:type="paragraph" w:customStyle="1" w:styleId="Nagwektabeli">
    <w:name w:val="Nagłówek tabeli"/>
    <w:basedOn w:val="Zawartotabeli"/>
    <w:qFormat/>
    <w:rsid w:val="009D1EDA"/>
    <w:pPr>
      <w:jc w:val="center"/>
    </w:pPr>
    <w:rPr>
      <w:b/>
      <w:bCs/>
    </w:rPr>
  </w:style>
  <w:style w:type="numbering" w:customStyle="1" w:styleId="Punktor">
    <w:name w:val="Punktor •"/>
    <w:qFormat/>
    <w:rsid w:val="009D1E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IZABELIN</cp:lastModifiedBy>
  <cp:revision>2</cp:revision>
  <cp:lastPrinted>2020-05-26T14:43:00Z</cp:lastPrinted>
  <dcterms:created xsi:type="dcterms:W3CDTF">2020-06-08T10:11:00Z</dcterms:created>
  <dcterms:modified xsi:type="dcterms:W3CDTF">2020-06-08T10:11:00Z</dcterms:modified>
  <dc:language>pl-PL</dc:language>
</cp:coreProperties>
</file>