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11" w:rsidRPr="00352FAD" w:rsidRDefault="00435311" w:rsidP="00435311">
      <w:pPr>
        <w:rPr>
          <w:rFonts w:ascii="Cambria" w:hAnsi="Cambria"/>
          <w:b/>
          <w:color w:val="FF0000"/>
          <w:sz w:val="24"/>
          <w:szCs w:val="24"/>
        </w:rPr>
      </w:pPr>
      <w:r w:rsidRPr="00352FAD">
        <w:rPr>
          <w:rFonts w:ascii="Cambria" w:hAnsi="Cambria" w:cs="Tahoma"/>
          <w:kern w:val="3"/>
          <w:sz w:val="24"/>
          <w:szCs w:val="24"/>
        </w:rPr>
        <w:t>R.000.4.2020</w:t>
      </w:r>
      <w:r w:rsidRPr="00352FAD">
        <w:rPr>
          <w:rFonts w:ascii="Cambria" w:hAnsi="Cambria" w:cs="Tahoma"/>
          <w:kern w:val="3"/>
          <w:sz w:val="24"/>
          <w:szCs w:val="24"/>
        </w:rPr>
        <w:tab/>
      </w:r>
    </w:p>
    <w:p w:rsidR="0014080C" w:rsidRPr="00352FAD" w:rsidRDefault="001C12E9" w:rsidP="00FA355C">
      <w:pPr>
        <w:pStyle w:val="Default"/>
        <w:spacing w:line="360" w:lineRule="exact"/>
        <w:ind w:firstLine="3"/>
        <w:jc w:val="center"/>
        <w:rPr>
          <w:rFonts w:cs="Times New Roman"/>
          <w:b/>
          <w:bCs/>
          <w:color w:val="000000" w:themeColor="text1"/>
        </w:rPr>
      </w:pPr>
      <w:r w:rsidRPr="00352FAD">
        <w:rPr>
          <w:rFonts w:cs="Times New Roman"/>
          <w:b/>
          <w:bCs/>
          <w:color w:val="000000" w:themeColor="text1"/>
        </w:rPr>
        <w:t xml:space="preserve">UCHWAŁA nr </w:t>
      </w:r>
      <w:r w:rsidR="0078191B">
        <w:rPr>
          <w:rFonts w:cs="Times New Roman"/>
          <w:b/>
          <w:bCs/>
          <w:color w:val="000000" w:themeColor="text1"/>
        </w:rPr>
        <w:t>18</w:t>
      </w:r>
      <w:r w:rsidR="000779B5" w:rsidRPr="00352FAD">
        <w:rPr>
          <w:rFonts w:cs="Times New Roman"/>
          <w:b/>
          <w:bCs/>
          <w:color w:val="000000" w:themeColor="text1"/>
        </w:rPr>
        <w:t>/20</w:t>
      </w:r>
      <w:r w:rsidR="004B55B5" w:rsidRPr="00352FAD">
        <w:rPr>
          <w:rFonts w:cs="Times New Roman"/>
          <w:b/>
          <w:bCs/>
          <w:color w:val="000000" w:themeColor="text1"/>
        </w:rPr>
        <w:t>20</w:t>
      </w:r>
    </w:p>
    <w:p w:rsidR="00D17642" w:rsidRPr="00352FAD" w:rsidRDefault="00D17642" w:rsidP="00435311">
      <w:pPr>
        <w:spacing w:after="0" w:line="240" w:lineRule="auto"/>
        <w:jc w:val="center"/>
        <w:rPr>
          <w:rFonts w:ascii="Cambria" w:hAnsi="Cambria"/>
          <w:sz w:val="24"/>
          <w:szCs w:val="24"/>
        </w:rPr>
      </w:pPr>
      <w:r w:rsidRPr="00352FAD">
        <w:rPr>
          <w:rFonts w:ascii="Cambria" w:hAnsi="Cambria"/>
          <w:sz w:val="24"/>
          <w:szCs w:val="24"/>
        </w:rPr>
        <w:t>Senatu Akademii Sztuk Pięknych</w:t>
      </w:r>
    </w:p>
    <w:p w:rsidR="00D17642" w:rsidRPr="00352FAD" w:rsidRDefault="00D17642" w:rsidP="00435311">
      <w:pPr>
        <w:spacing w:after="0" w:line="240" w:lineRule="auto"/>
        <w:jc w:val="center"/>
        <w:rPr>
          <w:rFonts w:ascii="Cambria" w:hAnsi="Cambria"/>
          <w:sz w:val="24"/>
          <w:szCs w:val="24"/>
        </w:rPr>
      </w:pPr>
      <w:r w:rsidRPr="00352FAD">
        <w:rPr>
          <w:rFonts w:ascii="Cambria" w:hAnsi="Cambria"/>
          <w:sz w:val="24"/>
          <w:szCs w:val="24"/>
        </w:rPr>
        <w:t>w Warszawie</w:t>
      </w:r>
    </w:p>
    <w:p w:rsidR="00D17642" w:rsidRPr="00352FAD" w:rsidRDefault="00D17642" w:rsidP="00435311">
      <w:pPr>
        <w:spacing w:after="0" w:line="240" w:lineRule="auto"/>
        <w:jc w:val="center"/>
        <w:rPr>
          <w:rFonts w:ascii="Cambria" w:hAnsi="Cambria"/>
          <w:sz w:val="24"/>
          <w:szCs w:val="24"/>
        </w:rPr>
      </w:pPr>
      <w:r w:rsidRPr="00352FAD">
        <w:rPr>
          <w:rFonts w:ascii="Cambria" w:hAnsi="Cambria"/>
          <w:sz w:val="24"/>
          <w:szCs w:val="24"/>
        </w:rPr>
        <w:t xml:space="preserve">z </w:t>
      </w:r>
      <w:r w:rsidR="00566741" w:rsidRPr="00352FAD">
        <w:rPr>
          <w:rFonts w:ascii="Cambria" w:hAnsi="Cambria"/>
          <w:sz w:val="24"/>
          <w:szCs w:val="24"/>
        </w:rPr>
        <w:t xml:space="preserve">dnia </w:t>
      </w:r>
      <w:r w:rsidR="00FD0401" w:rsidRPr="00352FAD">
        <w:rPr>
          <w:rFonts w:ascii="Cambria" w:hAnsi="Cambria"/>
          <w:sz w:val="24"/>
          <w:szCs w:val="24"/>
        </w:rPr>
        <w:t>02 czerwca</w:t>
      </w:r>
      <w:r w:rsidRPr="00352FAD">
        <w:rPr>
          <w:rFonts w:ascii="Cambria" w:hAnsi="Cambria"/>
          <w:sz w:val="24"/>
          <w:szCs w:val="24"/>
        </w:rPr>
        <w:t xml:space="preserve"> 20</w:t>
      </w:r>
      <w:r w:rsidR="004B55B5" w:rsidRPr="00352FAD">
        <w:rPr>
          <w:rFonts w:ascii="Cambria" w:hAnsi="Cambria"/>
          <w:sz w:val="24"/>
          <w:szCs w:val="24"/>
        </w:rPr>
        <w:t xml:space="preserve">20 </w:t>
      </w:r>
      <w:r w:rsidRPr="00352FAD">
        <w:rPr>
          <w:rFonts w:ascii="Cambria" w:hAnsi="Cambria"/>
          <w:sz w:val="24"/>
          <w:szCs w:val="24"/>
        </w:rPr>
        <w:t>r.</w:t>
      </w:r>
    </w:p>
    <w:p w:rsidR="000779B5" w:rsidRPr="00352FAD" w:rsidRDefault="000779B5" w:rsidP="00435311">
      <w:pPr>
        <w:pStyle w:val="Default"/>
        <w:spacing w:line="360" w:lineRule="exact"/>
        <w:jc w:val="center"/>
        <w:rPr>
          <w:rFonts w:cs="Times New Roman"/>
          <w:color w:val="000000" w:themeColor="text1"/>
        </w:rPr>
      </w:pPr>
    </w:p>
    <w:p w:rsidR="00D17642" w:rsidRPr="00352FAD" w:rsidRDefault="00D17642" w:rsidP="00435311">
      <w:pPr>
        <w:pStyle w:val="Default"/>
        <w:spacing w:line="360" w:lineRule="exact"/>
        <w:jc w:val="center"/>
        <w:rPr>
          <w:rFonts w:cs="Times New Roman"/>
          <w:color w:val="000000" w:themeColor="text1"/>
        </w:rPr>
      </w:pPr>
    </w:p>
    <w:p w:rsidR="000779B5" w:rsidRPr="00352FAD" w:rsidRDefault="000779B5" w:rsidP="004B55B5">
      <w:pPr>
        <w:pStyle w:val="Default"/>
        <w:jc w:val="both"/>
        <w:rPr>
          <w:rFonts w:cs="Times New Roman"/>
          <w:color w:val="000000" w:themeColor="text1"/>
        </w:rPr>
      </w:pPr>
      <w:r w:rsidRPr="00352FAD">
        <w:rPr>
          <w:rFonts w:cs="Times New Roman"/>
          <w:b/>
          <w:bCs/>
          <w:color w:val="000000" w:themeColor="text1"/>
        </w:rPr>
        <w:t>w sprawie:</w:t>
      </w:r>
      <w:r w:rsidRPr="00352FAD">
        <w:rPr>
          <w:rFonts w:cs="Times New Roman"/>
          <w:i/>
          <w:iCs/>
          <w:color w:val="000000" w:themeColor="text1"/>
        </w:rPr>
        <w:t xml:space="preserve"> </w:t>
      </w:r>
      <w:r w:rsidRPr="00352FAD">
        <w:rPr>
          <w:rFonts w:cs="Times New Roman"/>
          <w:color w:val="000000" w:themeColor="text1"/>
        </w:rPr>
        <w:t>zmiany</w:t>
      </w:r>
      <w:r w:rsidRPr="00352FAD">
        <w:rPr>
          <w:rFonts w:cs="Times New Roman"/>
          <w:i/>
          <w:iCs/>
          <w:color w:val="000000" w:themeColor="text1"/>
        </w:rPr>
        <w:t xml:space="preserve"> Statutu Akad</w:t>
      </w:r>
      <w:r w:rsidR="00FE76B6" w:rsidRPr="00352FAD">
        <w:rPr>
          <w:rFonts w:cs="Times New Roman"/>
          <w:i/>
          <w:iCs/>
          <w:color w:val="000000" w:themeColor="text1"/>
        </w:rPr>
        <w:t xml:space="preserve">emii Sztuk Pięknych w Warszawie </w:t>
      </w:r>
      <w:r w:rsidR="00FE76B6" w:rsidRPr="00352FAD">
        <w:rPr>
          <w:rFonts w:cs="Times New Roman"/>
          <w:iCs/>
          <w:color w:val="000000" w:themeColor="text1"/>
        </w:rPr>
        <w:t>– wprowadzonego Uchwałą Senatu nr 15/20</w:t>
      </w:r>
      <w:r w:rsidR="001B5E80">
        <w:rPr>
          <w:rFonts w:cs="Times New Roman"/>
          <w:iCs/>
          <w:color w:val="000000" w:themeColor="text1"/>
        </w:rPr>
        <w:t>19</w:t>
      </w:r>
      <w:r w:rsidR="00FE76B6" w:rsidRPr="00352FAD">
        <w:rPr>
          <w:rFonts w:cs="Times New Roman"/>
          <w:iCs/>
          <w:color w:val="000000" w:themeColor="text1"/>
        </w:rPr>
        <w:t xml:space="preserve"> r. z </w:t>
      </w:r>
      <w:r w:rsidR="00585928">
        <w:rPr>
          <w:rFonts w:cs="Times New Roman"/>
          <w:iCs/>
          <w:color w:val="000000" w:themeColor="text1"/>
        </w:rPr>
        <w:t xml:space="preserve">dnia </w:t>
      </w:r>
      <w:r w:rsidR="00FE76B6" w:rsidRPr="00352FAD">
        <w:rPr>
          <w:rFonts w:cs="Times New Roman"/>
          <w:iCs/>
          <w:color w:val="000000" w:themeColor="text1"/>
        </w:rPr>
        <w:t xml:space="preserve">28.05.2019 r. z </w:t>
      </w:r>
      <w:proofErr w:type="spellStart"/>
      <w:r w:rsidR="00FE76B6" w:rsidRPr="00352FAD">
        <w:rPr>
          <w:rFonts w:cs="Times New Roman"/>
          <w:iCs/>
          <w:color w:val="000000" w:themeColor="text1"/>
        </w:rPr>
        <w:t>późn</w:t>
      </w:r>
      <w:proofErr w:type="spellEnd"/>
      <w:r w:rsidR="00FE76B6" w:rsidRPr="00352FAD">
        <w:rPr>
          <w:rFonts w:cs="Times New Roman"/>
          <w:iCs/>
          <w:color w:val="000000" w:themeColor="text1"/>
        </w:rPr>
        <w:t>. zm.</w:t>
      </w:r>
    </w:p>
    <w:p w:rsidR="000779B5" w:rsidRPr="00352FAD" w:rsidRDefault="000779B5" w:rsidP="004B55B5">
      <w:pPr>
        <w:pStyle w:val="Default"/>
        <w:jc w:val="both"/>
        <w:rPr>
          <w:rFonts w:cs="Times New Roman"/>
          <w:color w:val="000000" w:themeColor="text1"/>
        </w:rPr>
      </w:pPr>
    </w:p>
    <w:p w:rsidR="000779B5" w:rsidRPr="00352FAD" w:rsidRDefault="000779B5" w:rsidP="004B55B5">
      <w:pPr>
        <w:spacing w:after="0" w:line="240" w:lineRule="auto"/>
        <w:jc w:val="both"/>
        <w:rPr>
          <w:rFonts w:ascii="Cambria" w:hAnsi="Cambria" w:cs="Times New Roman"/>
          <w:color w:val="000000" w:themeColor="text1"/>
          <w:sz w:val="24"/>
          <w:szCs w:val="24"/>
        </w:rPr>
      </w:pPr>
      <w:r w:rsidRPr="00352FAD">
        <w:rPr>
          <w:rFonts w:ascii="Cambria" w:hAnsi="Cambria" w:cs="Times New Roman"/>
          <w:color w:val="000000" w:themeColor="text1"/>
          <w:sz w:val="24"/>
          <w:szCs w:val="24"/>
        </w:rPr>
        <w:t>Na podstawie art. 28 ust.</w:t>
      </w:r>
      <w:r w:rsidR="004B55B5" w:rsidRPr="00352FAD">
        <w:rPr>
          <w:rFonts w:ascii="Cambria" w:hAnsi="Cambria" w:cs="Times New Roman"/>
          <w:color w:val="000000" w:themeColor="text1"/>
          <w:sz w:val="24"/>
          <w:szCs w:val="24"/>
        </w:rPr>
        <w:t xml:space="preserve"> </w:t>
      </w:r>
      <w:r w:rsidRPr="00352FAD">
        <w:rPr>
          <w:rFonts w:ascii="Cambria" w:hAnsi="Cambria" w:cs="Times New Roman"/>
          <w:color w:val="000000" w:themeColor="text1"/>
          <w:sz w:val="24"/>
          <w:szCs w:val="24"/>
        </w:rPr>
        <w:t>1 p</w:t>
      </w:r>
      <w:r w:rsidR="00184C4C" w:rsidRPr="00352FAD">
        <w:rPr>
          <w:rFonts w:ascii="Cambria" w:hAnsi="Cambria" w:cs="Times New Roman"/>
          <w:color w:val="000000" w:themeColor="text1"/>
          <w:sz w:val="24"/>
          <w:szCs w:val="24"/>
        </w:rPr>
        <w:t>kt 1 ustawy z dnia 20 lipca 2018</w:t>
      </w:r>
      <w:r w:rsidRPr="00352FAD">
        <w:rPr>
          <w:rFonts w:ascii="Cambria" w:hAnsi="Cambria" w:cs="Times New Roman"/>
          <w:color w:val="000000" w:themeColor="text1"/>
          <w:sz w:val="24"/>
          <w:szCs w:val="24"/>
        </w:rPr>
        <w:t xml:space="preserve"> r. </w:t>
      </w:r>
      <w:r w:rsidR="007B33BE" w:rsidRPr="00352FAD">
        <w:rPr>
          <w:rFonts w:ascii="Cambria" w:hAnsi="Cambria" w:cs="Times New Roman"/>
          <w:color w:val="000000" w:themeColor="text1"/>
          <w:sz w:val="24"/>
          <w:szCs w:val="24"/>
        </w:rPr>
        <w:t xml:space="preserve">- </w:t>
      </w:r>
      <w:r w:rsidR="00911EB4" w:rsidRPr="00352FAD">
        <w:rPr>
          <w:rFonts w:ascii="Cambria" w:hAnsi="Cambria" w:cs="Times New Roman"/>
          <w:color w:val="000000" w:themeColor="text1"/>
          <w:sz w:val="24"/>
          <w:szCs w:val="24"/>
        </w:rPr>
        <w:t>Prawo o szkolnictwie wyższym i n</w:t>
      </w:r>
      <w:r w:rsidRPr="00352FAD">
        <w:rPr>
          <w:rFonts w:ascii="Cambria" w:hAnsi="Cambria" w:cs="Times New Roman"/>
          <w:color w:val="000000" w:themeColor="text1"/>
          <w:sz w:val="24"/>
          <w:szCs w:val="24"/>
        </w:rPr>
        <w:t>auce</w:t>
      </w:r>
      <w:r w:rsidR="00A5101E" w:rsidRPr="00352FAD">
        <w:rPr>
          <w:rFonts w:ascii="Cambria" w:hAnsi="Cambria" w:cs="Times New Roman"/>
          <w:color w:val="000000" w:themeColor="text1"/>
          <w:sz w:val="24"/>
          <w:szCs w:val="24"/>
        </w:rPr>
        <w:t xml:space="preserve"> </w:t>
      </w:r>
      <w:r w:rsidR="00A5101E" w:rsidRPr="00352FAD">
        <w:rPr>
          <w:rFonts w:ascii="Cambria" w:hAnsi="Cambria" w:cs="Times New Roman"/>
          <w:sz w:val="24"/>
          <w:szCs w:val="24"/>
        </w:rPr>
        <w:t>(Dz.</w:t>
      </w:r>
      <w:r w:rsidR="009447D7" w:rsidRPr="00352FAD">
        <w:rPr>
          <w:rFonts w:ascii="Cambria" w:hAnsi="Cambria" w:cs="Times New Roman"/>
          <w:sz w:val="24"/>
          <w:szCs w:val="24"/>
        </w:rPr>
        <w:t xml:space="preserve"> </w:t>
      </w:r>
      <w:r w:rsidR="00A5101E" w:rsidRPr="00352FAD">
        <w:rPr>
          <w:rFonts w:ascii="Cambria" w:hAnsi="Cambria" w:cs="Times New Roman"/>
          <w:sz w:val="24"/>
          <w:szCs w:val="24"/>
        </w:rPr>
        <w:t xml:space="preserve">U. </w:t>
      </w:r>
      <w:r w:rsidR="009447D7" w:rsidRPr="00352FAD">
        <w:rPr>
          <w:rFonts w:ascii="Cambria" w:hAnsi="Cambria" w:cs="Times New Roman"/>
          <w:sz w:val="24"/>
          <w:szCs w:val="24"/>
        </w:rPr>
        <w:t xml:space="preserve">z </w:t>
      </w:r>
      <w:r w:rsidR="00A5101E" w:rsidRPr="00352FAD">
        <w:rPr>
          <w:rFonts w:ascii="Cambria" w:hAnsi="Cambria" w:cs="Times New Roman"/>
          <w:sz w:val="24"/>
          <w:szCs w:val="24"/>
        </w:rPr>
        <w:t xml:space="preserve">2020, poz. 85 z </w:t>
      </w:r>
      <w:proofErr w:type="spellStart"/>
      <w:r w:rsidR="00A5101E" w:rsidRPr="00352FAD">
        <w:rPr>
          <w:rFonts w:ascii="Cambria" w:hAnsi="Cambria" w:cs="Times New Roman"/>
          <w:sz w:val="24"/>
          <w:szCs w:val="24"/>
        </w:rPr>
        <w:t>późn</w:t>
      </w:r>
      <w:proofErr w:type="spellEnd"/>
      <w:r w:rsidR="00A5101E" w:rsidRPr="00352FAD">
        <w:rPr>
          <w:rFonts w:ascii="Cambria" w:hAnsi="Cambria" w:cs="Times New Roman"/>
          <w:sz w:val="24"/>
          <w:szCs w:val="24"/>
        </w:rPr>
        <w:t>. zm.)</w:t>
      </w:r>
      <w:r w:rsidRPr="00352FAD">
        <w:rPr>
          <w:rFonts w:ascii="Cambria" w:hAnsi="Cambria" w:cs="Times New Roman"/>
          <w:color w:val="000000" w:themeColor="text1"/>
          <w:sz w:val="24"/>
          <w:szCs w:val="24"/>
        </w:rPr>
        <w:t xml:space="preserve"> oraz § </w:t>
      </w:r>
      <w:r w:rsidR="00D267C3" w:rsidRPr="00352FAD">
        <w:rPr>
          <w:rFonts w:ascii="Cambria" w:hAnsi="Cambria" w:cs="Times New Roman"/>
          <w:color w:val="000000" w:themeColor="text1"/>
          <w:sz w:val="24"/>
          <w:szCs w:val="24"/>
        </w:rPr>
        <w:t xml:space="preserve">13 </w:t>
      </w:r>
      <w:r w:rsidRPr="00352FAD">
        <w:rPr>
          <w:rFonts w:ascii="Cambria" w:hAnsi="Cambria" w:cs="Times New Roman"/>
          <w:color w:val="000000" w:themeColor="text1"/>
          <w:sz w:val="24"/>
          <w:szCs w:val="24"/>
        </w:rPr>
        <w:t>ust.</w:t>
      </w:r>
      <w:r w:rsidR="00A2031D" w:rsidRPr="00352FAD">
        <w:rPr>
          <w:rFonts w:ascii="Cambria" w:hAnsi="Cambria" w:cs="Times New Roman"/>
          <w:color w:val="000000" w:themeColor="text1"/>
          <w:sz w:val="24"/>
          <w:szCs w:val="24"/>
        </w:rPr>
        <w:t xml:space="preserve"> </w:t>
      </w:r>
      <w:r w:rsidR="00D267C3" w:rsidRPr="00352FAD">
        <w:rPr>
          <w:rFonts w:ascii="Cambria" w:hAnsi="Cambria" w:cs="Times New Roman"/>
          <w:color w:val="000000" w:themeColor="text1"/>
          <w:sz w:val="24"/>
          <w:szCs w:val="24"/>
        </w:rPr>
        <w:t xml:space="preserve">2 pkt </w:t>
      </w:r>
      <w:r w:rsidRPr="00352FAD">
        <w:rPr>
          <w:rFonts w:ascii="Cambria" w:hAnsi="Cambria" w:cs="Times New Roman"/>
          <w:color w:val="000000" w:themeColor="text1"/>
          <w:sz w:val="24"/>
          <w:szCs w:val="24"/>
        </w:rPr>
        <w:t xml:space="preserve">1 </w:t>
      </w:r>
      <w:r w:rsidRPr="00352FAD">
        <w:rPr>
          <w:rFonts w:ascii="Cambria" w:hAnsi="Cambria" w:cs="Times New Roman"/>
          <w:i/>
          <w:iCs/>
          <w:color w:val="000000" w:themeColor="text1"/>
          <w:sz w:val="24"/>
          <w:szCs w:val="24"/>
        </w:rPr>
        <w:t>Statutu Akademii Sztuk Pięknych w Warszawie</w:t>
      </w:r>
      <w:r w:rsidR="00682431" w:rsidRPr="00352FAD">
        <w:rPr>
          <w:rFonts w:ascii="Cambria" w:hAnsi="Cambria" w:cs="Times New Roman"/>
          <w:color w:val="000000" w:themeColor="text1"/>
          <w:sz w:val="24"/>
          <w:szCs w:val="24"/>
        </w:rPr>
        <w:t xml:space="preserve"> </w:t>
      </w:r>
      <w:r w:rsidR="00993F10" w:rsidRPr="00352FAD">
        <w:rPr>
          <w:rFonts w:ascii="Cambria" w:hAnsi="Cambria" w:cs="Times New Roman"/>
          <w:color w:val="000000" w:themeColor="text1"/>
          <w:sz w:val="24"/>
          <w:szCs w:val="24"/>
        </w:rPr>
        <w:t xml:space="preserve">Senat ASP w Warszawie </w:t>
      </w:r>
      <w:r w:rsidRPr="00352FAD">
        <w:rPr>
          <w:rFonts w:ascii="Cambria" w:hAnsi="Cambria" w:cs="Times New Roman"/>
          <w:color w:val="000000" w:themeColor="text1"/>
          <w:sz w:val="24"/>
          <w:szCs w:val="24"/>
        </w:rPr>
        <w:t>ustala</w:t>
      </w:r>
      <w:r w:rsidR="00585928">
        <w:rPr>
          <w:rFonts w:ascii="Cambria" w:hAnsi="Cambria" w:cs="Times New Roman"/>
          <w:color w:val="000000" w:themeColor="text1"/>
          <w:sz w:val="24"/>
          <w:szCs w:val="24"/>
        </w:rPr>
        <w:t>,</w:t>
      </w:r>
      <w:r w:rsidRPr="00352FAD">
        <w:rPr>
          <w:rFonts w:ascii="Cambria" w:hAnsi="Cambria" w:cs="Times New Roman"/>
          <w:color w:val="000000" w:themeColor="text1"/>
          <w:sz w:val="24"/>
          <w:szCs w:val="24"/>
        </w:rPr>
        <w:t xml:space="preserve"> co następuje:</w:t>
      </w:r>
    </w:p>
    <w:p w:rsidR="004B55B5" w:rsidRPr="00352FAD" w:rsidRDefault="004B55B5" w:rsidP="004B55B5">
      <w:pPr>
        <w:spacing w:after="0" w:line="240" w:lineRule="auto"/>
        <w:jc w:val="both"/>
        <w:rPr>
          <w:rFonts w:ascii="Cambria" w:hAnsi="Cambria" w:cs="Times New Roman"/>
          <w:color w:val="000000" w:themeColor="text1"/>
          <w:sz w:val="24"/>
          <w:szCs w:val="24"/>
        </w:rPr>
      </w:pPr>
    </w:p>
    <w:p w:rsidR="000779B5" w:rsidRPr="00352FAD" w:rsidRDefault="000779B5" w:rsidP="004B55B5">
      <w:pPr>
        <w:spacing w:after="0" w:line="240" w:lineRule="auto"/>
        <w:jc w:val="center"/>
        <w:rPr>
          <w:rFonts w:ascii="Cambria" w:hAnsi="Cambria" w:cs="Times New Roman"/>
          <w:color w:val="000000" w:themeColor="text1"/>
          <w:sz w:val="24"/>
          <w:szCs w:val="24"/>
        </w:rPr>
      </w:pPr>
      <w:r w:rsidRPr="00352FAD">
        <w:rPr>
          <w:rFonts w:ascii="Cambria" w:hAnsi="Cambria" w:cs="Times New Roman"/>
          <w:color w:val="000000" w:themeColor="text1"/>
          <w:sz w:val="24"/>
          <w:szCs w:val="24"/>
        </w:rPr>
        <w:t>§ 1.</w:t>
      </w:r>
    </w:p>
    <w:p w:rsidR="00FE76B6" w:rsidRPr="00352FAD" w:rsidRDefault="00566195" w:rsidP="00FE76B6">
      <w:pPr>
        <w:pStyle w:val="Akapitzlist"/>
        <w:numPr>
          <w:ilvl w:val="0"/>
          <w:numId w:val="10"/>
        </w:numPr>
        <w:jc w:val="both"/>
        <w:rPr>
          <w:rFonts w:ascii="Cambria" w:hAnsi="Cambria" w:cs="Times New Roman"/>
        </w:rPr>
      </w:pPr>
      <w:r w:rsidRPr="00352FAD">
        <w:rPr>
          <w:rFonts w:ascii="Cambria" w:hAnsi="Cambria" w:cs="Calibri"/>
        </w:rPr>
        <w:t xml:space="preserve"> </w:t>
      </w:r>
      <w:r w:rsidR="00FE76B6" w:rsidRPr="00352FAD">
        <w:rPr>
          <w:rFonts w:ascii="Cambria" w:hAnsi="Cambria" w:cs="Times New Roman"/>
        </w:rPr>
        <w:t xml:space="preserve">W </w:t>
      </w:r>
      <w:r w:rsidR="008F41D2" w:rsidRPr="00352FAD">
        <w:rPr>
          <w:rFonts w:ascii="Cambria" w:hAnsi="Cambria" w:cs="Times New Roman"/>
        </w:rPr>
        <w:t xml:space="preserve">Statucie w </w:t>
      </w:r>
      <w:r w:rsidR="00FE76B6" w:rsidRPr="00352FAD">
        <w:rPr>
          <w:rFonts w:ascii="Cambria" w:hAnsi="Cambria" w:cs="Times New Roman"/>
        </w:rPr>
        <w:t>§ 18 po ust. 12 dodaje się ust. 13 w brzmieniu:</w:t>
      </w:r>
    </w:p>
    <w:p w:rsidR="00FE76B6" w:rsidRPr="00585928" w:rsidRDefault="00FE76B6" w:rsidP="00FE76B6">
      <w:pPr>
        <w:spacing w:after="0" w:line="240" w:lineRule="auto"/>
        <w:jc w:val="both"/>
        <w:rPr>
          <w:rFonts w:ascii="Cambria" w:hAnsi="Cambria" w:cs="Times New Roman"/>
          <w:i/>
          <w:iCs/>
          <w:sz w:val="24"/>
          <w:szCs w:val="24"/>
        </w:rPr>
      </w:pPr>
      <w:r w:rsidRPr="00585928">
        <w:rPr>
          <w:rFonts w:ascii="Cambria" w:hAnsi="Cambria" w:cs="Times New Roman"/>
          <w:i/>
          <w:iCs/>
          <w:sz w:val="24"/>
          <w:szCs w:val="24"/>
        </w:rPr>
        <w:t>13. Jeżeli w postępowaniach, o których mowa w § 16 ust. 1 i 2, wyznaczono skład</w:t>
      </w:r>
      <w:r w:rsidRPr="00585928">
        <w:rPr>
          <w:rFonts w:ascii="Cambria" w:hAnsi="Cambria" w:cs="Times New Roman"/>
          <w:i/>
          <w:iCs/>
          <w:sz w:val="24"/>
          <w:szCs w:val="24"/>
        </w:rPr>
        <w:br/>
        <w:t>orzekający</w:t>
      </w:r>
      <w:r w:rsidR="00585928">
        <w:rPr>
          <w:rFonts w:ascii="Cambria" w:hAnsi="Cambria" w:cs="Times New Roman"/>
          <w:i/>
          <w:iCs/>
          <w:sz w:val="24"/>
          <w:szCs w:val="24"/>
        </w:rPr>
        <w:t>,</w:t>
      </w:r>
      <w:r w:rsidRPr="00585928">
        <w:rPr>
          <w:rFonts w:ascii="Cambria" w:hAnsi="Cambria" w:cs="Times New Roman"/>
          <w:i/>
          <w:iCs/>
          <w:sz w:val="24"/>
          <w:szCs w:val="24"/>
        </w:rPr>
        <w:t xml:space="preserve"> a postępowanie nie zakończyło się do dnia zakończenia kadencji rady dyscypliny, nie wymaga się zmiany składu orzekającego nawet jeśli jego członkowie nie będą już członkami rady dyscypliny w nowej kadencji.</w:t>
      </w:r>
    </w:p>
    <w:p w:rsidR="00FE76B6" w:rsidRPr="00352FAD" w:rsidRDefault="00FE76B6" w:rsidP="00FE76B6">
      <w:pPr>
        <w:pStyle w:val="Akapitzlist"/>
        <w:numPr>
          <w:ilvl w:val="0"/>
          <w:numId w:val="10"/>
        </w:numPr>
        <w:jc w:val="both"/>
        <w:rPr>
          <w:rFonts w:ascii="Cambria" w:hAnsi="Cambria" w:cs="Times New Roman"/>
        </w:rPr>
      </w:pPr>
      <w:r w:rsidRPr="00352FAD">
        <w:rPr>
          <w:rFonts w:ascii="Cambria" w:hAnsi="Cambria" w:cs="Times New Roman"/>
        </w:rPr>
        <w:t>W § 39 wyliczenie w ust. 1 otrzymuje brzmienie:</w:t>
      </w:r>
    </w:p>
    <w:p w:rsidR="00FE76B6" w:rsidRPr="00585928" w:rsidRDefault="00FE76B6" w:rsidP="00FE76B6">
      <w:pPr>
        <w:spacing w:after="0" w:line="240" w:lineRule="auto"/>
        <w:jc w:val="both"/>
        <w:rPr>
          <w:rFonts w:ascii="Cambria" w:hAnsi="Cambria" w:cs="Times New Roman"/>
          <w:i/>
          <w:iCs/>
          <w:sz w:val="24"/>
          <w:szCs w:val="24"/>
        </w:rPr>
      </w:pPr>
      <w:r w:rsidRPr="00585928">
        <w:rPr>
          <w:rFonts w:ascii="Cambria" w:hAnsi="Cambria" w:cs="Times New Roman"/>
          <w:i/>
          <w:iCs/>
          <w:sz w:val="24"/>
          <w:szCs w:val="24"/>
        </w:rPr>
        <w:t>1. W skład powołanej przez rektora rady programowej szkoły doktorskiej wchodzi:.</w:t>
      </w:r>
    </w:p>
    <w:p w:rsidR="00FE76B6" w:rsidRPr="00352FAD" w:rsidRDefault="008F41D2" w:rsidP="00FE76B6">
      <w:pPr>
        <w:pStyle w:val="Akapitzlist"/>
        <w:numPr>
          <w:ilvl w:val="0"/>
          <w:numId w:val="10"/>
        </w:numPr>
        <w:jc w:val="both"/>
        <w:rPr>
          <w:rFonts w:ascii="Cambria" w:hAnsi="Cambria" w:cs="Times New Roman"/>
        </w:rPr>
      </w:pPr>
      <w:r w:rsidRPr="00352FAD">
        <w:rPr>
          <w:rFonts w:ascii="Cambria" w:hAnsi="Cambria" w:cs="Times New Roman"/>
        </w:rPr>
        <w:t xml:space="preserve">W załączniku nr 1 </w:t>
      </w:r>
      <w:r w:rsidR="00FE76B6" w:rsidRPr="00352FAD">
        <w:rPr>
          <w:rFonts w:ascii="Cambria" w:hAnsi="Cambria" w:cs="Times New Roman"/>
        </w:rPr>
        <w:t>do Statutu w:</w:t>
      </w:r>
    </w:p>
    <w:p w:rsidR="00FE76B6" w:rsidRPr="00352FAD" w:rsidRDefault="00FE76B6" w:rsidP="00FE76B6">
      <w:pPr>
        <w:pStyle w:val="Akapitzlist"/>
        <w:numPr>
          <w:ilvl w:val="0"/>
          <w:numId w:val="6"/>
        </w:numPr>
        <w:jc w:val="both"/>
        <w:rPr>
          <w:rFonts w:ascii="Cambria" w:hAnsi="Cambria" w:cs="Times New Roman"/>
        </w:rPr>
      </w:pPr>
      <w:r w:rsidRPr="00352FAD">
        <w:rPr>
          <w:rFonts w:ascii="Cambria" w:hAnsi="Cambria" w:cs="Times New Roman"/>
        </w:rPr>
        <w:t xml:space="preserve"> § 2 po ust. 6 dodaje się ust. 7 w brzmieniu:</w:t>
      </w:r>
    </w:p>
    <w:p w:rsidR="00FE76B6" w:rsidRPr="00585928" w:rsidRDefault="00FE76B6" w:rsidP="00FE76B6">
      <w:pPr>
        <w:spacing w:after="0" w:line="240" w:lineRule="auto"/>
        <w:jc w:val="both"/>
        <w:rPr>
          <w:rFonts w:ascii="Cambria" w:hAnsi="Cambria" w:cs="Times New Roman"/>
          <w:i/>
          <w:iCs/>
          <w:sz w:val="24"/>
          <w:szCs w:val="24"/>
        </w:rPr>
      </w:pPr>
      <w:bookmarkStart w:id="0" w:name="_Hlk41384954"/>
      <w:r w:rsidRPr="00585928">
        <w:rPr>
          <w:rFonts w:ascii="Cambria" w:hAnsi="Cambria" w:cs="Times New Roman"/>
          <w:i/>
          <w:iCs/>
          <w:sz w:val="24"/>
          <w:szCs w:val="24"/>
        </w:rPr>
        <w:t>7. W okresie ograniczenia działalności uczelni przez ministra właściwego do spraw kultury i ochrony dziedzictwa narodowego, o</w:t>
      </w:r>
      <w:r w:rsidRPr="00585928">
        <w:rPr>
          <w:rFonts w:ascii="Cambria" w:hAnsi="Cambria" w:cs="Times New Roman"/>
          <w:i/>
          <w:iCs/>
          <w:sz w:val="24"/>
          <w:szCs w:val="24"/>
          <w:shd w:val="clear" w:color="auto" w:fill="FFFFFF"/>
        </w:rPr>
        <w:t>rgany kolegialne oraz rady programowe wydziałów mogą obradować i podejmować uchwały w trybie obiegowym albo z </w:t>
      </w:r>
      <w:r w:rsidRPr="00585928">
        <w:rPr>
          <w:rFonts w:ascii="Cambria" w:hAnsi="Cambria" w:cs="Times New Roman"/>
          <w:i/>
          <w:iCs/>
          <w:sz w:val="24"/>
          <w:szCs w:val="24"/>
        </w:rPr>
        <w:t xml:space="preserve">wykorzystaniem sytemu informatycznego zapewniających kontrolę </w:t>
      </w:r>
      <w:r w:rsidR="00361D95">
        <w:rPr>
          <w:rFonts w:ascii="Cambria" w:hAnsi="Cambria" w:cs="Times New Roman"/>
          <w:i/>
          <w:iCs/>
          <w:sz w:val="24"/>
          <w:szCs w:val="24"/>
        </w:rPr>
        <w:t xml:space="preserve">i rejestrację </w:t>
      </w:r>
      <w:r w:rsidRPr="00585928">
        <w:rPr>
          <w:rFonts w:ascii="Cambria" w:hAnsi="Cambria" w:cs="Times New Roman"/>
          <w:i/>
          <w:iCs/>
          <w:sz w:val="24"/>
          <w:szCs w:val="24"/>
        </w:rPr>
        <w:t>ich przebiegu oraz umożliwiających zapewnienie tajności głosowań.</w:t>
      </w:r>
      <w:r w:rsidRPr="00585928">
        <w:rPr>
          <w:rFonts w:ascii="Cambria" w:hAnsi="Cambria" w:cs="Times New Roman"/>
          <w:i/>
          <w:iCs/>
          <w:sz w:val="24"/>
          <w:szCs w:val="24"/>
          <w:shd w:val="clear" w:color="auto" w:fill="FFFFFF"/>
        </w:rPr>
        <w:t xml:space="preserve"> W przypadku obradowania w trybie obiegowym albo z </w:t>
      </w:r>
      <w:r w:rsidRPr="00585928">
        <w:rPr>
          <w:rFonts w:ascii="Cambria" w:hAnsi="Cambria" w:cs="Times New Roman"/>
          <w:i/>
          <w:iCs/>
          <w:sz w:val="24"/>
          <w:szCs w:val="24"/>
        </w:rPr>
        <w:t>wykorzystaniem sytemu informatycznego</w:t>
      </w:r>
      <w:r w:rsidRPr="00585928">
        <w:rPr>
          <w:rFonts w:ascii="Cambria" w:hAnsi="Cambria" w:cs="Times New Roman"/>
          <w:i/>
          <w:iCs/>
          <w:sz w:val="24"/>
          <w:szCs w:val="24"/>
          <w:shd w:val="clear" w:color="auto" w:fill="FFFFFF"/>
        </w:rPr>
        <w:t xml:space="preserve"> sporządza się notatkę</w:t>
      </w:r>
      <w:r w:rsidRPr="00585928">
        <w:rPr>
          <w:rFonts w:ascii="Cambria" w:hAnsi="Cambria" w:cs="Times New Roman"/>
          <w:i/>
          <w:iCs/>
          <w:sz w:val="24"/>
          <w:szCs w:val="24"/>
        </w:rPr>
        <w:t xml:space="preserve">. O sposobie </w:t>
      </w:r>
      <w:r w:rsidR="00675134">
        <w:rPr>
          <w:rFonts w:ascii="Cambria" w:hAnsi="Cambria" w:cs="Times New Roman"/>
          <w:i/>
          <w:iCs/>
          <w:sz w:val="24"/>
          <w:szCs w:val="24"/>
        </w:rPr>
        <w:t>procedowania</w:t>
      </w:r>
      <w:r w:rsidRPr="00585928">
        <w:rPr>
          <w:rFonts w:ascii="Cambria" w:hAnsi="Cambria" w:cs="Times New Roman"/>
          <w:i/>
          <w:iCs/>
          <w:sz w:val="24"/>
          <w:szCs w:val="24"/>
        </w:rPr>
        <w:t xml:space="preserve"> decyduje przewodniczący organu kolegialnego, przewodniczący składu orzekającego lub odpowiednio dziekan.</w:t>
      </w:r>
    </w:p>
    <w:bookmarkEnd w:id="0"/>
    <w:p w:rsidR="00FE76B6" w:rsidRPr="00352FAD" w:rsidRDefault="00FE76B6" w:rsidP="00FE76B6">
      <w:pPr>
        <w:pStyle w:val="Akapitzlist"/>
        <w:numPr>
          <w:ilvl w:val="0"/>
          <w:numId w:val="6"/>
        </w:numPr>
        <w:jc w:val="both"/>
        <w:rPr>
          <w:rFonts w:ascii="Cambria" w:hAnsi="Cambria" w:cs="Times New Roman"/>
        </w:rPr>
      </w:pPr>
      <w:r w:rsidRPr="00352FAD">
        <w:rPr>
          <w:rFonts w:ascii="Cambria" w:hAnsi="Cambria" w:cs="Times New Roman"/>
        </w:rPr>
        <w:t>§ 5 po ust. 2 dodaje się ust. 3 w brzmieniu:</w:t>
      </w:r>
    </w:p>
    <w:p w:rsidR="00FE76B6" w:rsidRPr="00585928" w:rsidRDefault="00FE76B6" w:rsidP="00FE76B6">
      <w:pPr>
        <w:spacing w:after="0" w:line="240" w:lineRule="auto"/>
        <w:jc w:val="both"/>
        <w:rPr>
          <w:rFonts w:ascii="Cambria" w:hAnsi="Cambria" w:cs="Times New Roman"/>
          <w:i/>
          <w:iCs/>
          <w:sz w:val="24"/>
          <w:szCs w:val="24"/>
        </w:rPr>
      </w:pPr>
      <w:r w:rsidRPr="00585928">
        <w:rPr>
          <w:rFonts w:ascii="Cambria" w:hAnsi="Cambria" w:cs="Times New Roman"/>
          <w:i/>
          <w:iCs/>
          <w:sz w:val="24"/>
          <w:szCs w:val="24"/>
        </w:rPr>
        <w:t xml:space="preserve">3. W okresie ograniczenia działalności uczelni przez ministra właściwego do spraw kultury i ochrony dziedzictwa narodowego, głosowania tajne mogą odbywać się </w:t>
      </w:r>
      <w:r w:rsidRPr="00585928">
        <w:rPr>
          <w:rFonts w:ascii="Cambria" w:hAnsi="Cambria" w:cs="Times New Roman"/>
          <w:i/>
          <w:iCs/>
          <w:sz w:val="24"/>
          <w:szCs w:val="24"/>
          <w:shd w:val="clear" w:color="auto" w:fill="FFFFFF"/>
        </w:rPr>
        <w:t>z</w:t>
      </w:r>
      <w:r w:rsidR="00585928" w:rsidRPr="00585928">
        <w:rPr>
          <w:rFonts w:ascii="Cambria" w:hAnsi="Cambria" w:cs="Times New Roman"/>
          <w:i/>
          <w:iCs/>
          <w:sz w:val="24"/>
          <w:szCs w:val="24"/>
          <w:shd w:val="clear" w:color="auto" w:fill="FFFFFF"/>
        </w:rPr>
        <w:t> </w:t>
      </w:r>
      <w:r w:rsidRPr="00585928">
        <w:rPr>
          <w:rFonts w:ascii="Cambria" w:hAnsi="Cambria" w:cs="Times New Roman"/>
          <w:i/>
          <w:iCs/>
          <w:sz w:val="24"/>
          <w:szCs w:val="24"/>
        </w:rPr>
        <w:t>wykorzystaniem sytemu informatycznego, pod warunkiem zapewnienia tajności przez ten system.</w:t>
      </w:r>
    </w:p>
    <w:p w:rsidR="00FE76B6" w:rsidRPr="00585928" w:rsidRDefault="008F41D2" w:rsidP="00585928">
      <w:pPr>
        <w:pStyle w:val="Akapitzlist"/>
        <w:numPr>
          <w:ilvl w:val="0"/>
          <w:numId w:val="10"/>
        </w:numPr>
        <w:ind w:left="0" w:firstLine="720"/>
        <w:jc w:val="both"/>
        <w:rPr>
          <w:rFonts w:ascii="Cambria" w:hAnsi="Cambria" w:cs="Times New Roman"/>
          <w:i/>
          <w:iCs/>
        </w:rPr>
      </w:pPr>
      <w:r w:rsidRPr="00352FAD">
        <w:rPr>
          <w:rFonts w:ascii="Cambria" w:hAnsi="Cambria" w:cs="Times New Roman"/>
        </w:rPr>
        <w:t>W załączniku nr 3 do Statutu t</w:t>
      </w:r>
      <w:r w:rsidR="00FE76B6" w:rsidRPr="00352FAD">
        <w:rPr>
          <w:rFonts w:ascii="Cambria" w:hAnsi="Cambria" w:cs="Times New Roman"/>
        </w:rPr>
        <w:t xml:space="preserve">ytuł § 6 otrzymuje brzmienie: </w:t>
      </w:r>
      <w:r w:rsidR="00FE76B6" w:rsidRPr="00585928">
        <w:rPr>
          <w:rFonts w:ascii="Cambria" w:hAnsi="Cambria" w:cs="Times New Roman"/>
          <w:i/>
          <w:iCs/>
        </w:rPr>
        <w:t>[Głosowania w</w:t>
      </w:r>
      <w:r w:rsidR="003A5529" w:rsidRPr="00585928">
        <w:rPr>
          <w:rFonts w:ascii="Cambria" w:hAnsi="Cambria" w:cs="Times New Roman"/>
          <w:i/>
          <w:iCs/>
        </w:rPr>
        <w:t> </w:t>
      </w:r>
      <w:r w:rsidR="00FE76B6" w:rsidRPr="00585928">
        <w:rPr>
          <w:rFonts w:ascii="Cambria" w:hAnsi="Cambria" w:cs="Times New Roman"/>
          <w:i/>
          <w:iCs/>
        </w:rPr>
        <w:t>trybie stacjonarnym</w:t>
      </w:r>
      <w:r w:rsidR="00585928" w:rsidRPr="00585928">
        <w:rPr>
          <w:rFonts w:ascii="Cambria" w:hAnsi="Cambria" w:cs="Times New Roman"/>
          <w:i/>
          <w:iCs/>
        </w:rPr>
        <w:t>]</w:t>
      </w:r>
      <w:r w:rsidR="003A5529" w:rsidRPr="00585928">
        <w:rPr>
          <w:rFonts w:ascii="Cambria" w:hAnsi="Cambria" w:cs="Times New Roman"/>
          <w:i/>
          <w:iCs/>
        </w:rPr>
        <w:t>.</w:t>
      </w:r>
    </w:p>
    <w:p w:rsidR="00FE76B6" w:rsidRPr="00352FAD" w:rsidRDefault="00FE76B6" w:rsidP="00FE76B6">
      <w:pPr>
        <w:pStyle w:val="Akapitzlist"/>
        <w:numPr>
          <w:ilvl w:val="0"/>
          <w:numId w:val="10"/>
        </w:numPr>
        <w:jc w:val="both"/>
        <w:rPr>
          <w:rFonts w:ascii="Cambria" w:hAnsi="Cambria" w:cs="Times New Roman"/>
        </w:rPr>
      </w:pPr>
      <w:r w:rsidRPr="00352FAD">
        <w:rPr>
          <w:rFonts w:ascii="Cambria" w:hAnsi="Cambria" w:cs="Times New Roman"/>
        </w:rPr>
        <w:t>Po § 6 dodaje się § 6</w:t>
      </w:r>
      <w:r w:rsidR="00585928">
        <w:rPr>
          <w:rFonts w:ascii="Cambria" w:hAnsi="Cambria" w:cs="Times New Roman"/>
        </w:rPr>
        <w:t xml:space="preserve"> </w:t>
      </w:r>
      <w:r w:rsidRPr="00352FAD">
        <w:rPr>
          <w:rFonts w:ascii="Cambria" w:hAnsi="Cambria" w:cs="Times New Roman"/>
        </w:rPr>
        <w:t>a w brzmieniu:</w:t>
      </w:r>
    </w:p>
    <w:p w:rsidR="00FE76B6" w:rsidRPr="00585928" w:rsidRDefault="00FE76B6" w:rsidP="00FE76B6">
      <w:pPr>
        <w:tabs>
          <w:tab w:val="left" w:pos="4962"/>
        </w:tabs>
        <w:spacing w:after="0" w:line="240" w:lineRule="auto"/>
        <w:rPr>
          <w:rFonts w:ascii="Cambria" w:hAnsi="Cambria" w:cs="Times New Roman"/>
          <w:i/>
          <w:iCs/>
          <w:sz w:val="24"/>
          <w:szCs w:val="24"/>
        </w:rPr>
      </w:pPr>
      <w:r w:rsidRPr="00585928">
        <w:rPr>
          <w:rFonts w:ascii="Cambria" w:hAnsi="Cambria" w:cs="Times New Roman"/>
          <w:i/>
          <w:iCs/>
          <w:sz w:val="24"/>
          <w:szCs w:val="24"/>
        </w:rPr>
        <w:t>§ 6 a [Głosowanie w trybie zdalnym z wykorzystaniem sytemu informatycznego zapewniającego kontrolę ich przebiegu oraz umożliwiających zapewnienie tajności głosowań]</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 W okresie ograniczenia działalności uczelni przez ministra właściwego do</w:t>
      </w:r>
      <w:r w:rsidR="00585928">
        <w:rPr>
          <w:rFonts w:ascii="Cambria" w:hAnsi="Cambria" w:cs="Times New Roman"/>
          <w:i/>
          <w:iCs/>
          <w:sz w:val="24"/>
          <w:szCs w:val="24"/>
        </w:rPr>
        <w:t> </w:t>
      </w:r>
      <w:r w:rsidRPr="00585928">
        <w:rPr>
          <w:rFonts w:ascii="Cambria" w:hAnsi="Cambria" w:cs="Times New Roman"/>
          <w:i/>
          <w:iCs/>
          <w:sz w:val="24"/>
          <w:szCs w:val="24"/>
        </w:rPr>
        <w:t>spraw kultury i ochrony dziedzictwa narodowego można przeprowadzać wybory do</w:t>
      </w:r>
      <w:r w:rsidR="00585928">
        <w:rPr>
          <w:rFonts w:ascii="Cambria" w:hAnsi="Cambria" w:cs="Times New Roman"/>
          <w:i/>
          <w:iCs/>
          <w:sz w:val="24"/>
          <w:szCs w:val="24"/>
        </w:rPr>
        <w:t> </w:t>
      </w:r>
      <w:r w:rsidRPr="00585928">
        <w:rPr>
          <w:rFonts w:ascii="Cambria" w:hAnsi="Cambria" w:cs="Times New Roman"/>
          <w:i/>
          <w:iCs/>
          <w:sz w:val="24"/>
          <w:szCs w:val="24"/>
        </w:rPr>
        <w:t>kolegium elektorów, senatu, rady programowej oraz rektora</w:t>
      </w:r>
      <w:r w:rsidR="00585928">
        <w:rPr>
          <w:rFonts w:ascii="Cambria" w:hAnsi="Cambria" w:cs="Times New Roman"/>
          <w:i/>
          <w:iCs/>
          <w:sz w:val="24"/>
          <w:szCs w:val="24"/>
        </w:rPr>
        <w:t xml:space="preserve">, </w:t>
      </w:r>
      <w:r w:rsidRPr="00585928">
        <w:rPr>
          <w:rFonts w:ascii="Cambria" w:hAnsi="Cambria" w:cs="Times New Roman"/>
          <w:i/>
          <w:iCs/>
          <w:sz w:val="24"/>
          <w:szCs w:val="24"/>
        </w:rPr>
        <w:t>a także spotkania wyborcze w</w:t>
      </w:r>
      <w:r w:rsidR="00585928">
        <w:rPr>
          <w:rFonts w:ascii="Cambria" w:hAnsi="Cambria" w:cs="Times New Roman"/>
          <w:i/>
          <w:iCs/>
          <w:sz w:val="24"/>
          <w:szCs w:val="24"/>
        </w:rPr>
        <w:t> </w:t>
      </w:r>
      <w:r w:rsidRPr="00585928">
        <w:rPr>
          <w:rFonts w:ascii="Cambria" w:hAnsi="Cambria" w:cs="Times New Roman"/>
          <w:i/>
          <w:iCs/>
          <w:sz w:val="24"/>
          <w:szCs w:val="24"/>
        </w:rPr>
        <w:t>trybie zdalnym</w:t>
      </w:r>
      <w:r w:rsidR="00585928">
        <w:rPr>
          <w:rFonts w:ascii="Cambria" w:hAnsi="Cambria" w:cs="Times New Roman"/>
          <w:i/>
          <w:iCs/>
          <w:sz w:val="24"/>
          <w:szCs w:val="24"/>
        </w:rPr>
        <w:t>.</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 xml:space="preserve">2. W okresie ograniczenia działalności uczelni przez ministra właściwego do spraw kultury i ochrony dziedzictwa narodowego w uczelni dopuszcza się przeprowadzenie zebrań wyborczych w sposób zdalny, z wykorzystaniem technologii informatycznych, </w:t>
      </w:r>
      <w:r w:rsidRPr="00585928">
        <w:rPr>
          <w:rFonts w:ascii="Cambria" w:hAnsi="Cambria" w:cs="Times New Roman"/>
          <w:i/>
          <w:iCs/>
          <w:sz w:val="24"/>
          <w:szCs w:val="24"/>
        </w:rPr>
        <w:lastRenderedPageBreak/>
        <w:t>zapewniających ko</w:t>
      </w:r>
      <w:r w:rsidR="00690682" w:rsidRPr="00585928">
        <w:rPr>
          <w:rFonts w:ascii="Cambria" w:hAnsi="Cambria" w:cs="Times New Roman"/>
          <w:i/>
          <w:iCs/>
          <w:sz w:val="24"/>
          <w:szCs w:val="24"/>
        </w:rPr>
        <w:t xml:space="preserve">ntrolę ich przebiegu oraz </w:t>
      </w:r>
      <w:r w:rsidR="0078191B">
        <w:rPr>
          <w:rFonts w:ascii="Cambria" w:hAnsi="Cambria" w:cs="Times New Roman"/>
          <w:i/>
          <w:iCs/>
          <w:sz w:val="24"/>
          <w:szCs w:val="24"/>
        </w:rPr>
        <w:t>umożliwiających</w:t>
      </w:r>
      <w:r w:rsidRPr="00585928">
        <w:rPr>
          <w:rFonts w:ascii="Cambria" w:hAnsi="Cambria" w:cs="Times New Roman"/>
          <w:i/>
          <w:iCs/>
          <w:sz w:val="24"/>
          <w:szCs w:val="24"/>
        </w:rPr>
        <w:t xml:space="preserve"> zapewnienie tajności głosowania.</w:t>
      </w:r>
    </w:p>
    <w:p w:rsidR="00FE76B6" w:rsidRPr="00597E1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3. Decyzję o przeprowadzeniu zebrań wyborczych oraz głosowań tajnych w sposób z</w:t>
      </w:r>
      <w:r w:rsidR="00361D95">
        <w:rPr>
          <w:rFonts w:ascii="Cambria" w:hAnsi="Cambria" w:cs="Times New Roman"/>
          <w:i/>
          <w:iCs/>
          <w:sz w:val="24"/>
          <w:szCs w:val="24"/>
        </w:rPr>
        <w:t xml:space="preserve">dalny podejmuje każdorazowo UKW, </w:t>
      </w:r>
      <w:r w:rsidR="00361D95" w:rsidRPr="00597E18">
        <w:rPr>
          <w:rFonts w:ascii="Cambria" w:hAnsi="Cambria" w:cs="Times New Roman"/>
          <w:i/>
          <w:iCs/>
          <w:sz w:val="24"/>
          <w:szCs w:val="24"/>
        </w:rPr>
        <w:t>z zastrzeżeniem że pierwszeństwo ma forma bezpośredniego spotkania.</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4. Szczegółowe zasady przeprowadzania zebrań wyborczych i głosowań tajnych w trybie zdalnym oraz ich przebieg określa każdorazowo UKW.</w:t>
      </w:r>
    </w:p>
    <w:p w:rsidR="00FE76B6" w:rsidRPr="00597E1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5. Szczegółowe zasady przeprowadzania spotkań przedwyborczych w trybie zdalnym oraz ich p</w:t>
      </w:r>
      <w:r w:rsidR="00361D95">
        <w:rPr>
          <w:rFonts w:ascii="Cambria" w:hAnsi="Cambria" w:cs="Times New Roman"/>
          <w:i/>
          <w:iCs/>
          <w:sz w:val="24"/>
          <w:szCs w:val="24"/>
        </w:rPr>
        <w:t>rzebieg określa każdorazowo UKW</w:t>
      </w:r>
      <w:r w:rsidR="00361D95" w:rsidRPr="00597E18">
        <w:rPr>
          <w:rFonts w:ascii="Cambria" w:hAnsi="Cambria" w:cs="Times New Roman"/>
          <w:i/>
          <w:iCs/>
          <w:sz w:val="24"/>
          <w:szCs w:val="24"/>
        </w:rPr>
        <w:t>, z zastrzeżeniem że pierwszeństwo ma forma bezpośredniego spotkania.</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6. Nadzór nad przebiegiem zebrań wyborczych oraz głosowań tajnych w trybie zdalnym sprawuje UKW.</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7. Tajne głosowanie w trybie zdalnym odbywa się po zakończeniu zebrania wyborczego w</w:t>
      </w:r>
      <w:r w:rsidR="00585928">
        <w:rPr>
          <w:rFonts w:ascii="Cambria" w:hAnsi="Cambria" w:cs="Times New Roman"/>
          <w:i/>
          <w:iCs/>
          <w:sz w:val="24"/>
          <w:szCs w:val="24"/>
        </w:rPr>
        <w:t> </w:t>
      </w:r>
      <w:r w:rsidRPr="00585928">
        <w:rPr>
          <w:rFonts w:ascii="Cambria" w:hAnsi="Cambria" w:cs="Times New Roman"/>
          <w:i/>
          <w:iCs/>
          <w:sz w:val="24"/>
          <w:szCs w:val="24"/>
        </w:rPr>
        <w:t>określonym przez UKW przedziale czasowym.</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8. Głosowania tajne w trybie zdalnym mogą się odbywać wyłącznie przy użyciu systemu informatycznego, pozwalającego na zachowanie pełnej anonimowości oraz wszelkich zasad bezpieczeństwa.</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9. Głosowania tajne w trybie zdalnym odbywają się za pomocą kart elektronicznych, których wzór wygenerowany przez system informatyczny akceptuje i dopuszcza UKW.</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 xml:space="preserve">10. Nazwiska kandydatów na karcie do głosowania podaje się w kolejności alfabetycznej bez stopni i tytułów. </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11. Kartę do głosowania otrzymuje uprawniona osoba, która w wyznaczonym przez właściwą komisję (UKW lub OKW) terminie zaloguje się do systemu informatycznego za</w:t>
      </w:r>
      <w:r w:rsidR="00585928">
        <w:rPr>
          <w:rFonts w:ascii="Cambria" w:hAnsi="Cambria" w:cs="Times New Roman"/>
          <w:i/>
          <w:iCs/>
          <w:sz w:val="24"/>
          <w:szCs w:val="24"/>
        </w:rPr>
        <w:t> </w:t>
      </w:r>
      <w:r w:rsidRPr="00585928">
        <w:rPr>
          <w:rFonts w:ascii="Cambria" w:hAnsi="Cambria" w:cs="Times New Roman"/>
          <w:i/>
          <w:iCs/>
          <w:sz w:val="24"/>
          <w:szCs w:val="24"/>
        </w:rPr>
        <w:t>pomocą imiennego adresu służbowego.</w:t>
      </w:r>
    </w:p>
    <w:p w:rsidR="00FE76B6" w:rsidRPr="00585928" w:rsidRDefault="00FE76B6"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12 Głos na określonego kandydata oddaje się zaznaczając na elektronicznej karcie do głosowania pole pod jego nazwiskiem, z zastrzeżeniem ust. 13-15.</w:t>
      </w:r>
    </w:p>
    <w:p w:rsidR="00C41DC8" w:rsidRPr="00585928" w:rsidRDefault="00FE76B6" w:rsidP="00C41DC8">
      <w:pPr>
        <w:shd w:val="clear" w:color="auto" w:fill="FFFFFF" w:themeFill="background1"/>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 xml:space="preserve">13. </w:t>
      </w:r>
      <w:r w:rsidR="00C41DC8" w:rsidRPr="00585928">
        <w:rPr>
          <w:rFonts w:ascii="Cambria" w:hAnsi="Cambria" w:cs="Times New Roman"/>
          <w:i/>
          <w:iCs/>
          <w:sz w:val="24"/>
          <w:szCs w:val="24"/>
        </w:rPr>
        <w:t>Jeżeli w głosowaniu bierze udział tylko jeden kandydat, głos na tego kandydata oddaje się zaznaczając pole obok nazwiska kandydata. Zaznaczenie pola oznaczonego słowem „WSTRZYMUJĘ SIĘ” oznacza, że jest to głos ważny oddany przeciwko wyborowi kandydata.</w:t>
      </w:r>
    </w:p>
    <w:p w:rsidR="00C41DC8" w:rsidRPr="00585928" w:rsidRDefault="00C41DC8" w:rsidP="00C41DC8">
      <w:pPr>
        <w:shd w:val="clear" w:color="auto" w:fill="FFFFFF" w:themeFill="background1"/>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14. Jeżeli w głosowaniu bierze udział więcej niż jeden kandydat, należy zaznaczyć pole obok nazwiska jednego z kandydatów. Zaznaczenie pola oznaczonego słowem „WSTRZYMUJĘ SIĘ” oznacza, że jest to głos ważny oddany przeciwko wyborowi każdego z kandydatów.</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 xml:space="preserve">15. </w:t>
      </w:r>
      <w:r w:rsidR="00FE76B6" w:rsidRPr="00585928">
        <w:rPr>
          <w:rFonts w:ascii="Cambria" w:hAnsi="Cambria" w:cs="Times New Roman"/>
          <w:i/>
          <w:iCs/>
          <w:sz w:val="24"/>
          <w:szCs w:val="24"/>
        </w:rPr>
        <w:t>Jeżeli w głosowaniu bierze udział tylko jeden kandydat, głos na tego kandydata oddaje się zaznaczając pole oznaczone słowem „TAK” pod nazwiskiem kandydata. Zaznaczenie pola oznaczonego słowem „NIE” pod nazwiskiem tego kandydata oznacza, że jest to głos ważny oddany przeciwko wyborowi kandydata. Zaznaczenie pola oznaczonego słowem „WSTRZYMUJĘ SIĘ” pod nazwiskiem kandydata oznacza, że jest to głos ważny oddany przeciwko wyborowi kandydata (patrz § 4 ust. 9).</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16</w:t>
      </w:r>
      <w:r w:rsidR="00FE76B6" w:rsidRPr="00585928">
        <w:rPr>
          <w:rFonts w:ascii="Cambria" w:hAnsi="Cambria" w:cs="Times New Roman"/>
          <w:i/>
          <w:iCs/>
          <w:sz w:val="24"/>
          <w:szCs w:val="24"/>
        </w:rPr>
        <w:t>. Jeżeli w głosowaniu bierze udział więcej niż jeden kandydat, należy zaznaczyć jedno z pól (TAK, NIE, WSTRZYMUJĘ SIĘ) pod nazwiskiem każdego z kandydatów.</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17</w:t>
      </w:r>
      <w:r w:rsidR="00FE76B6" w:rsidRPr="00585928">
        <w:rPr>
          <w:rFonts w:ascii="Cambria" w:hAnsi="Cambria" w:cs="Times New Roman"/>
          <w:i/>
          <w:iCs/>
          <w:sz w:val="24"/>
          <w:szCs w:val="24"/>
        </w:rPr>
        <w:t>. Jeżeli po upływie wyznaczonego terminu nie zaznaczono na karcie do głosowania żadnego pola, uznaje się, że głosujący nie wziął udziału w głosowaniu</w:t>
      </w:r>
      <w:r w:rsidR="00585928">
        <w:rPr>
          <w:rFonts w:ascii="Cambria" w:hAnsi="Cambria" w:cs="Times New Roman"/>
          <w:i/>
          <w:iCs/>
          <w:sz w:val="24"/>
          <w:szCs w:val="24"/>
        </w:rPr>
        <w:t>.</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18</w:t>
      </w:r>
      <w:r w:rsidR="00FE76B6" w:rsidRPr="00585928">
        <w:rPr>
          <w:rFonts w:ascii="Cambria" w:hAnsi="Cambria" w:cs="Times New Roman"/>
          <w:i/>
          <w:iCs/>
          <w:sz w:val="24"/>
          <w:szCs w:val="24"/>
        </w:rPr>
        <w:t>. UKW stwierdza kworum po zakończeniu głosowania na podstawie listy obecności, generowanej z systemu informatycznego.</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19</w:t>
      </w:r>
      <w:r w:rsidR="00FE76B6" w:rsidRPr="00585928">
        <w:rPr>
          <w:rFonts w:ascii="Cambria" w:hAnsi="Cambria" w:cs="Times New Roman"/>
          <w:i/>
          <w:iCs/>
          <w:sz w:val="24"/>
          <w:szCs w:val="24"/>
        </w:rPr>
        <w:t>. Wyniki wyborów przeprowadzanych w trybie zdalnym ogłasza odpowiednio właściwa komisja wyborcza (UKW lub OKW) bez obowiązku wyboru komisji skrutacyjnej. Rolę komisji skrutacyjnej pełni przeprowadzająca wybory właściwa komisja wyborcza.</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lastRenderedPageBreak/>
        <w:t>20</w:t>
      </w:r>
      <w:r w:rsidR="00FE76B6" w:rsidRPr="00585928">
        <w:rPr>
          <w:rFonts w:ascii="Cambria" w:hAnsi="Cambria" w:cs="Times New Roman"/>
          <w:i/>
          <w:iCs/>
          <w:sz w:val="24"/>
          <w:szCs w:val="24"/>
        </w:rPr>
        <w:t>. UKW przygotowuje i przekazuje drogą elektroniczną szczegółową instrukcję sposobu głosowania w trybie zdanym na służbowe adresy e-mail osobom uprawnionym do głosowania.</w:t>
      </w:r>
    </w:p>
    <w:p w:rsidR="00FE76B6" w:rsidRPr="00585928" w:rsidRDefault="00C41DC8" w:rsidP="00FE76B6">
      <w:pPr>
        <w:suppressAutoHyphens/>
        <w:spacing w:after="0" w:line="240" w:lineRule="auto"/>
        <w:jc w:val="both"/>
        <w:rPr>
          <w:rFonts w:ascii="Cambria" w:hAnsi="Cambria" w:cs="Times New Roman"/>
          <w:i/>
          <w:iCs/>
          <w:sz w:val="24"/>
          <w:szCs w:val="24"/>
        </w:rPr>
      </w:pPr>
      <w:r w:rsidRPr="00585928">
        <w:rPr>
          <w:rFonts w:ascii="Cambria" w:hAnsi="Cambria" w:cs="Times New Roman"/>
          <w:i/>
          <w:iCs/>
          <w:sz w:val="24"/>
          <w:szCs w:val="24"/>
        </w:rPr>
        <w:t>21</w:t>
      </w:r>
      <w:r w:rsidR="00FE76B6" w:rsidRPr="00585928">
        <w:rPr>
          <w:rFonts w:ascii="Cambria" w:hAnsi="Cambria" w:cs="Times New Roman"/>
          <w:i/>
          <w:iCs/>
          <w:sz w:val="24"/>
          <w:szCs w:val="24"/>
        </w:rPr>
        <w:t>. W przypadku tajnego glosowania w trybie zdalnym protokołem z głosowania jest wyd</w:t>
      </w:r>
      <w:r w:rsidR="008F41D2" w:rsidRPr="00585928">
        <w:rPr>
          <w:rFonts w:ascii="Cambria" w:hAnsi="Cambria" w:cs="Times New Roman"/>
          <w:i/>
          <w:iCs/>
          <w:sz w:val="24"/>
          <w:szCs w:val="24"/>
        </w:rPr>
        <w:t>ruk z systemu informatycznego.</w:t>
      </w:r>
    </w:p>
    <w:p w:rsidR="00FE76B6" w:rsidRPr="003A5529" w:rsidRDefault="00FE76B6" w:rsidP="003A5529">
      <w:pPr>
        <w:pStyle w:val="Akapitzlist"/>
        <w:numPr>
          <w:ilvl w:val="0"/>
          <w:numId w:val="10"/>
        </w:numPr>
        <w:jc w:val="both"/>
        <w:rPr>
          <w:rFonts w:ascii="Cambria" w:hAnsi="Cambria" w:cs="Times New Roman"/>
        </w:rPr>
      </w:pPr>
      <w:r w:rsidRPr="003A5529">
        <w:rPr>
          <w:rFonts w:ascii="Cambria" w:hAnsi="Cambria" w:cs="Times New Roman"/>
        </w:rPr>
        <w:t>W § 8 w ust</w:t>
      </w:r>
      <w:r w:rsidR="008F41D2" w:rsidRPr="003A5529">
        <w:rPr>
          <w:rFonts w:ascii="Cambria" w:hAnsi="Cambria" w:cs="Times New Roman"/>
        </w:rPr>
        <w:t>.</w:t>
      </w:r>
      <w:r w:rsidRPr="003A5529">
        <w:rPr>
          <w:rFonts w:ascii="Cambria" w:hAnsi="Cambria" w:cs="Times New Roman"/>
        </w:rPr>
        <w:t xml:space="preserve"> 7 skreśla się pkt 8.</w:t>
      </w:r>
    </w:p>
    <w:p w:rsidR="00FE76B6" w:rsidRPr="00352FAD" w:rsidRDefault="00FE76B6" w:rsidP="003A5529">
      <w:pPr>
        <w:pStyle w:val="Akapitzlist"/>
        <w:numPr>
          <w:ilvl w:val="0"/>
          <w:numId w:val="10"/>
        </w:numPr>
        <w:jc w:val="both"/>
        <w:rPr>
          <w:rFonts w:ascii="Cambria" w:hAnsi="Cambria" w:cs="Times New Roman"/>
        </w:rPr>
      </w:pPr>
      <w:r w:rsidRPr="00352FAD">
        <w:rPr>
          <w:rFonts w:ascii="Cambria" w:hAnsi="Cambria" w:cs="Times New Roman"/>
        </w:rPr>
        <w:t xml:space="preserve">W </w:t>
      </w:r>
      <w:r w:rsidR="008F41D2" w:rsidRPr="00352FAD">
        <w:rPr>
          <w:rFonts w:ascii="Cambria" w:hAnsi="Cambria" w:cs="Times New Roman"/>
        </w:rPr>
        <w:t xml:space="preserve">§ </w:t>
      </w:r>
      <w:r w:rsidRPr="00352FAD">
        <w:rPr>
          <w:rFonts w:ascii="Cambria" w:hAnsi="Cambria" w:cs="Times New Roman"/>
        </w:rPr>
        <w:t>15 po ust</w:t>
      </w:r>
      <w:r w:rsidR="008F41D2" w:rsidRPr="00352FAD">
        <w:rPr>
          <w:rFonts w:ascii="Cambria" w:hAnsi="Cambria" w:cs="Times New Roman"/>
        </w:rPr>
        <w:t>.</w:t>
      </w:r>
      <w:r w:rsidRPr="00352FAD">
        <w:rPr>
          <w:rFonts w:ascii="Cambria" w:hAnsi="Cambria" w:cs="Times New Roman"/>
        </w:rPr>
        <w:t xml:space="preserve"> 4 dodaje się ust</w:t>
      </w:r>
      <w:r w:rsidR="008F41D2" w:rsidRPr="00352FAD">
        <w:rPr>
          <w:rFonts w:ascii="Cambria" w:hAnsi="Cambria" w:cs="Times New Roman"/>
        </w:rPr>
        <w:t>.</w:t>
      </w:r>
      <w:r w:rsidRPr="00352FAD">
        <w:rPr>
          <w:rFonts w:ascii="Cambria" w:hAnsi="Cambria" w:cs="Times New Roman"/>
        </w:rPr>
        <w:t xml:space="preserve"> 5 w brzmieniu:</w:t>
      </w:r>
    </w:p>
    <w:p w:rsidR="00FE76B6" w:rsidRPr="00585928" w:rsidRDefault="00FE76B6" w:rsidP="00FE76B6">
      <w:pPr>
        <w:spacing w:after="0" w:line="240" w:lineRule="auto"/>
        <w:jc w:val="both"/>
        <w:rPr>
          <w:rFonts w:ascii="Cambria" w:hAnsi="Cambria" w:cs="Times New Roman"/>
          <w:i/>
          <w:iCs/>
          <w:sz w:val="24"/>
          <w:szCs w:val="24"/>
        </w:rPr>
      </w:pPr>
      <w:r w:rsidRPr="00585928">
        <w:rPr>
          <w:rFonts w:ascii="Cambria" w:hAnsi="Cambria" w:cs="Times New Roman"/>
          <w:i/>
          <w:iCs/>
          <w:sz w:val="24"/>
          <w:szCs w:val="24"/>
        </w:rPr>
        <w:t xml:space="preserve">5. W okresie ograniczenia działalności uczelni przez ministra właściwego do spraw kultury i ochrony dziedzictwa narodowego, głosowania tajne mogą odbywać się </w:t>
      </w:r>
      <w:r w:rsidRPr="00585928">
        <w:rPr>
          <w:rFonts w:ascii="Cambria" w:hAnsi="Cambria" w:cs="Times New Roman"/>
          <w:i/>
          <w:iCs/>
          <w:sz w:val="24"/>
          <w:szCs w:val="24"/>
          <w:shd w:val="clear" w:color="auto" w:fill="FFFFFF"/>
        </w:rPr>
        <w:t>z</w:t>
      </w:r>
      <w:r w:rsidR="008F41D2" w:rsidRPr="00585928">
        <w:rPr>
          <w:rFonts w:ascii="Cambria" w:hAnsi="Cambria" w:cs="Times New Roman"/>
          <w:i/>
          <w:iCs/>
          <w:sz w:val="24"/>
          <w:szCs w:val="24"/>
          <w:shd w:val="clear" w:color="auto" w:fill="FFFFFF"/>
        </w:rPr>
        <w:t> </w:t>
      </w:r>
      <w:r w:rsidRPr="00585928">
        <w:rPr>
          <w:rFonts w:ascii="Cambria" w:hAnsi="Cambria" w:cs="Times New Roman"/>
          <w:i/>
          <w:iCs/>
          <w:sz w:val="24"/>
          <w:szCs w:val="24"/>
        </w:rPr>
        <w:t>wykorzystaniem sytemu informatycznego, pod warunkiem zapewnienia tajności przez ten system.</w:t>
      </w:r>
    </w:p>
    <w:p w:rsidR="00FE76B6" w:rsidRPr="00352FAD" w:rsidRDefault="00FE76B6" w:rsidP="003A5529">
      <w:pPr>
        <w:pStyle w:val="Akapitzlist"/>
        <w:numPr>
          <w:ilvl w:val="0"/>
          <w:numId w:val="10"/>
        </w:numPr>
        <w:jc w:val="both"/>
        <w:rPr>
          <w:rFonts w:ascii="Cambria" w:hAnsi="Cambria" w:cs="Times New Roman"/>
        </w:rPr>
      </w:pPr>
      <w:r w:rsidRPr="00352FAD">
        <w:rPr>
          <w:rFonts w:ascii="Cambria" w:hAnsi="Cambria" w:cs="Times New Roman"/>
        </w:rPr>
        <w:t xml:space="preserve"> W § 16 ust</w:t>
      </w:r>
      <w:r w:rsidR="008F41D2" w:rsidRPr="00352FAD">
        <w:rPr>
          <w:rFonts w:ascii="Cambria" w:hAnsi="Cambria" w:cs="Times New Roman"/>
        </w:rPr>
        <w:t>.</w:t>
      </w:r>
      <w:r w:rsidRPr="00352FAD">
        <w:rPr>
          <w:rFonts w:ascii="Cambria" w:hAnsi="Cambria" w:cs="Times New Roman"/>
        </w:rPr>
        <w:t xml:space="preserve"> 1 otrzymuje brzmienie:</w:t>
      </w:r>
    </w:p>
    <w:p w:rsidR="00FE76B6" w:rsidRPr="00764553" w:rsidRDefault="00FE76B6" w:rsidP="00FE76B6">
      <w:pPr>
        <w:spacing w:after="0" w:line="240" w:lineRule="auto"/>
        <w:jc w:val="both"/>
        <w:rPr>
          <w:rFonts w:ascii="Cambria" w:hAnsi="Cambria" w:cs="Times New Roman"/>
          <w:i/>
          <w:iCs/>
          <w:sz w:val="24"/>
          <w:szCs w:val="24"/>
        </w:rPr>
      </w:pPr>
      <w:r w:rsidRPr="00764553">
        <w:rPr>
          <w:rFonts w:ascii="Cambria" w:hAnsi="Cambria" w:cs="Times New Roman"/>
          <w:i/>
          <w:iCs/>
          <w:sz w:val="24"/>
          <w:szCs w:val="24"/>
        </w:rPr>
        <w:t>1. Za ostatecznie zgłoszonych kandydatów, spośród których kolegium elektorów dokona wyboru rektora, uznaje się kandydatów, którzy zostali zaopiniowani przez senat i wskazani przez Radę Uczelni w trybie, o którym mowa w § 15 niniejszego załączni</w:t>
      </w:r>
      <w:r w:rsidR="008F41D2" w:rsidRPr="00764553">
        <w:rPr>
          <w:rFonts w:ascii="Cambria" w:hAnsi="Cambria" w:cs="Times New Roman"/>
          <w:i/>
          <w:iCs/>
          <w:sz w:val="24"/>
          <w:szCs w:val="24"/>
        </w:rPr>
        <w:t>ka, bez względu na treść opinii</w:t>
      </w:r>
      <w:r w:rsidRPr="00764553">
        <w:rPr>
          <w:rFonts w:ascii="Cambria" w:hAnsi="Cambria" w:cs="Times New Roman"/>
          <w:i/>
          <w:iCs/>
          <w:sz w:val="24"/>
          <w:szCs w:val="24"/>
        </w:rPr>
        <w:t>.</w:t>
      </w:r>
    </w:p>
    <w:p w:rsidR="00FE76B6" w:rsidRPr="00352FAD" w:rsidRDefault="00FE76B6" w:rsidP="003A5529">
      <w:pPr>
        <w:pStyle w:val="Akapitzlist"/>
        <w:numPr>
          <w:ilvl w:val="0"/>
          <w:numId w:val="10"/>
        </w:numPr>
        <w:jc w:val="both"/>
        <w:rPr>
          <w:rFonts w:ascii="Cambria" w:hAnsi="Cambria" w:cs="Times New Roman"/>
        </w:rPr>
      </w:pPr>
      <w:r w:rsidRPr="00352FAD">
        <w:rPr>
          <w:rFonts w:ascii="Cambria" w:hAnsi="Cambria" w:cs="Times New Roman"/>
        </w:rPr>
        <w:t xml:space="preserve"> W § 17 po ust</w:t>
      </w:r>
      <w:r w:rsidR="008F41D2" w:rsidRPr="00352FAD">
        <w:rPr>
          <w:rFonts w:ascii="Cambria" w:hAnsi="Cambria" w:cs="Times New Roman"/>
        </w:rPr>
        <w:t>.</w:t>
      </w:r>
      <w:r w:rsidRPr="00352FAD">
        <w:rPr>
          <w:rFonts w:ascii="Cambria" w:hAnsi="Cambria" w:cs="Times New Roman"/>
        </w:rPr>
        <w:t xml:space="preserve"> 4 dodaje się ust</w:t>
      </w:r>
      <w:r w:rsidR="008F41D2" w:rsidRPr="00352FAD">
        <w:rPr>
          <w:rFonts w:ascii="Cambria" w:hAnsi="Cambria" w:cs="Times New Roman"/>
        </w:rPr>
        <w:t>.</w:t>
      </w:r>
      <w:r w:rsidRPr="00352FAD">
        <w:rPr>
          <w:rFonts w:ascii="Cambria" w:hAnsi="Cambria" w:cs="Times New Roman"/>
        </w:rPr>
        <w:t xml:space="preserve"> 5 w brzmieniu:</w:t>
      </w:r>
    </w:p>
    <w:p w:rsidR="00FE76B6" w:rsidRPr="00764553" w:rsidRDefault="00FE76B6" w:rsidP="00FE76B6">
      <w:pPr>
        <w:spacing w:after="0" w:line="240" w:lineRule="auto"/>
        <w:jc w:val="both"/>
        <w:rPr>
          <w:rFonts w:ascii="Cambria" w:hAnsi="Cambria" w:cs="Times New Roman"/>
          <w:i/>
          <w:iCs/>
          <w:sz w:val="24"/>
          <w:szCs w:val="24"/>
        </w:rPr>
      </w:pPr>
      <w:r w:rsidRPr="00764553">
        <w:rPr>
          <w:rFonts w:ascii="Cambria" w:hAnsi="Cambria" w:cs="Times New Roman"/>
          <w:i/>
          <w:iCs/>
          <w:sz w:val="24"/>
          <w:szCs w:val="24"/>
        </w:rPr>
        <w:t>5. Przez otwarte spotkanie wyborcze w okresie ograniczenia funkcjonowania uczelni rozumie się także spotkanie z wykorz</w:t>
      </w:r>
      <w:r w:rsidR="008F41D2" w:rsidRPr="00764553">
        <w:rPr>
          <w:rFonts w:ascii="Cambria" w:hAnsi="Cambria" w:cs="Times New Roman"/>
          <w:i/>
          <w:iCs/>
          <w:sz w:val="24"/>
          <w:szCs w:val="24"/>
        </w:rPr>
        <w:t>ystaniem sytemu informatycznego</w:t>
      </w:r>
      <w:r w:rsidRPr="00764553">
        <w:rPr>
          <w:rFonts w:ascii="Cambria" w:hAnsi="Cambria" w:cs="Times New Roman"/>
          <w:i/>
          <w:iCs/>
          <w:sz w:val="24"/>
          <w:szCs w:val="24"/>
        </w:rPr>
        <w:t>.</w:t>
      </w:r>
    </w:p>
    <w:p w:rsidR="00FE76B6" w:rsidRPr="00352FAD" w:rsidRDefault="00FE76B6" w:rsidP="003A5529">
      <w:pPr>
        <w:pStyle w:val="Akapitzlist"/>
        <w:numPr>
          <w:ilvl w:val="0"/>
          <w:numId w:val="10"/>
        </w:numPr>
        <w:jc w:val="both"/>
        <w:rPr>
          <w:rFonts w:ascii="Cambria" w:hAnsi="Cambria" w:cs="Times New Roman"/>
        </w:rPr>
      </w:pPr>
      <w:r w:rsidRPr="00352FAD">
        <w:rPr>
          <w:rFonts w:ascii="Cambria" w:hAnsi="Cambria" w:cs="Times New Roman"/>
        </w:rPr>
        <w:t>W § 18 po ust</w:t>
      </w:r>
      <w:r w:rsidR="008F41D2" w:rsidRPr="00352FAD">
        <w:rPr>
          <w:rFonts w:ascii="Cambria" w:hAnsi="Cambria" w:cs="Times New Roman"/>
        </w:rPr>
        <w:t>.</w:t>
      </w:r>
      <w:r w:rsidRPr="00352FAD">
        <w:rPr>
          <w:rFonts w:ascii="Cambria" w:hAnsi="Cambria" w:cs="Times New Roman"/>
        </w:rPr>
        <w:t xml:space="preserve"> 2 dodaje się 2</w:t>
      </w:r>
      <w:r w:rsidR="008F41D2" w:rsidRPr="00352FAD">
        <w:rPr>
          <w:rFonts w:ascii="Cambria" w:hAnsi="Cambria" w:cs="Times New Roman"/>
        </w:rPr>
        <w:t xml:space="preserve"> </w:t>
      </w:r>
      <w:r w:rsidRPr="00352FAD">
        <w:rPr>
          <w:rFonts w:ascii="Cambria" w:hAnsi="Cambria" w:cs="Times New Roman"/>
        </w:rPr>
        <w:t>a w brzmieniu:</w:t>
      </w:r>
    </w:p>
    <w:p w:rsidR="00FE76B6" w:rsidRPr="00764553" w:rsidRDefault="00FE76B6" w:rsidP="00FE76B6">
      <w:pPr>
        <w:spacing w:after="0" w:line="240" w:lineRule="auto"/>
        <w:jc w:val="both"/>
        <w:rPr>
          <w:rFonts w:ascii="Cambria" w:hAnsi="Cambria" w:cs="Times New Roman"/>
          <w:i/>
          <w:iCs/>
          <w:sz w:val="24"/>
          <w:szCs w:val="24"/>
        </w:rPr>
      </w:pPr>
      <w:r w:rsidRPr="00764553">
        <w:rPr>
          <w:rFonts w:ascii="Cambria" w:hAnsi="Cambria" w:cs="Times New Roman"/>
          <w:i/>
          <w:iCs/>
          <w:sz w:val="24"/>
          <w:szCs w:val="24"/>
        </w:rPr>
        <w:t>2a</w:t>
      </w:r>
      <w:r w:rsidR="00764553">
        <w:rPr>
          <w:rFonts w:ascii="Cambria" w:hAnsi="Cambria" w:cs="Times New Roman"/>
          <w:i/>
          <w:iCs/>
          <w:sz w:val="24"/>
          <w:szCs w:val="24"/>
        </w:rPr>
        <w:t>.</w:t>
      </w:r>
      <w:r w:rsidRPr="00764553">
        <w:rPr>
          <w:rFonts w:ascii="Cambria" w:hAnsi="Cambria" w:cs="Times New Roman"/>
          <w:i/>
          <w:iCs/>
          <w:sz w:val="24"/>
          <w:szCs w:val="24"/>
        </w:rPr>
        <w:t xml:space="preserve"> Po stwierdzeniu kworum Przewodniczący UKW zarządza i przeprowadza wybór przewodniczącego kolegium elektorów. Prawo zgłaszania kandydatów na przewodniczącego przysługuje każdemu elektorowi. Wybór następuje w trybie j</w:t>
      </w:r>
      <w:r w:rsidR="008F41D2" w:rsidRPr="00764553">
        <w:rPr>
          <w:rFonts w:ascii="Cambria" w:hAnsi="Cambria" w:cs="Times New Roman"/>
          <w:i/>
          <w:iCs/>
          <w:sz w:val="24"/>
          <w:szCs w:val="24"/>
        </w:rPr>
        <w:t>awnym zwykłą większością głosów</w:t>
      </w:r>
      <w:r w:rsidRPr="00764553">
        <w:rPr>
          <w:rFonts w:ascii="Cambria" w:hAnsi="Cambria" w:cs="Times New Roman"/>
          <w:i/>
          <w:iCs/>
          <w:sz w:val="24"/>
          <w:szCs w:val="24"/>
        </w:rPr>
        <w:t>.</w:t>
      </w:r>
    </w:p>
    <w:p w:rsidR="00FE76B6" w:rsidRPr="00352FAD" w:rsidRDefault="00FE76B6" w:rsidP="003A5529">
      <w:pPr>
        <w:pStyle w:val="Akapitzlist"/>
        <w:numPr>
          <w:ilvl w:val="0"/>
          <w:numId w:val="10"/>
        </w:numPr>
        <w:jc w:val="both"/>
        <w:rPr>
          <w:rFonts w:ascii="Cambria" w:hAnsi="Cambria" w:cs="Times New Roman"/>
        </w:rPr>
      </w:pPr>
      <w:r w:rsidRPr="00352FAD">
        <w:rPr>
          <w:rFonts w:ascii="Cambria" w:hAnsi="Cambria" w:cs="Times New Roman"/>
        </w:rPr>
        <w:t>Po § 18 dodaje się § 18 a w brzmieniu:</w:t>
      </w:r>
    </w:p>
    <w:p w:rsidR="00FE76B6" w:rsidRPr="00764553" w:rsidRDefault="00FE76B6" w:rsidP="00FE76B6">
      <w:pPr>
        <w:pStyle w:val="Nagwek3"/>
        <w:spacing w:before="0"/>
        <w:jc w:val="both"/>
        <w:rPr>
          <w:rFonts w:ascii="Cambria" w:hAnsi="Cambria" w:cs="Times New Roman"/>
          <w:b w:val="0"/>
          <w:bCs/>
          <w:i/>
          <w:iCs/>
          <w:color w:val="auto"/>
        </w:rPr>
      </w:pPr>
      <w:r w:rsidRPr="00764553">
        <w:rPr>
          <w:rFonts w:ascii="Cambria" w:hAnsi="Cambria" w:cs="Times New Roman"/>
          <w:b w:val="0"/>
          <w:bCs/>
          <w:i/>
          <w:iCs/>
          <w:color w:val="auto"/>
        </w:rPr>
        <w:t>§ 18</w:t>
      </w:r>
      <w:r w:rsidR="008F41D2" w:rsidRPr="00764553">
        <w:rPr>
          <w:rFonts w:ascii="Cambria" w:hAnsi="Cambria" w:cs="Times New Roman"/>
          <w:b w:val="0"/>
          <w:bCs/>
          <w:i/>
          <w:iCs/>
          <w:color w:val="auto"/>
        </w:rPr>
        <w:t xml:space="preserve"> </w:t>
      </w:r>
      <w:r w:rsidRPr="00764553">
        <w:rPr>
          <w:rFonts w:ascii="Cambria" w:hAnsi="Cambria" w:cs="Times New Roman"/>
          <w:b w:val="0"/>
          <w:bCs/>
          <w:i/>
          <w:iCs/>
          <w:color w:val="auto"/>
        </w:rPr>
        <w:t>a. [Organizacja zebrania wyborczego w trybie zdalnym z wykorzystaniem systemu informatycznego zapewniającego kontrolę ich przebiegu oraz umożliwiających zapewnienie tajności głosowań.]</w:t>
      </w:r>
    </w:p>
    <w:p w:rsidR="00FE76B6" w:rsidRPr="00764553"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Na zebranie wyborcze kolegium elektorów dla wyboru rektora zaprasza się wszystkich kandydatów, o których mowa w § 16 ust. 1 niniejszego załącznika</w:t>
      </w:r>
      <w:r w:rsidR="00764553">
        <w:rPr>
          <w:rFonts w:ascii="Cambria" w:hAnsi="Cambria" w:cs="Times New Roman"/>
          <w:i/>
          <w:iCs/>
        </w:rPr>
        <w:t>.</w:t>
      </w:r>
    </w:p>
    <w:p w:rsidR="00FE76B6" w:rsidRPr="00764553"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 xml:space="preserve">Zebranie wyborcze kolegium elektorów w trybie zdalnym zwołuje i prowadzi Przewodniczący UKW. </w:t>
      </w:r>
    </w:p>
    <w:p w:rsidR="00FE76B6" w:rsidRPr="00764553"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Po rozpoczęciu zebrania wyborczego, prowadzący je przewodniczący UKW stwierdza kworum albo jego brak. W przypadku braku kworum przewodniczący UKW ogłasza przerwę nie krótszą niż 15 minut, a jeżeli po przerwie zebranie w dalszym ciągu nie posiada kworum, przewodniczący zamyka zebranie i wyznacza termin kolejnego zebrania.</w:t>
      </w:r>
    </w:p>
    <w:p w:rsidR="00FE76B6" w:rsidRPr="00764553"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Po stwierdzeniu kworum Przewodniczący UKW zarządza i przeprowadza wybór przewodniczącego kolegium elektorów. Prawo zgłaszania kandydatów na przewodniczącego przysługuje każdemu elektorowi. Wybór następuje w trybie jawnym zwykłą większością głosów.</w:t>
      </w:r>
    </w:p>
    <w:p w:rsidR="00FE76B6" w:rsidRPr="00764553"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 xml:space="preserve">Kandydaci na stanowisko rektora mogą zaprezentować swoje poglądy na zasadnicze sprawy uczelni. </w:t>
      </w:r>
    </w:p>
    <w:p w:rsidR="00FE76B6" w:rsidRPr="00764553"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Przewodniczący UKW przedstawia kolegium elektorów zasady głosowania tajnego w trybie zdalnym, o których mowa w §</w:t>
      </w:r>
      <w:r w:rsidR="00361D95">
        <w:rPr>
          <w:rFonts w:ascii="Cambria" w:hAnsi="Cambria" w:cs="Times New Roman"/>
          <w:i/>
          <w:iCs/>
        </w:rPr>
        <w:t xml:space="preserve"> </w:t>
      </w:r>
      <w:r w:rsidRPr="00764553">
        <w:rPr>
          <w:rFonts w:ascii="Cambria" w:hAnsi="Cambria" w:cs="Times New Roman"/>
          <w:i/>
          <w:iCs/>
        </w:rPr>
        <w:t>6a ust. 10-15) oraz instrukcję poboru karty do głosowania po czym zamyka zebranie wyborcze i ogłasza termin pierwszego głosowania tajnego z wykorzystaniem systemu informatycznego.</w:t>
      </w:r>
    </w:p>
    <w:p w:rsidR="00FE76B6" w:rsidRDefault="00FE76B6" w:rsidP="00FE76B6">
      <w:pPr>
        <w:pStyle w:val="Akapitzlist"/>
        <w:numPr>
          <w:ilvl w:val="0"/>
          <w:numId w:val="8"/>
        </w:numPr>
        <w:jc w:val="both"/>
        <w:rPr>
          <w:rFonts w:ascii="Cambria" w:hAnsi="Cambria" w:cs="Times New Roman"/>
          <w:i/>
          <w:iCs/>
        </w:rPr>
      </w:pPr>
      <w:r w:rsidRPr="00764553">
        <w:rPr>
          <w:rFonts w:ascii="Cambria" w:hAnsi="Cambria" w:cs="Times New Roman"/>
          <w:i/>
          <w:iCs/>
        </w:rPr>
        <w:t>Po upływie terminu na oddanie głosu Przewodniczący UKW zawiadamia wszystkich członków kolegium elektorów pocztą elektroniczną o jego wyniku, przedstawiając protokół z głosowani</w:t>
      </w:r>
      <w:r w:rsidR="008F41D2" w:rsidRPr="00764553">
        <w:rPr>
          <w:rFonts w:ascii="Cambria" w:hAnsi="Cambria" w:cs="Times New Roman"/>
          <w:i/>
          <w:iCs/>
        </w:rPr>
        <w:t>a, którym jest wydruk z systemu</w:t>
      </w:r>
      <w:r w:rsidRPr="00764553">
        <w:rPr>
          <w:rFonts w:ascii="Cambria" w:hAnsi="Cambria" w:cs="Times New Roman"/>
          <w:i/>
          <w:iCs/>
        </w:rPr>
        <w:t>.</w:t>
      </w:r>
    </w:p>
    <w:p w:rsidR="007D1E91" w:rsidRPr="00764553" w:rsidRDefault="007D1E91" w:rsidP="007D1E91">
      <w:pPr>
        <w:pStyle w:val="Akapitzlist"/>
        <w:ind w:left="360"/>
        <w:jc w:val="both"/>
        <w:rPr>
          <w:rFonts w:ascii="Cambria" w:hAnsi="Cambria" w:cs="Times New Roman"/>
          <w:i/>
          <w:iCs/>
        </w:rPr>
      </w:pPr>
    </w:p>
    <w:p w:rsidR="00FE76B6" w:rsidRPr="00352FAD" w:rsidRDefault="003A5529" w:rsidP="00690682">
      <w:pPr>
        <w:pStyle w:val="Akapitzlist"/>
        <w:ind w:left="360"/>
        <w:jc w:val="both"/>
        <w:rPr>
          <w:rFonts w:ascii="Cambria" w:hAnsi="Cambria" w:cs="Times New Roman"/>
        </w:rPr>
      </w:pPr>
      <w:r>
        <w:rPr>
          <w:rFonts w:ascii="Cambria" w:hAnsi="Cambria" w:cs="Times New Roman"/>
        </w:rPr>
        <w:t>12</w:t>
      </w:r>
      <w:r w:rsidR="00690682" w:rsidRPr="00352FAD">
        <w:rPr>
          <w:rFonts w:ascii="Cambria" w:hAnsi="Cambria" w:cs="Times New Roman"/>
        </w:rPr>
        <w:t>. </w:t>
      </w:r>
      <w:r w:rsidR="00FE76B6" w:rsidRPr="00352FAD">
        <w:rPr>
          <w:rFonts w:ascii="Cambria" w:hAnsi="Cambria" w:cs="Times New Roman"/>
        </w:rPr>
        <w:t>W § 19:</w:t>
      </w:r>
    </w:p>
    <w:p w:rsidR="00FE76B6" w:rsidRPr="00352FAD" w:rsidRDefault="00690682" w:rsidP="00690682">
      <w:pPr>
        <w:pStyle w:val="Akapitzlist"/>
        <w:ind w:left="0"/>
        <w:jc w:val="both"/>
        <w:rPr>
          <w:rFonts w:ascii="Cambria" w:hAnsi="Cambria" w:cs="Times New Roman"/>
        </w:rPr>
      </w:pPr>
      <w:r w:rsidRPr="00352FAD">
        <w:rPr>
          <w:rFonts w:ascii="Cambria" w:hAnsi="Cambria" w:cs="Times New Roman"/>
        </w:rPr>
        <w:t>1. U</w:t>
      </w:r>
      <w:r w:rsidR="00FE76B6" w:rsidRPr="00352FAD">
        <w:rPr>
          <w:rFonts w:ascii="Cambria" w:hAnsi="Cambria" w:cs="Times New Roman"/>
        </w:rPr>
        <w:t>st</w:t>
      </w:r>
      <w:r w:rsidRPr="00352FAD">
        <w:rPr>
          <w:rFonts w:ascii="Cambria" w:hAnsi="Cambria" w:cs="Times New Roman"/>
        </w:rPr>
        <w:t>.</w:t>
      </w:r>
      <w:r w:rsidR="00FE76B6" w:rsidRPr="00352FAD">
        <w:rPr>
          <w:rFonts w:ascii="Cambria" w:hAnsi="Cambria" w:cs="Times New Roman"/>
        </w:rPr>
        <w:t xml:space="preserve"> 4 otrzymuje brzmienie:</w:t>
      </w:r>
    </w:p>
    <w:p w:rsidR="00690682" w:rsidRPr="009D45ED" w:rsidRDefault="00FE76B6" w:rsidP="00690682">
      <w:pPr>
        <w:spacing w:after="0" w:line="240" w:lineRule="auto"/>
        <w:jc w:val="both"/>
        <w:rPr>
          <w:rFonts w:ascii="Cambria" w:hAnsi="Cambria" w:cs="Times New Roman"/>
          <w:i/>
          <w:iCs/>
          <w:sz w:val="24"/>
          <w:szCs w:val="24"/>
        </w:rPr>
      </w:pPr>
      <w:r w:rsidRPr="009D45ED">
        <w:rPr>
          <w:rFonts w:ascii="Cambria" w:hAnsi="Cambria" w:cs="Times New Roman"/>
          <w:i/>
          <w:iCs/>
          <w:sz w:val="24"/>
          <w:szCs w:val="24"/>
        </w:rPr>
        <w:t>4. Przed powtórnym głosowaniem wyborczym przewodniczący UKW zarządza do 15 minut przerwy. W trybie zdalnym – jeżeli w wyniku pierwszego głosowania nie został wybrany rektor przewodniczący UKW ogłasza termin drugiego głosowania n</w:t>
      </w:r>
      <w:r w:rsidR="00690682" w:rsidRPr="009D45ED">
        <w:rPr>
          <w:rFonts w:ascii="Cambria" w:hAnsi="Cambria" w:cs="Times New Roman"/>
          <w:i/>
          <w:iCs/>
          <w:sz w:val="24"/>
          <w:szCs w:val="24"/>
        </w:rPr>
        <w:t>ie później niż w następnym dniu.</w:t>
      </w:r>
    </w:p>
    <w:p w:rsidR="00FE76B6" w:rsidRPr="00352FAD" w:rsidRDefault="00690682" w:rsidP="00690682">
      <w:pPr>
        <w:spacing w:after="0" w:line="240" w:lineRule="auto"/>
        <w:jc w:val="both"/>
        <w:rPr>
          <w:rFonts w:ascii="Cambria" w:hAnsi="Cambria" w:cs="Times New Roman"/>
          <w:sz w:val="24"/>
          <w:szCs w:val="24"/>
        </w:rPr>
      </w:pPr>
      <w:r w:rsidRPr="00352FAD">
        <w:rPr>
          <w:rFonts w:ascii="Cambria" w:hAnsi="Cambria" w:cs="Times New Roman"/>
          <w:sz w:val="24"/>
          <w:szCs w:val="24"/>
        </w:rPr>
        <w:t xml:space="preserve">2. </w:t>
      </w:r>
      <w:r w:rsidR="00FE76B6" w:rsidRPr="00352FAD">
        <w:rPr>
          <w:rFonts w:ascii="Cambria" w:hAnsi="Cambria" w:cs="Times New Roman"/>
          <w:sz w:val="24"/>
          <w:szCs w:val="24"/>
        </w:rPr>
        <w:t>ust</w:t>
      </w:r>
      <w:r w:rsidRPr="00352FAD">
        <w:rPr>
          <w:rFonts w:ascii="Cambria" w:hAnsi="Cambria" w:cs="Times New Roman"/>
          <w:sz w:val="24"/>
          <w:szCs w:val="24"/>
        </w:rPr>
        <w:t>.</w:t>
      </w:r>
      <w:r w:rsidR="00FE76B6" w:rsidRPr="00352FAD">
        <w:rPr>
          <w:rFonts w:ascii="Cambria" w:hAnsi="Cambria" w:cs="Times New Roman"/>
          <w:sz w:val="24"/>
          <w:szCs w:val="24"/>
        </w:rPr>
        <w:t xml:space="preserve"> 6 otrzymuje brzmienie:</w:t>
      </w:r>
    </w:p>
    <w:p w:rsidR="003A5529" w:rsidRPr="00610C3E" w:rsidRDefault="00FE76B6" w:rsidP="003A5529">
      <w:pPr>
        <w:spacing w:after="0" w:line="240" w:lineRule="auto"/>
        <w:jc w:val="both"/>
        <w:rPr>
          <w:rFonts w:ascii="Cambria" w:hAnsi="Cambria" w:cs="Times New Roman"/>
          <w:i/>
          <w:iCs/>
          <w:sz w:val="24"/>
          <w:szCs w:val="24"/>
        </w:rPr>
      </w:pPr>
      <w:r w:rsidRPr="00610C3E">
        <w:rPr>
          <w:rFonts w:ascii="Cambria" w:hAnsi="Cambria" w:cs="Times New Roman"/>
          <w:i/>
          <w:iCs/>
          <w:sz w:val="24"/>
          <w:szCs w:val="24"/>
        </w:rPr>
        <w:t>6. Jeśli na drugim zebraniu wyborczym rektor nie zostanie wybrany, wówczas o dalszym postępowaniu decyd</w:t>
      </w:r>
      <w:r w:rsidR="00690682" w:rsidRPr="00610C3E">
        <w:rPr>
          <w:rFonts w:ascii="Cambria" w:hAnsi="Cambria" w:cs="Times New Roman"/>
          <w:i/>
          <w:iCs/>
          <w:sz w:val="24"/>
          <w:szCs w:val="24"/>
        </w:rPr>
        <w:t>uje Uczelniana Komisja Wyborcza</w:t>
      </w:r>
      <w:r w:rsidRPr="00610C3E">
        <w:rPr>
          <w:rFonts w:ascii="Cambria" w:hAnsi="Cambria" w:cs="Times New Roman"/>
          <w:i/>
          <w:iCs/>
          <w:sz w:val="24"/>
          <w:szCs w:val="24"/>
        </w:rPr>
        <w:t>.</w:t>
      </w:r>
    </w:p>
    <w:p w:rsidR="00FE76B6" w:rsidRPr="00610C3E" w:rsidRDefault="003A5529" w:rsidP="00610C3E">
      <w:pPr>
        <w:spacing w:after="0" w:line="240" w:lineRule="auto"/>
        <w:ind w:left="426"/>
        <w:jc w:val="both"/>
        <w:rPr>
          <w:rFonts w:ascii="Cambria" w:hAnsi="Cambria" w:cs="Times New Roman"/>
          <w:sz w:val="24"/>
          <w:szCs w:val="24"/>
        </w:rPr>
      </w:pPr>
      <w:r w:rsidRPr="00610C3E">
        <w:rPr>
          <w:rFonts w:ascii="Cambria" w:hAnsi="Cambria" w:cs="Times New Roman"/>
          <w:sz w:val="24"/>
          <w:szCs w:val="24"/>
        </w:rPr>
        <w:t>13.</w:t>
      </w:r>
      <w:r w:rsidR="00610C3E" w:rsidRPr="00610C3E">
        <w:rPr>
          <w:rFonts w:ascii="Cambria" w:hAnsi="Cambria" w:cs="Times New Roman"/>
          <w:sz w:val="24"/>
          <w:szCs w:val="24"/>
        </w:rPr>
        <w:t xml:space="preserve"> </w:t>
      </w:r>
      <w:r w:rsidR="00FE76B6" w:rsidRPr="00610C3E">
        <w:rPr>
          <w:rFonts w:ascii="Cambria" w:hAnsi="Cambria" w:cs="Times New Roman"/>
          <w:sz w:val="24"/>
          <w:szCs w:val="24"/>
        </w:rPr>
        <w:t>W § 20 ust</w:t>
      </w:r>
      <w:r w:rsidR="00690682" w:rsidRPr="00610C3E">
        <w:rPr>
          <w:rFonts w:ascii="Cambria" w:hAnsi="Cambria" w:cs="Times New Roman"/>
          <w:sz w:val="24"/>
          <w:szCs w:val="24"/>
        </w:rPr>
        <w:t>.</w:t>
      </w:r>
      <w:r w:rsidR="00FE76B6" w:rsidRPr="00610C3E">
        <w:rPr>
          <w:rFonts w:ascii="Cambria" w:hAnsi="Cambria" w:cs="Times New Roman"/>
          <w:sz w:val="24"/>
          <w:szCs w:val="24"/>
        </w:rPr>
        <w:t xml:space="preserve"> 2 otrzymuje brzmienie:</w:t>
      </w:r>
    </w:p>
    <w:p w:rsidR="00FE76B6" w:rsidRPr="00610C3E" w:rsidRDefault="00FE76B6" w:rsidP="00FE76B6">
      <w:pPr>
        <w:spacing w:after="0" w:line="240" w:lineRule="auto"/>
        <w:jc w:val="both"/>
        <w:rPr>
          <w:rFonts w:ascii="Cambria" w:hAnsi="Cambria" w:cs="Times New Roman"/>
          <w:i/>
          <w:iCs/>
          <w:sz w:val="24"/>
          <w:szCs w:val="24"/>
        </w:rPr>
      </w:pPr>
      <w:r w:rsidRPr="00610C3E">
        <w:rPr>
          <w:rFonts w:ascii="Cambria" w:hAnsi="Cambria" w:cs="Times New Roman"/>
          <w:i/>
          <w:iCs/>
          <w:sz w:val="24"/>
          <w:szCs w:val="24"/>
        </w:rPr>
        <w:t>2. Przewodniczący Kolegium Elektorów niezwłocznie przekazuj</w:t>
      </w:r>
      <w:r w:rsidR="00690682" w:rsidRPr="00610C3E">
        <w:rPr>
          <w:rFonts w:ascii="Cambria" w:hAnsi="Cambria" w:cs="Times New Roman"/>
          <w:i/>
          <w:iCs/>
          <w:sz w:val="24"/>
          <w:szCs w:val="24"/>
        </w:rPr>
        <w:t>e rektorowi-elektowi akt wyboru.</w:t>
      </w:r>
    </w:p>
    <w:p w:rsidR="00566195" w:rsidRPr="00610C3E" w:rsidRDefault="00566195" w:rsidP="00FE76B6">
      <w:pPr>
        <w:pStyle w:val="Default"/>
        <w:jc w:val="both"/>
        <w:rPr>
          <w:rFonts w:cs="Calibri"/>
          <w:i/>
          <w:iCs/>
        </w:rPr>
      </w:pPr>
    </w:p>
    <w:p w:rsidR="00566195" w:rsidRPr="00352FAD" w:rsidRDefault="00690682" w:rsidP="00637E7C">
      <w:pPr>
        <w:spacing w:after="0" w:line="240" w:lineRule="auto"/>
        <w:jc w:val="center"/>
        <w:rPr>
          <w:rFonts w:ascii="Cambria" w:hAnsi="Cambria" w:cs="Times New Roman"/>
          <w:color w:val="000000" w:themeColor="text1"/>
          <w:sz w:val="24"/>
          <w:szCs w:val="24"/>
        </w:rPr>
      </w:pPr>
      <w:r w:rsidRPr="00352FAD">
        <w:rPr>
          <w:rFonts w:ascii="Cambria" w:hAnsi="Cambria" w:cs="Times New Roman"/>
          <w:color w:val="000000" w:themeColor="text1"/>
          <w:sz w:val="24"/>
          <w:szCs w:val="24"/>
        </w:rPr>
        <w:t>§2.</w:t>
      </w:r>
    </w:p>
    <w:p w:rsidR="004B55B5" w:rsidRPr="00352FAD" w:rsidRDefault="00566195" w:rsidP="00566195">
      <w:pPr>
        <w:jc w:val="both"/>
        <w:rPr>
          <w:rFonts w:ascii="Cambria" w:eastAsia="Times New Roman" w:hAnsi="Cambria" w:cs="Calibri"/>
          <w:iCs/>
          <w:sz w:val="24"/>
          <w:szCs w:val="24"/>
          <w:lang w:eastAsia="pl-PL"/>
        </w:rPr>
      </w:pPr>
      <w:r w:rsidRPr="00352FAD">
        <w:rPr>
          <w:rFonts w:ascii="Cambria" w:eastAsia="Times New Roman" w:hAnsi="Cambria" w:cs="Calibri"/>
          <w:sz w:val="24"/>
          <w:szCs w:val="24"/>
          <w:lang w:eastAsia="pl-PL"/>
        </w:rPr>
        <w:t xml:space="preserve">2. </w:t>
      </w:r>
      <w:r w:rsidR="00690682" w:rsidRPr="00352FAD">
        <w:rPr>
          <w:rFonts w:ascii="Cambria" w:eastAsia="Times New Roman" w:hAnsi="Cambria" w:cs="Calibri"/>
          <w:sz w:val="24"/>
          <w:szCs w:val="24"/>
          <w:lang w:eastAsia="pl-PL"/>
        </w:rPr>
        <w:t>Ujednolicony tekst</w:t>
      </w:r>
      <w:r w:rsidR="004B55B5" w:rsidRPr="00352FAD">
        <w:rPr>
          <w:rFonts w:ascii="Cambria" w:hAnsi="Cambria" w:cs="Times New Roman"/>
          <w:i/>
          <w:iCs/>
          <w:color w:val="000000" w:themeColor="text1"/>
          <w:sz w:val="24"/>
          <w:szCs w:val="24"/>
        </w:rPr>
        <w:t xml:space="preserve"> Statutu Akademii Sztuk Pięknych w Warszawie</w:t>
      </w:r>
      <w:r w:rsidR="004B55B5" w:rsidRPr="00352FAD">
        <w:rPr>
          <w:rFonts w:ascii="Cambria" w:eastAsia="Times New Roman" w:hAnsi="Cambria" w:cs="Calibri"/>
          <w:sz w:val="24"/>
          <w:szCs w:val="24"/>
          <w:lang w:eastAsia="pl-PL"/>
        </w:rPr>
        <w:t xml:space="preserve"> j</w:t>
      </w:r>
      <w:r w:rsidR="004B55B5" w:rsidRPr="00352FAD">
        <w:rPr>
          <w:rFonts w:ascii="Cambria" w:eastAsia="Times New Roman" w:hAnsi="Cambria" w:cs="Calibri"/>
          <w:iCs/>
          <w:sz w:val="24"/>
          <w:szCs w:val="24"/>
          <w:lang w:eastAsia="pl-PL"/>
        </w:rPr>
        <w:t xml:space="preserve">est załącznikiem do uchwały. </w:t>
      </w:r>
    </w:p>
    <w:p w:rsidR="00690682" w:rsidRPr="00352FAD" w:rsidRDefault="00690682" w:rsidP="00690682">
      <w:pPr>
        <w:spacing w:after="0" w:line="240" w:lineRule="auto"/>
        <w:jc w:val="center"/>
        <w:rPr>
          <w:rFonts w:ascii="Cambria" w:hAnsi="Cambria" w:cs="Times New Roman"/>
          <w:color w:val="000000" w:themeColor="text1"/>
          <w:sz w:val="24"/>
          <w:szCs w:val="24"/>
        </w:rPr>
      </w:pPr>
      <w:r w:rsidRPr="00352FAD">
        <w:rPr>
          <w:rFonts w:ascii="Cambria" w:hAnsi="Cambria" w:cs="Times New Roman"/>
          <w:color w:val="000000" w:themeColor="text1"/>
          <w:sz w:val="24"/>
          <w:szCs w:val="24"/>
        </w:rPr>
        <w:t>§3.</w:t>
      </w:r>
    </w:p>
    <w:p w:rsidR="004B55B5" w:rsidRPr="00352FAD" w:rsidRDefault="004B55B5" w:rsidP="004B55B5">
      <w:pPr>
        <w:rPr>
          <w:rFonts w:ascii="Cambria" w:hAnsi="Cambria" w:cs="Calibri"/>
          <w:sz w:val="24"/>
          <w:szCs w:val="24"/>
        </w:rPr>
      </w:pPr>
      <w:r w:rsidRPr="00352FAD">
        <w:rPr>
          <w:rFonts w:ascii="Cambria" w:hAnsi="Cambria" w:cs="Calibri"/>
          <w:sz w:val="24"/>
          <w:szCs w:val="24"/>
        </w:rPr>
        <w:t xml:space="preserve">Wykonanie uchwały powierza się </w:t>
      </w:r>
      <w:r w:rsidR="008C0322" w:rsidRPr="00352FAD">
        <w:rPr>
          <w:rFonts w:ascii="Cambria" w:hAnsi="Cambria" w:cs="Calibri"/>
          <w:sz w:val="24"/>
          <w:szCs w:val="24"/>
        </w:rPr>
        <w:t>R</w:t>
      </w:r>
      <w:r w:rsidRPr="00352FAD">
        <w:rPr>
          <w:rFonts w:ascii="Cambria" w:hAnsi="Cambria" w:cs="Calibri"/>
          <w:sz w:val="24"/>
          <w:szCs w:val="24"/>
        </w:rPr>
        <w:t>ektorowi.</w:t>
      </w:r>
    </w:p>
    <w:p w:rsidR="004B55B5" w:rsidRPr="00352FAD" w:rsidRDefault="00690682" w:rsidP="00690682">
      <w:pPr>
        <w:spacing w:after="0" w:line="240" w:lineRule="auto"/>
        <w:jc w:val="center"/>
        <w:rPr>
          <w:rFonts w:ascii="Cambria" w:hAnsi="Cambria" w:cs="Times New Roman"/>
          <w:color w:val="000000" w:themeColor="text1"/>
          <w:sz w:val="24"/>
          <w:szCs w:val="24"/>
        </w:rPr>
      </w:pPr>
      <w:r w:rsidRPr="00352FAD">
        <w:rPr>
          <w:rFonts w:ascii="Cambria" w:hAnsi="Cambria" w:cs="Times New Roman"/>
          <w:color w:val="000000" w:themeColor="text1"/>
          <w:sz w:val="24"/>
          <w:szCs w:val="24"/>
        </w:rPr>
        <w:t>§4.</w:t>
      </w:r>
    </w:p>
    <w:p w:rsidR="000779B5" w:rsidRPr="00352FAD" w:rsidRDefault="000779B5" w:rsidP="004B55B5">
      <w:pPr>
        <w:spacing w:after="0" w:line="240" w:lineRule="auto"/>
        <w:jc w:val="both"/>
        <w:rPr>
          <w:rFonts w:ascii="Cambria" w:hAnsi="Cambria" w:cs="Times New Roman"/>
          <w:color w:val="000000" w:themeColor="text1"/>
          <w:sz w:val="24"/>
          <w:szCs w:val="24"/>
        </w:rPr>
      </w:pPr>
      <w:r w:rsidRPr="00352FAD">
        <w:rPr>
          <w:rFonts w:ascii="Cambria" w:hAnsi="Cambria" w:cs="Times New Roman"/>
          <w:color w:val="000000" w:themeColor="text1"/>
          <w:sz w:val="24"/>
          <w:szCs w:val="24"/>
        </w:rPr>
        <w:t xml:space="preserve">Uchwała wchodzi w życie z dniem </w:t>
      </w:r>
      <w:r w:rsidR="004B2679" w:rsidRPr="00352FAD">
        <w:rPr>
          <w:rFonts w:ascii="Cambria" w:hAnsi="Cambria" w:cs="Times New Roman"/>
          <w:color w:val="000000" w:themeColor="text1"/>
          <w:sz w:val="24"/>
          <w:szCs w:val="24"/>
        </w:rPr>
        <w:t>podjęcia</w:t>
      </w:r>
      <w:r w:rsidR="00600CCF" w:rsidRPr="00352FAD">
        <w:rPr>
          <w:rFonts w:ascii="Cambria" w:hAnsi="Cambria" w:cs="Times New Roman"/>
          <w:color w:val="000000" w:themeColor="text1"/>
          <w:sz w:val="24"/>
          <w:szCs w:val="24"/>
        </w:rPr>
        <w:t>.</w:t>
      </w:r>
      <w:r w:rsidRPr="00352FAD">
        <w:rPr>
          <w:rFonts w:ascii="Cambria" w:hAnsi="Cambria" w:cs="Times New Roman"/>
          <w:color w:val="000000" w:themeColor="text1"/>
          <w:sz w:val="24"/>
          <w:szCs w:val="24"/>
        </w:rPr>
        <w:t xml:space="preserve"> </w:t>
      </w:r>
    </w:p>
    <w:p w:rsidR="000779B5" w:rsidRPr="00352FAD" w:rsidRDefault="000779B5" w:rsidP="00E6608E">
      <w:pPr>
        <w:spacing w:line="276" w:lineRule="auto"/>
        <w:jc w:val="both"/>
        <w:rPr>
          <w:rFonts w:ascii="Cambria" w:hAnsi="Cambria" w:cs="Times New Roman"/>
          <w:color w:val="000000" w:themeColor="text1"/>
          <w:sz w:val="24"/>
          <w:szCs w:val="24"/>
        </w:rPr>
      </w:pPr>
    </w:p>
    <w:p w:rsidR="002235C1" w:rsidRPr="00352FAD" w:rsidRDefault="00610C3E" w:rsidP="002235C1">
      <w:pPr>
        <w:spacing w:after="0" w:line="240" w:lineRule="auto"/>
        <w:ind w:left="3544"/>
        <w:jc w:val="center"/>
        <w:rPr>
          <w:rFonts w:ascii="Cambria" w:hAnsi="Cambria"/>
          <w:sz w:val="24"/>
          <w:szCs w:val="24"/>
        </w:rPr>
      </w:pPr>
      <w:r>
        <w:rPr>
          <w:rFonts w:ascii="Cambria" w:hAnsi="Cambria"/>
          <w:sz w:val="24"/>
          <w:szCs w:val="24"/>
        </w:rPr>
        <w:t xml:space="preserve"> </w:t>
      </w:r>
      <w:r w:rsidR="002235C1" w:rsidRPr="00352FAD">
        <w:rPr>
          <w:rFonts w:ascii="Cambria" w:hAnsi="Cambria"/>
          <w:sz w:val="24"/>
          <w:szCs w:val="24"/>
        </w:rPr>
        <w:t xml:space="preserve">Przewodniczący </w:t>
      </w:r>
    </w:p>
    <w:p w:rsidR="002235C1" w:rsidRPr="00352FAD" w:rsidRDefault="002235C1" w:rsidP="002235C1">
      <w:pPr>
        <w:spacing w:after="0" w:line="240" w:lineRule="auto"/>
        <w:ind w:left="4536"/>
        <w:jc w:val="center"/>
        <w:rPr>
          <w:rFonts w:ascii="Cambria" w:hAnsi="Cambria"/>
          <w:sz w:val="24"/>
          <w:szCs w:val="24"/>
        </w:rPr>
      </w:pPr>
      <w:r w:rsidRPr="00352FAD">
        <w:rPr>
          <w:rFonts w:ascii="Cambria" w:hAnsi="Cambria"/>
          <w:sz w:val="24"/>
          <w:szCs w:val="24"/>
        </w:rPr>
        <w:t>Senatu ASP w Warszawie</w:t>
      </w:r>
    </w:p>
    <w:p w:rsidR="002235C1" w:rsidRPr="00352FAD" w:rsidRDefault="002235C1" w:rsidP="002235C1">
      <w:pPr>
        <w:ind w:left="4536"/>
        <w:jc w:val="center"/>
        <w:rPr>
          <w:rFonts w:ascii="Cambria" w:hAnsi="Cambria"/>
          <w:sz w:val="24"/>
          <w:szCs w:val="24"/>
        </w:rPr>
      </w:pPr>
    </w:p>
    <w:p w:rsidR="002235C1" w:rsidRPr="00352FAD" w:rsidRDefault="002235C1" w:rsidP="002235C1">
      <w:pPr>
        <w:ind w:left="4536"/>
        <w:jc w:val="center"/>
        <w:rPr>
          <w:rFonts w:ascii="Cambria" w:hAnsi="Cambria"/>
          <w:sz w:val="24"/>
          <w:szCs w:val="24"/>
        </w:rPr>
      </w:pPr>
    </w:p>
    <w:p w:rsidR="00B17EB7" w:rsidRPr="00352FAD" w:rsidRDefault="002235C1" w:rsidP="009F2723">
      <w:pPr>
        <w:ind w:left="4536"/>
        <w:jc w:val="center"/>
        <w:rPr>
          <w:rFonts w:ascii="Cambria" w:hAnsi="Cambria"/>
          <w:sz w:val="24"/>
          <w:szCs w:val="24"/>
        </w:rPr>
      </w:pPr>
      <w:r w:rsidRPr="00352FAD">
        <w:rPr>
          <w:rFonts w:ascii="Cambria" w:hAnsi="Cambria"/>
          <w:sz w:val="24"/>
          <w:szCs w:val="24"/>
        </w:rPr>
        <w:t>Rektor prof. Adam Myjak</w:t>
      </w:r>
    </w:p>
    <w:p w:rsidR="00B17EB7" w:rsidRPr="00352FAD" w:rsidRDefault="00B17EB7" w:rsidP="002235C1">
      <w:pPr>
        <w:spacing w:before="100" w:beforeAutospacing="1" w:after="100" w:afterAutospacing="1" w:line="240" w:lineRule="auto"/>
        <w:rPr>
          <w:rFonts w:ascii="Cambria" w:eastAsia="Times New Roman" w:hAnsi="Cambria" w:cs="Times New Roman"/>
          <w:sz w:val="24"/>
          <w:szCs w:val="24"/>
          <w:lang w:eastAsia="pl-PL"/>
        </w:rPr>
      </w:pPr>
    </w:p>
    <w:p w:rsidR="00B17EB7" w:rsidRPr="00352FAD" w:rsidRDefault="00B17EB7" w:rsidP="002235C1">
      <w:pPr>
        <w:spacing w:before="100" w:beforeAutospacing="1" w:after="100" w:afterAutospacing="1" w:line="240" w:lineRule="auto"/>
        <w:rPr>
          <w:rFonts w:ascii="Cambria" w:eastAsia="Times New Roman" w:hAnsi="Cambria" w:cs="Times New Roman"/>
          <w:sz w:val="24"/>
          <w:szCs w:val="24"/>
          <w:lang w:eastAsia="pl-PL"/>
        </w:rPr>
      </w:pPr>
    </w:p>
    <w:p w:rsidR="00B17EB7" w:rsidRPr="00352FAD" w:rsidRDefault="00B17EB7" w:rsidP="002235C1">
      <w:pPr>
        <w:spacing w:before="100" w:beforeAutospacing="1" w:after="100" w:afterAutospacing="1" w:line="240" w:lineRule="auto"/>
        <w:rPr>
          <w:rFonts w:ascii="Cambria" w:eastAsia="Times New Roman" w:hAnsi="Cambria" w:cs="Times New Roman"/>
          <w:sz w:val="24"/>
          <w:szCs w:val="24"/>
          <w:lang w:eastAsia="pl-PL"/>
        </w:rPr>
      </w:pPr>
    </w:p>
    <w:p w:rsidR="00B17EB7" w:rsidRPr="00352FAD" w:rsidRDefault="00B17EB7" w:rsidP="002235C1">
      <w:pPr>
        <w:spacing w:before="100" w:beforeAutospacing="1" w:after="100" w:afterAutospacing="1" w:line="240" w:lineRule="auto"/>
        <w:rPr>
          <w:rFonts w:ascii="Cambria" w:eastAsia="Times New Roman" w:hAnsi="Cambria" w:cs="Times New Roman"/>
          <w:sz w:val="24"/>
          <w:szCs w:val="24"/>
          <w:lang w:eastAsia="pl-PL"/>
        </w:rPr>
      </w:pPr>
    </w:p>
    <w:p w:rsidR="00905B0B" w:rsidRPr="00352FAD" w:rsidRDefault="00905B0B" w:rsidP="001709F2">
      <w:pPr>
        <w:ind w:left="5664" w:firstLine="708"/>
        <w:rPr>
          <w:rFonts w:ascii="Cambria" w:hAnsi="Cambria" w:cs="Times New Roman"/>
          <w:color w:val="000000" w:themeColor="text1"/>
          <w:sz w:val="24"/>
          <w:szCs w:val="24"/>
        </w:rPr>
      </w:pPr>
    </w:p>
    <w:sectPr w:rsidR="00905B0B" w:rsidRPr="00352FAD" w:rsidSect="00E63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02FF" w:usb1="4000ACFF" w:usb2="00000001" w:usb3="00000000" w:csb0="0000019F" w:csb1="00000000"/>
  </w:font>
  <w:font w:name="Lato">
    <w:altName w:val="Segoe UI"/>
    <w:charset w:val="EE"/>
    <w:family w:val="swiss"/>
    <w:pitch w:val="variable"/>
    <w:sig w:usb0="A00000AF" w:usb1="5000604B" w:usb2="00000000" w:usb3="00000000" w:csb0="00000093" w:csb1="00000000"/>
  </w:font>
  <w:font w:name="Malgun Gothic">
    <w:altName w:val="맑은 고딕"/>
    <w:panose1 w:val="020B0803020000020004"/>
    <w:charset w:val="81"/>
    <w:family w:val="swiss"/>
    <w:pitch w:val="variable"/>
    <w:sig w:usb0="900002AF" w:usb1="09D77CFB" w:usb2="00000012" w:usb3="00000000" w:csb0="0008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18C"/>
    <w:multiLevelType w:val="hybridMultilevel"/>
    <w:tmpl w:val="80ACE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6F6B09"/>
    <w:multiLevelType w:val="hybridMultilevel"/>
    <w:tmpl w:val="ACD60182"/>
    <w:lvl w:ilvl="0" w:tplc="0415000F">
      <w:start w:val="1"/>
      <w:numFmt w:val="decimal"/>
      <w:lvlText w:val="%1."/>
      <w:lvlJc w:val="left"/>
      <w:pPr>
        <w:ind w:left="720" w:hanging="360"/>
      </w:pPr>
      <w:rPr>
        <w:rFonts w:hint="default"/>
      </w:rPr>
    </w:lvl>
    <w:lvl w:ilvl="1" w:tplc="793EB6E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7AC60E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A46E3D"/>
    <w:multiLevelType w:val="hybridMultilevel"/>
    <w:tmpl w:val="1E308D14"/>
    <w:lvl w:ilvl="0" w:tplc="426239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B84293"/>
    <w:multiLevelType w:val="hybridMultilevel"/>
    <w:tmpl w:val="1D964C40"/>
    <w:lvl w:ilvl="0" w:tplc="0415000F">
      <w:start w:val="1"/>
      <w:numFmt w:val="decimal"/>
      <w:lvlText w:val="%1."/>
      <w:lvlJc w:val="left"/>
      <w:pPr>
        <w:ind w:left="720" w:hanging="360"/>
      </w:pPr>
    </w:lvl>
    <w:lvl w:ilvl="1" w:tplc="989867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C77CC5"/>
    <w:multiLevelType w:val="hybridMultilevel"/>
    <w:tmpl w:val="DCFC2D5C"/>
    <w:lvl w:ilvl="0" w:tplc="6A1AE50A">
      <w:start w:val="1"/>
      <w:numFmt w:val="decimal"/>
      <w:lvlText w:val="%1."/>
      <w:lvlJc w:val="left"/>
      <w:pPr>
        <w:ind w:left="1080" w:hanging="360"/>
      </w:pPr>
      <w:rPr>
        <w:rFonts w:ascii="Cambria" w:hAnsi="Cambria" w:cs="Calibri"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42C3FF3"/>
    <w:multiLevelType w:val="hybridMultilevel"/>
    <w:tmpl w:val="03485162"/>
    <w:lvl w:ilvl="0" w:tplc="AF2011AA">
      <w:start w:val="1"/>
      <w:numFmt w:val="decimal"/>
      <w:lvlText w:val="%1."/>
      <w:lvlJc w:val="left"/>
      <w:pPr>
        <w:ind w:left="360" w:hanging="360"/>
      </w:pPr>
      <w:rPr>
        <w:rFonts w:ascii="Cambria" w:eastAsiaTheme="minorHAnsi" w:hAnsi="Cambria"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D7043A2"/>
    <w:multiLevelType w:val="hybridMultilevel"/>
    <w:tmpl w:val="017C5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FF2046"/>
    <w:multiLevelType w:val="hybridMultilevel"/>
    <w:tmpl w:val="F8DCAF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DA7F75"/>
    <w:multiLevelType w:val="hybridMultilevel"/>
    <w:tmpl w:val="5FCA40F2"/>
    <w:lvl w:ilvl="0" w:tplc="3A7066F0">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34452D2"/>
    <w:multiLevelType w:val="hybridMultilevel"/>
    <w:tmpl w:val="61D81E50"/>
    <w:lvl w:ilvl="0" w:tplc="A44EEA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693C47"/>
    <w:multiLevelType w:val="hybridMultilevel"/>
    <w:tmpl w:val="57B2D514"/>
    <w:lvl w:ilvl="0" w:tplc="B0C896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10"/>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5B0B"/>
    <w:rsid w:val="00000A15"/>
    <w:rsid w:val="00041930"/>
    <w:rsid w:val="000779B5"/>
    <w:rsid w:val="0009357F"/>
    <w:rsid w:val="0014080C"/>
    <w:rsid w:val="001709F2"/>
    <w:rsid w:val="00184C4C"/>
    <w:rsid w:val="001B5E80"/>
    <w:rsid w:val="001C12E9"/>
    <w:rsid w:val="00203CCB"/>
    <w:rsid w:val="002235C1"/>
    <w:rsid w:val="002714E7"/>
    <w:rsid w:val="002D5B89"/>
    <w:rsid w:val="00352FAD"/>
    <w:rsid w:val="00361D95"/>
    <w:rsid w:val="00380632"/>
    <w:rsid w:val="00394CAA"/>
    <w:rsid w:val="00395EEE"/>
    <w:rsid w:val="003A5529"/>
    <w:rsid w:val="00435311"/>
    <w:rsid w:val="004B2679"/>
    <w:rsid w:val="004B55B5"/>
    <w:rsid w:val="004C63ED"/>
    <w:rsid w:val="00566195"/>
    <w:rsid w:val="00566741"/>
    <w:rsid w:val="00585928"/>
    <w:rsid w:val="00597E18"/>
    <w:rsid w:val="00600CCF"/>
    <w:rsid w:val="00610C3E"/>
    <w:rsid w:val="00637E7C"/>
    <w:rsid w:val="00655F91"/>
    <w:rsid w:val="00675134"/>
    <w:rsid w:val="00682431"/>
    <w:rsid w:val="00690682"/>
    <w:rsid w:val="00764553"/>
    <w:rsid w:val="0078191B"/>
    <w:rsid w:val="007B33BE"/>
    <w:rsid w:val="007D1E91"/>
    <w:rsid w:val="008C0322"/>
    <w:rsid w:val="008F41D2"/>
    <w:rsid w:val="008F7AFA"/>
    <w:rsid w:val="00905B0B"/>
    <w:rsid w:val="00911EB4"/>
    <w:rsid w:val="009447D7"/>
    <w:rsid w:val="00955A37"/>
    <w:rsid w:val="00993F10"/>
    <w:rsid w:val="009C6A32"/>
    <w:rsid w:val="009D45ED"/>
    <w:rsid w:val="009F2723"/>
    <w:rsid w:val="00A2031D"/>
    <w:rsid w:val="00A5101E"/>
    <w:rsid w:val="00B17EB7"/>
    <w:rsid w:val="00C41DC8"/>
    <w:rsid w:val="00D17642"/>
    <w:rsid w:val="00D258D8"/>
    <w:rsid w:val="00D267C3"/>
    <w:rsid w:val="00D75AA9"/>
    <w:rsid w:val="00DF69D0"/>
    <w:rsid w:val="00E638EC"/>
    <w:rsid w:val="00E6608E"/>
    <w:rsid w:val="00E72CB9"/>
    <w:rsid w:val="00E956C6"/>
    <w:rsid w:val="00FA355C"/>
    <w:rsid w:val="00FD0401"/>
    <w:rsid w:val="00FE76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8EC"/>
  </w:style>
  <w:style w:type="paragraph" w:styleId="Nagwek3">
    <w:name w:val="heading 3"/>
    <w:basedOn w:val="Normalny"/>
    <w:next w:val="Normalny"/>
    <w:link w:val="Nagwek3Znak"/>
    <w:uiPriority w:val="9"/>
    <w:unhideWhenUsed/>
    <w:qFormat/>
    <w:rsid w:val="00E6608E"/>
    <w:pPr>
      <w:keepNext/>
      <w:keepLines/>
      <w:spacing w:before="40" w:after="0" w:line="240" w:lineRule="auto"/>
      <w:jc w:val="center"/>
      <w:outlineLvl w:val="2"/>
    </w:pPr>
    <w:rPr>
      <w:rFonts w:ascii="Lato" w:eastAsiaTheme="majorEastAsia" w:hAnsi="Lato" w:cstheme="majorBidi"/>
      <w:b/>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B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B0B"/>
    <w:rPr>
      <w:rFonts w:ascii="Segoe UI" w:hAnsi="Segoe UI" w:cs="Segoe UI"/>
      <w:sz w:val="18"/>
      <w:szCs w:val="18"/>
    </w:rPr>
  </w:style>
  <w:style w:type="character" w:customStyle="1" w:styleId="Nagwek3Znak">
    <w:name w:val="Nagłówek 3 Znak"/>
    <w:basedOn w:val="Domylnaczcionkaakapitu"/>
    <w:link w:val="Nagwek3"/>
    <w:uiPriority w:val="9"/>
    <w:rsid w:val="00E6608E"/>
    <w:rPr>
      <w:rFonts w:ascii="Lato" w:eastAsiaTheme="majorEastAsia" w:hAnsi="Lato" w:cstheme="majorBidi"/>
      <w:b/>
      <w:color w:val="1F3763" w:themeColor="accent1" w:themeShade="7F"/>
      <w:sz w:val="24"/>
      <w:szCs w:val="24"/>
    </w:rPr>
  </w:style>
  <w:style w:type="paragraph" w:styleId="Akapitzlist">
    <w:name w:val="List Paragraph"/>
    <w:basedOn w:val="Normalny"/>
    <w:uiPriority w:val="34"/>
    <w:qFormat/>
    <w:rsid w:val="00E6608E"/>
    <w:pPr>
      <w:spacing w:after="0" w:line="240" w:lineRule="auto"/>
      <w:ind w:left="720"/>
      <w:contextualSpacing/>
    </w:pPr>
    <w:rPr>
      <w:sz w:val="24"/>
      <w:szCs w:val="24"/>
    </w:rPr>
  </w:style>
  <w:style w:type="character" w:styleId="Odwoaniedokomentarza">
    <w:name w:val="annotation reference"/>
    <w:basedOn w:val="Domylnaczcionkaakapitu"/>
    <w:uiPriority w:val="99"/>
    <w:semiHidden/>
    <w:unhideWhenUsed/>
    <w:rsid w:val="00E6608E"/>
    <w:rPr>
      <w:sz w:val="16"/>
      <w:szCs w:val="16"/>
    </w:rPr>
  </w:style>
  <w:style w:type="paragraph" w:styleId="Tekstkomentarza">
    <w:name w:val="annotation text"/>
    <w:basedOn w:val="Normalny"/>
    <w:link w:val="TekstkomentarzaZnak"/>
    <w:uiPriority w:val="99"/>
    <w:unhideWhenUsed/>
    <w:rsid w:val="00E6608E"/>
    <w:pPr>
      <w:spacing w:line="276" w:lineRule="auto"/>
      <w:contextualSpacing/>
      <w:jc w:val="both"/>
    </w:pPr>
    <w:rPr>
      <w:rFonts w:ascii="Lato" w:hAnsi="Lato" w:cs="Calibri"/>
      <w:sz w:val="20"/>
      <w:szCs w:val="20"/>
    </w:rPr>
  </w:style>
  <w:style w:type="character" w:customStyle="1" w:styleId="TekstkomentarzaZnak">
    <w:name w:val="Tekst komentarza Znak"/>
    <w:basedOn w:val="Domylnaczcionkaakapitu"/>
    <w:link w:val="Tekstkomentarza"/>
    <w:uiPriority w:val="99"/>
    <w:rsid w:val="00E6608E"/>
    <w:rPr>
      <w:rFonts w:ascii="Lato" w:hAnsi="Lato" w:cs="Calibri"/>
      <w:sz w:val="20"/>
      <w:szCs w:val="20"/>
    </w:rPr>
  </w:style>
  <w:style w:type="paragraph" w:customStyle="1" w:styleId="Default">
    <w:name w:val="Default"/>
    <w:uiPriority w:val="99"/>
    <w:rsid w:val="000779B5"/>
    <w:pPr>
      <w:autoSpaceDE w:val="0"/>
      <w:autoSpaceDN w:val="0"/>
      <w:adjustRightInd w:val="0"/>
      <w:spacing w:after="0" w:line="240" w:lineRule="auto"/>
    </w:pPr>
    <w:rPr>
      <w:rFonts w:ascii="Cambria" w:eastAsia="Times New Roman" w:hAnsi="Cambria" w:cs="Cambri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294412160">
      <w:bodyDiv w:val="1"/>
      <w:marLeft w:val="0"/>
      <w:marRight w:val="0"/>
      <w:marTop w:val="0"/>
      <w:marBottom w:val="0"/>
      <w:divBdr>
        <w:top w:val="none" w:sz="0" w:space="0" w:color="auto"/>
        <w:left w:val="none" w:sz="0" w:space="0" w:color="auto"/>
        <w:bottom w:val="none" w:sz="0" w:space="0" w:color="auto"/>
        <w:right w:val="none" w:sz="0" w:space="0" w:color="auto"/>
      </w:divBdr>
    </w:div>
    <w:div w:id="1417675589">
      <w:bodyDiv w:val="1"/>
      <w:marLeft w:val="0"/>
      <w:marRight w:val="0"/>
      <w:marTop w:val="0"/>
      <w:marBottom w:val="0"/>
      <w:divBdr>
        <w:top w:val="none" w:sz="0" w:space="0" w:color="auto"/>
        <w:left w:val="none" w:sz="0" w:space="0" w:color="auto"/>
        <w:bottom w:val="none" w:sz="0" w:space="0" w:color="auto"/>
        <w:right w:val="none" w:sz="0" w:space="0" w:color="auto"/>
      </w:divBdr>
    </w:div>
    <w:div w:id="1774782855">
      <w:bodyDiv w:val="1"/>
      <w:marLeft w:val="0"/>
      <w:marRight w:val="0"/>
      <w:marTop w:val="0"/>
      <w:marBottom w:val="0"/>
      <w:divBdr>
        <w:top w:val="none" w:sz="0" w:space="0" w:color="auto"/>
        <w:left w:val="none" w:sz="0" w:space="0" w:color="auto"/>
        <w:bottom w:val="none" w:sz="0" w:space="0" w:color="auto"/>
        <w:right w:val="none" w:sz="0" w:space="0" w:color="auto"/>
      </w:divBdr>
      <w:divsChild>
        <w:div w:id="182970633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99839198">
              <w:marLeft w:val="0"/>
              <w:marRight w:val="0"/>
              <w:marTop w:val="0"/>
              <w:marBottom w:val="0"/>
              <w:divBdr>
                <w:top w:val="none" w:sz="0" w:space="0" w:color="auto"/>
                <w:left w:val="none" w:sz="0" w:space="0" w:color="auto"/>
                <w:bottom w:val="none" w:sz="0" w:space="0" w:color="auto"/>
                <w:right w:val="none" w:sz="0" w:space="0" w:color="auto"/>
              </w:divBdr>
              <w:divsChild>
                <w:div w:id="10059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24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47114460">
              <w:marLeft w:val="0"/>
              <w:marRight w:val="0"/>
              <w:marTop w:val="0"/>
              <w:marBottom w:val="0"/>
              <w:divBdr>
                <w:top w:val="none" w:sz="0" w:space="0" w:color="auto"/>
                <w:left w:val="none" w:sz="0" w:space="0" w:color="auto"/>
                <w:bottom w:val="none" w:sz="0" w:space="0" w:color="auto"/>
                <w:right w:val="none" w:sz="0" w:space="0" w:color="auto"/>
              </w:divBdr>
              <w:divsChild>
                <w:div w:id="14863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2678">
          <w:marLeft w:val="0"/>
          <w:marRight w:val="0"/>
          <w:marTop w:val="0"/>
          <w:marBottom w:val="0"/>
          <w:divBdr>
            <w:top w:val="none" w:sz="0" w:space="0" w:color="auto"/>
            <w:left w:val="none" w:sz="0" w:space="0" w:color="auto"/>
            <w:bottom w:val="none" w:sz="0" w:space="0" w:color="auto"/>
            <w:right w:val="none" w:sz="0" w:space="0" w:color="auto"/>
          </w:divBdr>
        </w:div>
        <w:div w:id="6325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Twarowska</dc:creator>
  <cp:lastModifiedBy>IZABELIN</cp:lastModifiedBy>
  <cp:revision>2</cp:revision>
  <cp:lastPrinted>2020-06-03T19:22:00Z</cp:lastPrinted>
  <dcterms:created xsi:type="dcterms:W3CDTF">2020-06-03T20:36:00Z</dcterms:created>
  <dcterms:modified xsi:type="dcterms:W3CDTF">2020-06-03T20:36:00Z</dcterms:modified>
</cp:coreProperties>
</file>