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60EA76EC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423B91">
        <w:rPr>
          <w:rFonts w:cs="Tahoma"/>
          <w:b/>
          <w:sz w:val="22"/>
          <w:szCs w:val="22"/>
        </w:rPr>
        <w:t xml:space="preserve">Zarządzenie nr </w:t>
      </w:r>
      <w:r w:rsidR="00E91D6F" w:rsidRPr="00423B91">
        <w:rPr>
          <w:rFonts w:cs="Tahoma"/>
          <w:b/>
          <w:sz w:val="22"/>
          <w:szCs w:val="22"/>
        </w:rPr>
        <w:t>52</w:t>
      </w:r>
      <w:r w:rsidR="006051F4" w:rsidRPr="00423B91">
        <w:rPr>
          <w:rFonts w:cs="Tahoma"/>
          <w:b/>
          <w:sz w:val="22"/>
          <w:szCs w:val="22"/>
        </w:rPr>
        <w:t>/202</w:t>
      </w:r>
      <w:r w:rsidR="00423CCC" w:rsidRPr="00423B91">
        <w:rPr>
          <w:rFonts w:cs="Tahoma"/>
          <w:b/>
          <w:sz w:val="22"/>
          <w:szCs w:val="22"/>
        </w:rPr>
        <w:t>4</w:t>
      </w:r>
      <w:r w:rsidR="00510527" w:rsidRPr="001B6ED0">
        <w:rPr>
          <w:rFonts w:cs="Tahoma"/>
          <w:b/>
          <w:sz w:val="22"/>
          <w:szCs w:val="22"/>
        </w:rPr>
        <w:br/>
      </w:r>
      <w:r w:rsidR="00F00B84" w:rsidRPr="001B6ED0">
        <w:rPr>
          <w:rFonts w:cs="Tahoma"/>
          <w:b/>
          <w:sz w:val="22"/>
          <w:szCs w:val="22"/>
        </w:rPr>
        <w:t>Rektora Akademii Sztuk Pięknych</w:t>
      </w:r>
      <w:r w:rsidR="00510527" w:rsidRPr="001B6ED0">
        <w:rPr>
          <w:rFonts w:cs="Tahoma"/>
          <w:b/>
          <w:sz w:val="22"/>
          <w:szCs w:val="22"/>
        </w:rPr>
        <w:br/>
      </w:r>
      <w:r w:rsidR="00F00B84" w:rsidRPr="001B6ED0">
        <w:rPr>
          <w:rFonts w:cs="Tahoma"/>
          <w:b/>
          <w:sz w:val="22"/>
          <w:szCs w:val="22"/>
        </w:rPr>
        <w:t>w Warszawie</w:t>
      </w:r>
      <w:r w:rsidR="00510527" w:rsidRPr="001B6ED0">
        <w:rPr>
          <w:rFonts w:cs="Tahoma"/>
          <w:b/>
          <w:sz w:val="22"/>
          <w:szCs w:val="22"/>
        </w:rPr>
        <w:br/>
      </w:r>
      <w:r w:rsidRPr="001B6ED0">
        <w:rPr>
          <w:rFonts w:cs="Tahoma"/>
          <w:b/>
          <w:sz w:val="22"/>
          <w:szCs w:val="22"/>
        </w:rPr>
        <w:t>z dnia</w:t>
      </w:r>
      <w:r w:rsidR="00423CCC" w:rsidRPr="001B6ED0">
        <w:rPr>
          <w:rFonts w:cs="Tahoma"/>
          <w:b/>
          <w:sz w:val="22"/>
          <w:szCs w:val="22"/>
        </w:rPr>
        <w:t xml:space="preserve"> </w:t>
      </w:r>
      <w:r w:rsidR="00BE2C7B">
        <w:rPr>
          <w:rFonts w:cs="Tahoma"/>
          <w:b/>
          <w:sz w:val="22"/>
          <w:szCs w:val="22"/>
        </w:rPr>
        <w:t>30</w:t>
      </w:r>
      <w:bookmarkStart w:id="0" w:name="_GoBack"/>
      <w:bookmarkEnd w:id="0"/>
      <w:r w:rsidR="00E91D6F" w:rsidRPr="001B6ED0">
        <w:rPr>
          <w:rFonts w:cs="Tahoma"/>
          <w:b/>
          <w:sz w:val="22"/>
          <w:szCs w:val="22"/>
        </w:rPr>
        <w:t xml:space="preserve"> grudnia</w:t>
      </w:r>
      <w:r w:rsidR="00423CCC" w:rsidRPr="001B6ED0">
        <w:rPr>
          <w:rFonts w:cs="Tahoma"/>
          <w:b/>
          <w:sz w:val="22"/>
          <w:szCs w:val="22"/>
        </w:rPr>
        <w:t xml:space="preserve"> 2024 r.</w:t>
      </w:r>
    </w:p>
    <w:p w14:paraId="22F53F55" w14:textId="2A02083A" w:rsidR="001A0686" w:rsidRPr="008E3893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8E3893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powołania rzecznika dyscyplinarnego do spraw nauczycieli akademickich na kadencję 2024-2028.</w:t>
      </w:r>
    </w:p>
    <w:p w14:paraId="358B7021" w14:textId="0D41417B" w:rsidR="001A0686" w:rsidRPr="008E3893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277 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ust.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0F1B5E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8E3893">
        <w:rPr>
          <w:rStyle w:val="Teksttreci11ptKursywa"/>
          <w:rFonts w:ascii="Verdana" w:hAnsi="Verdana" w:cs="Tahoma"/>
          <w:i w:val="0"/>
          <w:color w:val="auto"/>
        </w:rPr>
        <w:t>a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8E3893">
        <w:rPr>
          <w:rFonts w:ascii="Verdana" w:hAnsi="Verdana" w:cs="Tahoma"/>
          <w:color w:val="auto"/>
          <w:sz w:val="22"/>
          <w:szCs w:val="22"/>
        </w:rPr>
        <w:t>.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j. Dz.</w:t>
      </w:r>
      <w:r w:rsidR="0082768A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U. 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202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4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>,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1571) 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oraz </w:t>
      </w:r>
      <w:r w:rsidR="004C2838" w:rsidRPr="008E3893">
        <w:rPr>
          <w:rFonts w:ascii="Verdana" w:hAnsi="Verdana" w:cs="Tahoma"/>
          <w:color w:val="auto"/>
          <w:sz w:val="22"/>
          <w:szCs w:val="22"/>
        </w:rPr>
        <w:t>§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112 ust. 1 Statutu Akademii Sztuk Pięknych w Warszawie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8E3893">
        <w:rPr>
          <w:rFonts w:ascii="Verdana" w:hAnsi="Verdana" w:cs="Tahoma"/>
          <w:color w:val="auto"/>
          <w:sz w:val="22"/>
          <w:szCs w:val="22"/>
        </w:rPr>
        <w:t>zarządzam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co </w:t>
      </w:r>
      <w:r w:rsidRPr="008E3893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4D9682E2" w:rsidR="001A0686" w:rsidRPr="00D259E0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41031F64" w14:textId="02A13460" w:rsidR="007E3EE2" w:rsidRPr="006E39CD" w:rsidRDefault="00E91D6F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6E39CD">
        <w:rPr>
          <w:rFonts w:ascii="Verdana" w:hAnsi="Verdana" w:cs="Tahoma"/>
          <w:color w:val="auto"/>
          <w:sz w:val="22"/>
          <w:szCs w:val="22"/>
        </w:rPr>
        <w:t>Powołuję prof. Sławomira Ratajskiego na rzecznika dyscyplinarnego do spraw nauczycieli akademickich Akademii Sztuk Pięknych w Warsza</w:t>
      </w:r>
      <w:r w:rsidR="00902161">
        <w:rPr>
          <w:rFonts w:ascii="Verdana" w:hAnsi="Verdana" w:cs="Tahoma"/>
          <w:color w:val="auto"/>
          <w:sz w:val="22"/>
          <w:szCs w:val="22"/>
        </w:rPr>
        <w:t>wie na kadencję 2024-2028, tj. o</w:t>
      </w:r>
      <w:r w:rsidRPr="006E39CD">
        <w:rPr>
          <w:rFonts w:ascii="Verdana" w:hAnsi="Verdana" w:cs="Tahoma"/>
          <w:color w:val="auto"/>
          <w:sz w:val="22"/>
          <w:szCs w:val="22"/>
        </w:rPr>
        <w:t>d 1 styczni</w:t>
      </w:r>
      <w:r w:rsidR="006E39CD" w:rsidRPr="006E39CD">
        <w:rPr>
          <w:rFonts w:ascii="Verdana" w:hAnsi="Verdana" w:cs="Tahoma"/>
          <w:color w:val="auto"/>
          <w:sz w:val="22"/>
          <w:szCs w:val="22"/>
        </w:rPr>
        <w:t>a 2025 r. do 31 grudnia 2028 r.</w:t>
      </w:r>
    </w:p>
    <w:p w14:paraId="257E423E" w14:textId="407D97E9" w:rsidR="001A0686" w:rsidRPr="00D259E0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F1B5E"/>
    <w:rsid w:val="001053D3"/>
    <w:rsid w:val="00151380"/>
    <w:rsid w:val="00192FE3"/>
    <w:rsid w:val="001A0686"/>
    <w:rsid w:val="001A2E4D"/>
    <w:rsid w:val="001B6ED0"/>
    <w:rsid w:val="001C3669"/>
    <w:rsid w:val="001C4794"/>
    <w:rsid w:val="001E250E"/>
    <w:rsid w:val="00212DE3"/>
    <w:rsid w:val="00274517"/>
    <w:rsid w:val="002B2AFC"/>
    <w:rsid w:val="002B6C77"/>
    <w:rsid w:val="002B6CB0"/>
    <w:rsid w:val="002F7A13"/>
    <w:rsid w:val="00311FA2"/>
    <w:rsid w:val="003E0DE5"/>
    <w:rsid w:val="003F4558"/>
    <w:rsid w:val="00423B91"/>
    <w:rsid w:val="00423CCC"/>
    <w:rsid w:val="00424A0C"/>
    <w:rsid w:val="00434F0B"/>
    <w:rsid w:val="004470DF"/>
    <w:rsid w:val="00481973"/>
    <w:rsid w:val="00485157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857A4"/>
    <w:rsid w:val="006E39CD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2768A"/>
    <w:rsid w:val="00880E0D"/>
    <w:rsid w:val="008965F9"/>
    <w:rsid w:val="008D665E"/>
    <w:rsid w:val="008E3893"/>
    <w:rsid w:val="00901F16"/>
    <w:rsid w:val="00902161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40D36"/>
    <w:rsid w:val="00B445A3"/>
    <w:rsid w:val="00B67BAA"/>
    <w:rsid w:val="00B768CF"/>
    <w:rsid w:val="00BA50FE"/>
    <w:rsid w:val="00BD03E5"/>
    <w:rsid w:val="00BD1C14"/>
    <w:rsid w:val="00BE2C7B"/>
    <w:rsid w:val="00C4408E"/>
    <w:rsid w:val="00C60DEE"/>
    <w:rsid w:val="00CD4CE1"/>
    <w:rsid w:val="00D03417"/>
    <w:rsid w:val="00D07A45"/>
    <w:rsid w:val="00D259E0"/>
    <w:rsid w:val="00D2782A"/>
    <w:rsid w:val="00D37979"/>
    <w:rsid w:val="00D527DB"/>
    <w:rsid w:val="00D7764E"/>
    <w:rsid w:val="00DB0545"/>
    <w:rsid w:val="00E91D6F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Powołanie rzecznika dyscyplinarnego do spraw nauczycieli akademickich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Powołanie rzecznika dyscyplinarnego do spraw nauczycieli akademickich</dc:title>
  <dc:creator>admin</dc:creator>
  <cp:lastModifiedBy>Małgorzata Durejko</cp:lastModifiedBy>
  <cp:revision>78</cp:revision>
  <cp:lastPrinted>2024-01-03T09:31:00Z</cp:lastPrinted>
  <dcterms:created xsi:type="dcterms:W3CDTF">2023-12-28T16:55:00Z</dcterms:created>
  <dcterms:modified xsi:type="dcterms:W3CDTF">2024-12-30T09:07:00Z</dcterms:modified>
</cp:coreProperties>
</file>