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33E0C" w14:textId="77777777" w:rsidR="00824B6E" w:rsidRPr="00824B6E" w:rsidRDefault="00824B6E" w:rsidP="00824B6E">
      <w:pPr>
        <w:pStyle w:val="Bodytext10"/>
        <w:shd w:val="clear" w:color="auto" w:fill="auto"/>
        <w:spacing w:after="0" w:line="240" w:lineRule="auto"/>
        <w:ind w:firstLine="0"/>
        <w:jc w:val="right"/>
        <w:rPr>
          <w:rFonts w:ascii="Verdana" w:hAnsi="Verdana" w:cstheme="minorHAnsi"/>
          <w:sz w:val="16"/>
          <w:szCs w:val="16"/>
        </w:rPr>
      </w:pPr>
      <w:bookmarkStart w:id="0" w:name="_Hlk180496277"/>
      <w:r w:rsidRPr="00824B6E">
        <w:rPr>
          <w:rFonts w:ascii="Verdana" w:hAnsi="Verdana" w:cstheme="minorHAnsi"/>
          <w:sz w:val="16"/>
          <w:szCs w:val="16"/>
        </w:rPr>
        <w:t xml:space="preserve">Załącznik nr 1 </w:t>
      </w:r>
    </w:p>
    <w:p w14:paraId="440043F3" w14:textId="6B5A8204" w:rsidR="00824B6E" w:rsidRPr="00824B6E" w:rsidRDefault="00824B6E" w:rsidP="00824B6E">
      <w:pPr>
        <w:pStyle w:val="Bodytext10"/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824B6E">
        <w:rPr>
          <w:rFonts w:ascii="Verdana" w:hAnsi="Verdana" w:cstheme="minorHAnsi"/>
          <w:sz w:val="16"/>
          <w:szCs w:val="16"/>
        </w:rPr>
        <w:t xml:space="preserve">do </w:t>
      </w:r>
      <w:r>
        <w:rPr>
          <w:rFonts w:ascii="Verdana" w:hAnsi="Verdana" w:cstheme="minorHAnsi"/>
          <w:sz w:val="16"/>
          <w:szCs w:val="16"/>
        </w:rPr>
        <w:t xml:space="preserve">Zarządzenia nr </w:t>
      </w:r>
      <w:r w:rsidR="00B40D92">
        <w:rPr>
          <w:rFonts w:ascii="Verdana" w:hAnsi="Verdana" w:cstheme="minorHAnsi"/>
          <w:sz w:val="16"/>
          <w:szCs w:val="16"/>
        </w:rPr>
        <w:t>46</w:t>
      </w:r>
      <w:r>
        <w:rPr>
          <w:rFonts w:ascii="Verdana" w:hAnsi="Verdana" w:cstheme="minorHAnsi"/>
          <w:sz w:val="16"/>
          <w:szCs w:val="16"/>
        </w:rPr>
        <w:t xml:space="preserve">/2024 </w:t>
      </w:r>
      <w:r>
        <w:rPr>
          <w:rFonts w:ascii="Verdana" w:hAnsi="Verdana" w:cstheme="minorHAnsi"/>
          <w:sz w:val="16"/>
          <w:szCs w:val="16"/>
        </w:rPr>
        <w:br/>
        <w:t xml:space="preserve">Rektora </w:t>
      </w:r>
      <w:r w:rsidRPr="00824B6E">
        <w:rPr>
          <w:rFonts w:ascii="Verdana" w:hAnsi="Verdana" w:cstheme="minorHAnsi"/>
          <w:sz w:val="16"/>
          <w:szCs w:val="16"/>
        </w:rPr>
        <w:t>Akademii Sztuk Pięknych</w:t>
      </w:r>
      <w:r>
        <w:rPr>
          <w:rFonts w:ascii="Verdana" w:hAnsi="Verdana" w:cstheme="minorHAnsi"/>
          <w:sz w:val="16"/>
          <w:szCs w:val="16"/>
        </w:rPr>
        <w:t xml:space="preserve"> </w:t>
      </w:r>
      <w:r w:rsidRPr="00824B6E">
        <w:rPr>
          <w:rFonts w:ascii="Verdana" w:hAnsi="Verdana" w:cstheme="minorHAnsi"/>
          <w:sz w:val="16"/>
          <w:szCs w:val="16"/>
        </w:rPr>
        <w:t>w Warszawie</w:t>
      </w:r>
      <w:r>
        <w:rPr>
          <w:rFonts w:ascii="Verdana" w:hAnsi="Verdana" w:cstheme="minorHAnsi"/>
          <w:sz w:val="16"/>
          <w:szCs w:val="16"/>
        </w:rPr>
        <w:br/>
      </w:r>
      <w:r w:rsidRPr="00824B6E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t>z dnia 18 listopada 2024 roku</w:t>
      </w:r>
    </w:p>
    <w:p w14:paraId="69BF9565" w14:textId="77777777" w:rsidR="00824B6E" w:rsidRDefault="00824B6E" w:rsidP="00AA1400">
      <w:pPr>
        <w:pStyle w:val="Tytu"/>
      </w:pPr>
    </w:p>
    <w:p w14:paraId="42E88631" w14:textId="14BB1FCC" w:rsidR="00AA1400" w:rsidRDefault="00223CC0" w:rsidP="00AA1400">
      <w:pPr>
        <w:pStyle w:val="Tytu"/>
      </w:pPr>
      <w:r w:rsidRPr="00BE43D3">
        <w:t xml:space="preserve">PROCEDURA ZGŁASZANIA PRZEZ SYGNALISTÓW </w:t>
      </w:r>
      <w:r w:rsidR="00F135B4">
        <w:br/>
      </w:r>
      <w:r w:rsidRPr="00BE43D3">
        <w:t>NARUSZEŃ PRAWA I PODEJMOWANIA DZIAŁAŃ NASTĘPCZYCH W</w:t>
      </w:r>
      <w:r w:rsidR="00BE43D3">
        <w:t> </w:t>
      </w:r>
      <w:r w:rsidRPr="00BE43D3">
        <w:t>AKADEMII SZTUK PIĘKNYCH W WARSZAWIE</w:t>
      </w:r>
      <w:bookmarkEnd w:id="0"/>
    </w:p>
    <w:p w14:paraId="131CD2F1" w14:textId="36A75741" w:rsidR="005928DE" w:rsidRPr="00AA1400" w:rsidRDefault="005928DE" w:rsidP="00B82A27">
      <w:pPr>
        <w:pStyle w:val="Nagwek1"/>
        <w:rPr>
          <w:szCs w:val="32"/>
        </w:rPr>
      </w:pPr>
      <w:r w:rsidRPr="00AA1400">
        <w:t>Rozdział 1</w:t>
      </w:r>
      <w:r w:rsidR="00AA1400">
        <w:br/>
      </w:r>
      <w:r w:rsidRPr="00AA1400">
        <w:t>P</w:t>
      </w:r>
      <w:r w:rsidR="00D65D19" w:rsidRPr="00AA1400">
        <w:t>ostanowienia</w:t>
      </w:r>
      <w:r w:rsidRPr="0054180E">
        <w:rPr>
          <w:b/>
        </w:rPr>
        <w:t xml:space="preserve"> </w:t>
      </w:r>
      <w:r w:rsidRPr="00AA1400">
        <w:t>ogólne</w:t>
      </w:r>
    </w:p>
    <w:p w14:paraId="3AD8DD8F" w14:textId="6B584CD8" w:rsidR="005D29B0" w:rsidRPr="00F135B4" w:rsidRDefault="005928DE" w:rsidP="00B577D4">
      <w:pPr>
        <w:pStyle w:val="Nagwek2"/>
      </w:pPr>
      <w:r w:rsidRPr="0054180E">
        <w:t>§ 1</w:t>
      </w:r>
      <w:r w:rsidR="00F135B4">
        <w:br/>
      </w:r>
      <w:r w:rsidR="00A66A77" w:rsidRPr="0054180E">
        <w:t>Cel i zagadnienia objęte procedurą</w:t>
      </w:r>
    </w:p>
    <w:p w14:paraId="2CB8816E" w14:textId="15E606A8" w:rsidR="001F70FD" w:rsidRPr="00EE1E46" w:rsidRDefault="001F70FD" w:rsidP="00C00430">
      <w:pPr>
        <w:pStyle w:val="Akapitzlist"/>
        <w:numPr>
          <w:ilvl w:val="0"/>
          <w:numId w:val="2"/>
        </w:numPr>
        <w:spacing w:after="0"/>
        <w:rPr>
          <w:rFonts w:ascii="Verdana" w:hAnsi="Verdana"/>
        </w:rPr>
      </w:pPr>
      <w:r w:rsidRPr="00EE1E46">
        <w:rPr>
          <w:rFonts w:ascii="Verdana" w:hAnsi="Verdana"/>
        </w:rPr>
        <w:t>Procedur</w:t>
      </w:r>
      <w:r w:rsidR="00034770" w:rsidRPr="00EE1E46">
        <w:rPr>
          <w:rFonts w:ascii="Verdana" w:hAnsi="Verdana"/>
        </w:rPr>
        <w:t>a</w:t>
      </w:r>
      <w:r w:rsidRPr="00EE1E46">
        <w:rPr>
          <w:rFonts w:ascii="Verdana" w:hAnsi="Verdana"/>
        </w:rPr>
        <w:t xml:space="preserve"> zgłaszania przez sygnalistów naruszeń prawa i podejmowania działań następczych (zwan</w:t>
      </w:r>
      <w:r w:rsidR="00034770" w:rsidRPr="00EE1E46">
        <w:rPr>
          <w:rFonts w:ascii="Verdana" w:hAnsi="Verdana"/>
        </w:rPr>
        <w:t>a</w:t>
      </w:r>
      <w:r w:rsidRPr="00EE1E46">
        <w:rPr>
          <w:rFonts w:ascii="Verdana" w:hAnsi="Verdana"/>
        </w:rPr>
        <w:t xml:space="preserve"> również: Procedurą zgłoszeń </w:t>
      </w:r>
      <w:r w:rsidR="000F143C" w:rsidRPr="00EE1E46">
        <w:rPr>
          <w:rFonts w:ascii="Verdana" w:hAnsi="Verdana"/>
        </w:rPr>
        <w:t>wewnętrznych</w:t>
      </w:r>
      <w:r w:rsidRPr="00EE1E46">
        <w:rPr>
          <w:rFonts w:ascii="Verdana" w:hAnsi="Verdana"/>
        </w:rPr>
        <w:t xml:space="preserve">) </w:t>
      </w:r>
      <w:r w:rsidR="00034770" w:rsidRPr="00EE1E46">
        <w:rPr>
          <w:rFonts w:ascii="Verdana" w:hAnsi="Verdana"/>
        </w:rPr>
        <w:t>określa tryb przyjmowania zgłoszeń dotyczących</w:t>
      </w:r>
      <w:r w:rsidR="000F143C" w:rsidRPr="00EE1E46">
        <w:rPr>
          <w:rFonts w:ascii="Verdana" w:hAnsi="Verdana"/>
        </w:rPr>
        <w:t xml:space="preserve"> </w:t>
      </w:r>
      <w:r w:rsidR="00034770" w:rsidRPr="00EE1E46">
        <w:rPr>
          <w:rFonts w:ascii="Verdana" w:hAnsi="Verdana"/>
        </w:rPr>
        <w:t>narusze</w:t>
      </w:r>
      <w:r w:rsidR="000F143C" w:rsidRPr="00EE1E46">
        <w:rPr>
          <w:rFonts w:ascii="Verdana" w:hAnsi="Verdana"/>
        </w:rPr>
        <w:t>ń</w:t>
      </w:r>
      <w:r w:rsidR="00034770" w:rsidRPr="00EE1E46">
        <w:rPr>
          <w:rFonts w:ascii="Verdana" w:hAnsi="Verdana"/>
        </w:rPr>
        <w:t xml:space="preserve"> prawa</w:t>
      </w:r>
      <w:r w:rsidR="0088012E" w:rsidRPr="00EE1E46">
        <w:rPr>
          <w:rFonts w:ascii="Verdana" w:hAnsi="Verdana"/>
        </w:rPr>
        <w:t xml:space="preserve"> i</w:t>
      </w:r>
      <w:r w:rsidR="00034770" w:rsidRPr="00EE1E46">
        <w:rPr>
          <w:rFonts w:ascii="Verdana" w:hAnsi="Verdana"/>
        </w:rPr>
        <w:t xml:space="preserve"> podejmowania działań następczych w związku z tymi</w:t>
      </w:r>
      <w:r w:rsidR="000F143C" w:rsidRPr="00EE1E46">
        <w:rPr>
          <w:rFonts w:ascii="Verdana" w:hAnsi="Verdana"/>
        </w:rPr>
        <w:t xml:space="preserve"> </w:t>
      </w:r>
      <w:r w:rsidR="00034770" w:rsidRPr="00EE1E46">
        <w:rPr>
          <w:rFonts w:ascii="Verdana" w:hAnsi="Verdana"/>
        </w:rPr>
        <w:t>zgłoszeniami</w:t>
      </w:r>
      <w:r w:rsidR="0088012E" w:rsidRPr="00EE1E46">
        <w:rPr>
          <w:rFonts w:ascii="Verdana" w:hAnsi="Verdana"/>
        </w:rPr>
        <w:t xml:space="preserve"> </w:t>
      </w:r>
      <w:r w:rsidR="00034770" w:rsidRPr="00EE1E46">
        <w:rPr>
          <w:rFonts w:ascii="Verdana" w:hAnsi="Verdana"/>
        </w:rPr>
        <w:t xml:space="preserve">w Akademii Sztuk Pięknych w </w:t>
      </w:r>
      <w:r w:rsidR="000F143C" w:rsidRPr="00EE1E46">
        <w:rPr>
          <w:rFonts w:ascii="Verdana" w:hAnsi="Verdana"/>
        </w:rPr>
        <w:t>Warszawie</w:t>
      </w:r>
      <w:r w:rsidRPr="00EE1E46">
        <w:rPr>
          <w:rFonts w:ascii="Verdana" w:hAnsi="Verdana"/>
        </w:rPr>
        <w:t xml:space="preserve">, wynikające z </w:t>
      </w:r>
      <w:r w:rsidR="0088012E" w:rsidRPr="00EE1E46">
        <w:rPr>
          <w:rFonts w:ascii="Verdana" w:hAnsi="Verdana"/>
        </w:rPr>
        <w:t>u</w:t>
      </w:r>
      <w:r w:rsidRPr="00EE1E46">
        <w:rPr>
          <w:rFonts w:ascii="Verdana" w:hAnsi="Verdana"/>
        </w:rPr>
        <w:t xml:space="preserve">stawy z dnia 14 czerwca 2024 r. o ochronie sygnalistów (Dz.U. z 2024 r. poz. 928). </w:t>
      </w:r>
    </w:p>
    <w:p w14:paraId="7B56541E" w14:textId="77777777" w:rsidR="00EE1E46" w:rsidRDefault="00995F83" w:rsidP="00D7135A">
      <w:pPr>
        <w:pStyle w:val="Default"/>
        <w:numPr>
          <w:ilvl w:val="0"/>
          <w:numId w:val="2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Procedura ma na celu zapewnienie bezpiecznego i poufnego sposobu zgłaszania naruszeń prawa</w:t>
      </w:r>
      <w:r w:rsidR="00A66A77" w:rsidRPr="0054180E">
        <w:rPr>
          <w:rFonts w:ascii="Verdana" w:hAnsi="Verdana" w:cstheme="minorHAnsi"/>
          <w:color w:val="auto"/>
          <w:sz w:val="22"/>
          <w:szCs w:val="22"/>
        </w:rPr>
        <w:t>,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mających miejsce w  Akademii</w:t>
      </w:r>
      <w:r w:rsidR="00A66A77" w:rsidRPr="0054180E">
        <w:rPr>
          <w:rFonts w:ascii="Verdana" w:hAnsi="Verdana" w:cstheme="minorHAnsi"/>
          <w:color w:val="auto"/>
          <w:sz w:val="22"/>
          <w:szCs w:val="22"/>
        </w:rPr>
        <w:t>,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i zapewnia ochronę osób zgłaszających przed działaniami odwetowymi.</w:t>
      </w:r>
    </w:p>
    <w:p w14:paraId="5FF691E3" w14:textId="34B7697B" w:rsidR="005928DE" w:rsidRPr="00EE1E46" w:rsidRDefault="00C117BE" w:rsidP="00D7135A">
      <w:pPr>
        <w:pStyle w:val="Default"/>
        <w:numPr>
          <w:ilvl w:val="0"/>
          <w:numId w:val="2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EE1E46">
        <w:rPr>
          <w:rFonts w:ascii="Verdana" w:hAnsi="Verdana" w:cstheme="minorHAnsi"/>
          <w:color w:val="auto"/>
          <w:sz w:val="22"/>
          <w:szCs w:val="22"/>
        </w:rPr>
        <w:t xml:space="preserve">Procedura zgłoszeń </w:t>
      </w:r>
      <w:r w:rsidR="000F143C" w:rsidRPr="00EE1E46">
        <w:rPr>
          <w:rFonts w:ascii="Verdana" w:hAnsi="Verdana" w:cstheme="minorHAnsi"/>
          <w:color w:val="auto"/>
          <w:sz w:val="22"/>
          <w:szCs w:val="22"/>
        </w:rPr>
        <w:t>wewnętrznych</w:t>
      </w:r>
      <w:r w:rsidRPr="00EE1E46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5928DE" w:rsidRPr="00EE1E46">
        <w:rPr>
          <w:rFonts w:ascii="Verdana" w:hAnsi="Verdana" w:cstheme="minorHAnsi"/>
          <w:color w:val="auto"/>
          <w:sz w:val="22"/>
          <w:szCs w:val="22"/>
        </w:rPr>
        <w:t xml:space="preserve">określa: </w:t>
      </w:r>
    </w:p>
    <w:p w14:paraId="1147A5FB" w14:textId="77777777" w:rsidR="00995F83" w:rsidRPr="0054180E" w:rsidRDefault="00995F83" w:rsidP="00D7135A">
      <w:pPr>
        <w:pStyle w:val="Default"/>
        <w:numPr>
          <w:ilvl w:val="0"/>
          <w:numId w:val="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rodzaje naruszeń prawa podlegających zgłoszeniu; </w:t>
      </w:r>
    </w:p>
    <w:p w14:paraId="04B752F9" w14:textId="77777777" w:rsidR="005928DE" w:rsidRPr="0054180E" w:rsidRDefault="005928DE" w:rsidP="00D7135A">
      <w:pPr>
        <w:pStyle w:val="Default"/>
        <w:numPr>
          <w:ilvl w:val="0"/>
          <w:numId w:val="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osoby uprawnione do zgłaszania naruszeń prawa; </w:t>
      </w:r>
    </w:p>
    <w:p w14:paraId="07F6C432" w14:textId="77777777" w:rsidR="005928DE" w:rsidRPr="0054180E" w:rsidRDefault="000F143C" w:rsidP="00D7135A">
      <w:pPr>
        <w:pStyle w:val="Default"/>
        <w:numPr>
          <w:ilvl w:val="0"/>
          <w:numId w:val="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tryb i 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>zasady zgłaszania naruszeń prawa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C117BE" w:rsidRPr="0054180E">
        <w:rPr>
          <w:rFonts w:ascii="Verdana" w:hAnsi="Verdana" w:cstheme="minorHAnsi"/>
          <w:color w:val="auto"/>
          <w:sz w:val="22"/>
          <w:szCs w:val="22"/>
        </w:rPr>
        <w:t>w Akademii Sztuk Pięknych w Warszawie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, w tym: </w:t>
      </w:r>
    </w:p>
    <w:p w14:paraId="20D16C50" w14:textId="77777777" w:rsidR="005928DE" w:rsidRPr="0054180E" w:rsidRDefault="005928DE" w:rsidP="00D7135A">
      <w:pPr>
        <w:pStyle w:val="Default"/>
        <w:numPr>
          <w:ilvl w:val="1"/>
          <w:numId w:val="12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kanały przyjmowania zgłoszeń, </w:t>
      </w:r>
    </w:p>
    <w:p w14:paraId="1D34EABE" w14:textId="77777777" w:rsidR="005928DE" w:rsidRPr="0054180E" w:rsidRDefault="005928DE" w:rsidP="00D7135A">
      <w:pPr>
        <w:pStyle w:val="Default"/>
        <w:numPr>
          <w:ilvl w:val="1"/>
          <w:numId w:val="12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jednostkę</w:t>
      </w:r>
      <w:r w:rsidR="00A65B1D"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D65D19" w:rsidRPr="0054180E">
        <w:rPr>
          <w:rFonts w:ascii="Verdana" w:hAnsi="Verdana" w:cstheme="minorHAnsi"/>
          <w:color w:val="auto"/>
          <w:sz w:val="22"/>
          <w:szCs w:val="22"/>
        </w:rPr>
        <w:t>przyjmującą</w:t>
      </w:r>
      <w:r w:rsidR="00A65B1D"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D65D19" w:rsidRPr="0054180E">
        <w:rPr>
          <w:rFonts w:ascii="Verdana" w:hAnsi="Verdana" w:cstheme="minorHAnsi"/>
          <w:color w:val="auto"/>
          <w:sz w:val="22"/>
          <w:szCs w:val="22"/>
        </w:rPr>
        <w:t xml:space="preserve">zgłoszenia </w:t>
      </w:r>
      <w:r w:rsidR="00A65B1D" w:rsidRPr="0054180E">
        <w:rPr>
          <w:rFonts w:ascii="Verdana" w:hAnsi="Verdana" w:cstheme="minorHAnsi"/>
          <w:color w:val="auto"/>
          <w:sz w:val="22"/>
          <w:szCs w:val="22"/>
        </w:rPr>
        <w:t xml:space="preserve">wewnętrzne </w:t>
      </w:r>
      <w:r w:rsidR="00D65D19" w:rsidRPr="0054180E">
        <w:rPr>
          <w:rFonts w:ascii="Verdana" w:hAnsi="Verdana" w:cstheme="minorHAnsi"/>
          <w:color w:val="auto"/>
          <w:sz w:val="22"/>
          <w:szCs w:val="22"/>
        </w:rPr>
        <w:t xml:space="preserve">w </w:t>
      </w:r>
      <w:r w:rsidR="00C117BE" w:rsidRPr="0054180E">
        <w:rPr>
          <w:rFonts w:ascii="Verdana" w:hAnsi="Verdana" w:cstheme="minorHAnsi"/>
          <w:color w:val="auto"/>
          <w:sz w:val="22"/>
          <w:szCs w:val="22"/>
        </w:rPr>
        <w:t>Akademii Sztuk Pięknych w Warszawie</w:t>
      </w:r>
      <w:r w:rsidR="00D65D19" w:rsidRPr="0054180E">
        <w:rPr>
          <w:rFonts w:ascii="Verdana" w:hAnsi="Verdana" w:cstheme="minorHAnsi"/>
          <w:color w:val="auto"/>
          <w:sz w:val="22"/>
          <w:szCs w:val="22"/>
        </w:rPr>
        <w:t xml:space="preserve"> i podejmującą działania następcze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; </w:t>
      </w:r>
    </w:p>
    <w:p w14:paraId="121E3EE9" w14:textId="77777777" w:rsidR="005928DE" w:rsidRPr="0054180E" w:rsidRDefault="005928DE" w:rsidP="00D7135A">
      <w:pPr>
        <w:pStyle w:val="Default"/>
        <w:numPr>
          <w:ilvl w:val="0"/>
          <w:numId w:val="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tryb </w:t>
      </w:r>
      <w:r w:rsidR="00D65D19" w:rsidRPr="0054180E">
        <w:rPr>
          <w:rFonts w:ascii="Verdana" w:hAnsi="Verdana" w:cstheme="minorHAnsi"/>
          <w:color w:val="auto"/>
          <w:sz w:val="22"/>
          <w:szCs w:val="22"/>
        </w:rPr>
        <w:t xml:space="preserve">i </w:t>
      </w:r>
      <w:r w:rsidRPr="0054180E">
        <w:rPr>
          <w:rFonts w:ascii="Verdana" w:hAnsi="Verdana" w:cstheme="minorHAnsi"/>
          <w:color w:val="auto"/>
          <w:sz w:val="22"/>
          <w:szCs w:val="22"/>
        </w:rPr>
        <w:t>zasady</w:t>
      </w:r>
      <w:r w:rsidR="00D65D19"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podejmowania działań następczych; </w:t>
      </w:r>
    </w:p>
    <w:p w14:paraId="2D6039DA" w14:textId="77777777" w:rsidR="00A65B1D" w:rsidRPr="0054180E" w:rsidRDefault="00995F83" w:rsidP="00D7135A">
      <w:pPr>
        <w:pStyle w:val="Default"/>
        <w:numPr>
          <w:ilvl w:val="0"/>
          <w:numId w:val="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zasady bezstronności i poufności informacji oraz ochrony sygnalistów przed działaniami</w:t>
      </w:r>
      <w:r w:rsidR="00A65B1D" w:rsidRPr="0054180E">
        <w:rPr>
          <w:rFonts w:ascii="Verdana" w:hAnsi="Verdana" w:cstheme="minorHAnsi"/>
          <w:color w:val="auto"/>
          <w:sz w:val="22"/>
          <w:szCs w:val="22"/>
        </w:rPr>
        <w:t xml:space="preserve"> odwetowy</w:t>
      </w:r>
      <w:r w:rsidRPr="0054180E">
        <w:rPr>
          <w:rFonts w:ascii="Verdana" w:hAnsi="Verdana" w:cstheme="minorHAnsi"/>
          <w:color w:val="auto"/>
          <w:sz w:val="22"/>
          <w:szCs w:val="22"/>
        </w:rPr>
        <w:t>mi;</w:t>
      </w:r>
    </w:p>
    <w:p w14:paraId="5F98256D" w14:textId="77777777" w:rsidR="005928DE" w:rsidRPr="0054180E" w:rsidRDefault="005928DE" w:rsidP="00D7135A">
      <w:pPr>
        <w:pStyle w:val="Default"/>
        <w:numPr>
          <w:ilvl w:val="0"/>
          <w:numId w:val="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tryb postępowania z informacjami o naruszeniach prawa zgłoszonymi anonimowo; </w:t>
      </w:r>
    </w:p>
    <w:p w14:paraId="6AE0C081" w14:textId="77777777" w:rsidR="005928DE" w:rsidRPr="0054180E" w:rsidRDefault="005928DE" w:rsidP="00D7135A">
      <w:pPr>
        <w:pStyle w:val="Default"/>
        <w:numPr>
          <w:ilvl w:val="0"/>
          <w:numId w:val="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informacje na temat </w:t>
      </w:r>
      <w:r w:rsidR="00D65D19" w:rsidRPr="0054180E">
        <w:rPr>
          <w:rFonts w:ascii="Verdana" w:hAnsi="Verdana" w:cstheme="minorHAnsi"/>
          <w:color w:val="auto"/>
          <w:sz w:val="22"/>
          <w:szCs w:val="22"/>
        </w:rPr>
        <w:t xml:space="preserve">trybu i zasad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dokonywania zgłoszeń zewnętrznych. </w:t>
      </w:r>
    </w:p>
    <w:p w14:paraId="69D3B450" w14:textId="3118B6EB" w:rsidR="00754E67" w:rsidRPr="00356E61" w:rsidRDefault="005928DE" w:rsidP="00B577D4">
      <w:pPr>
        <w:pStyle w:val="Nagwek2"/>
      </w:pPr>
      <w:r w:rsidRPr="0054180E">
        <w:t>§ 2</w:t>
      </w:r>
      <w:r w:rsidR="00356E61">
        <w:br/>
      </w:r>
      <w:r w:rsidR="0091018E" w:rsidRPr="0054180E">
        <w:t>Definicje</w:t>
      </w:r>
    </w:p>
    <w:p w14:paraId="52D3390E" w14:textId="0CFA845A" w:rsidR="00661D0E" w:rsidRPr="0054180E" w:rsidRDefault="005928DE" w:rsidP="006E4A9B">
      <w:pPr>
        <w:pStyle w:val="Default"/>
        <w:numPr>
          <w:ilvl w:val="0"/>
          <w:numId w:val="4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Ilekroć w Procedurze zgłoszeń wewnętrznych jest mowa o:</w:t>
      </w:r>
    </w:p>
    <w:p w14:paraId="0C40A408" w14:textId="6B5D62FC" w:rsidR="006E31ED" w:rsidRPr="00EE1E46" w:rsidRDefault="006E31ED" w:rsidP="00D7135A">
      <w:pPr>
        <w:pStyle w:val="Akapitzlist"/>
        <w:numPr>
          <w:ilvl w:val="0"/>
          <w:numId w:val="6"/>
        </w:numPr>
        <w:tabs>
          <w:tab w:val="left" w:pos="567"/>
        </w:tabs>
        <w:rPr>
          <w:rFonts w:ascii="Verdana" w:hAnsi="Verdana" w:cstheme="minorHAnsi"/>
        </w:rPr>
      </w:pPr>
      <w:r w:rsidRPr="00EE1E46">
        <w:rPr>
          <w:rFonts w:ascii="Verdana" w:hAnsi="Verdana" w:cstheme="minorHAnsi"/>
        </w:rPr>
        <w:t xml:space="preserve">ustawie – </w:t>
      </w:r>
      <w:r w:rsidR="008B03EE" w:rsidRPr="00EE1E46">
        <w:rPr>
          <w:rFonts w:ascii="Verdana" w:hAnsi="Verdana" w:cstheme="minorHAnsi"/>
        </w:rPr>
        <w:t xml:space="preserve">należy przez to rozumieć </w:t>
      </w:r>
      <w:r w:rsidRPr="00EE1E46">
        <w:rPr>
          <w:rFonts w:ascii="Verdana" w:hAnsi="Verdana" w:cstheme="minorHAnsi"/>
        </w:rPr>
        <w:t>ustawę z dnia 14 czerwca 2024</w:t>
      </w:r>
      <w:r w:rsidR="00907A52" w:rsidRPr="00EE1E46">
        <w:rPr>
          <w:rFonts w:ascii="Verdana" w:hAnsi="Verdana" w:cstheme="minorHAnsi"/>
        </w:rPr>
        <w:t xml:space="preserve"> </w:t>
      </w:r>
      <w:r w:rsidRPr="00EE1E46">
        <w:rPr>
          <w:rFonts w:ascii="Verdana" w:hAnsi="Verdana" w:cstheme="minorHAnsi"/>
        </w:rPr>
        <w:t>r. o ochronie sygnalistów (Dz.U. 2024, poz. 928);</w:t>
      </w:r>
    </w:p>
    <w:p w14:paraId="26E1877F" w14:textId="0DFFBC93" w:rsidR="00661D0E" w:rsidRPr="00EE1E46" w:rsidRDefault="00661D0E" w:rsidP="00D7135A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theme="minorHAnsi"/>
        </w:rPr>
      </w:pPr>
      <w:r w:rsidRPr="00EE1E46">
        <w:rPr>
          <w:rFonts w:ascii="Verdana" w:hAnsi="Verdana" w:cstheme="minorHAnsi"/>
        </w:rPr>
        <w:lastRenderedPageBreak/>
        <w:t xml:space="preserve">procedurze – </w:t>
      </w:r>
      <w:r w:rsidR="00C23727" w:rsidRPr="00EE1E46">
        <w:rPr>
          <w:rFonts w:ascii="Verdana" w:hAnsi="Verdana" w:cstheme="minorHAnsi"/>
        </w:rPr>
        <w:t xml:space="preserve">należy przez to rozumieć </w:t>
      </w:r>
      <w:r w:rsidRPr="00EE1E46">
        <w:rPr>
          <w:rFonts w:ascii="Verdana" w:hAnsi="Verdana" w:cstheme="minorHAnsi"/>
        </w:rPr>
        <w:t>Procedur</w:t>
      </w:r>
      <w:r w:rsidR="006E31ED" w:rsidRPr="00EE1E46">
        <w:rPr>
          <w:rFonts w:ascii="Verdana" w:hAnsi="Verdana" w:cstheme="minorHAnsi"/>
        </w:rPr>
        <w:t>ę</w:t>
      </w:r>
      <w:r w:rsidRPr="00EE1E46">
        <w:rPr>
          <w:rFonts w:ascii="Verdana" w:hAnsi="Verdana" w:cstheme="minorHAnsi"/>
        </w:rPr>
        <w:t xml:space="preserve"> zgłaszania przez sygnalistów naruszeń prawa i podejmowania działań następczych</w:t>
      </w:r>
      <w:r w:rsidR="006E31ED" w:rsidRPr="00EE1E46">
        <w:rPr>
          <w:rFonts w:ascii="Verdana" w:hAnsi="Verdana" w:cstheme="minorHAnsi"/>
        </w:rPr>
        <w:t xml:space="preserve">, </w:t>
      </w:r>
      <w:r w:rsidRPr="00EE1E46">
        <w:rPr>
          <w:rFonts w:ascii="Verdana" w:hAnsi="Verdana" w:cstheme="minorHAnsi"/>
        </w:rPr>
        <w:t>dotyczącą przyjmowania zgłoszeń naruszeń prawa oraz podejmowania działań następczych</w:t>
      </w:r>
      <w:r w:rsidR="006E31ED" w:rsidRPr="00EE1E46">
        <w:rPr>
          <w:rFonts w:ascii="Verdana" w:hAnsi="Verdana" w:cstheme="minorHAnsi"/>
        </w:rPr>
        <w:t xml:space="preserve"> w Akademii Sztuk Pięknych w Warszawie</w:t>
      </w:r>
      <w:r w:rsidRPr="00EE1E46">
        <w:rPr>
          <w:rFonts w:ascii="Verdana" w:hAnsi="Verdana" w:cstheme="minorHAnsi"/>
        </w:rPr>
        <w:t>;</w:t>
      </w:r>
    </w:p>
    <w:p w14:paraId="3517DCA4" w14:textId="39417D0F" w:rsidR="00853A95" w:rsidRPr="0054180E" w:rsidRDefault="00853A95" w:rsidP="00D7135A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theme="minorHAnsi"/>
        </w:rPr>
      </w:pPr>
      <w:r w:rsidRPr="0054180E">
        <w:rPr>
          <w:rFonts w:ascii="Verdana" w:hAnsi="Verdana" w:cstheme="minorHAnsi"/>
        </w:rPr>
        <w:t>zgłoszeniu</w:t>
      </w:r>
      <w:r w:rsidR="005D29B0" w:rsidRPr="0054180E">
        <w:rPr>
          <w:rFonts w:ascii="Verdana" w:hAnsi="Verdana" w:cstheme="minorHAnsi"/>
        </w:rPr>
        <w:t>/zgłoszeniu wewnętrznym</w:t>
      </w:r>
      <w:r w:rsidRPr="0054180E">
        <w:rPr>
          <w:rFonts w:ascii="Verdana" w:hAnsi="Verdana" w:cstheme="minorHAnsi"/>
        </w:rPr>
        <w:t xml:space="preserve"> – </w:t>
      </w:r>
      <w:r w:rsidR="00C23727" w:rsidRPr="0054180E">
        <w:rPr>
          <w:rFonts w:ascii="Verdana" w:hAnsi="Verdana" w:cstheme="minorHAnsi"/>
        </w:rPr>
        <w:t xml:space="preserve">należy przez to rozumieć </w:t>
      </w:r>
      <w:r w:rsidRPr="0054180E">
        <w:rPr>
          <w:rFonts w:ascii="Verdana" w:hAnsi="Verdana" w:cstheme="minorHAnsi"/>
        </w:rPr>
        <w:t>przekazanie informacji o naruszeniu prawa</w:t>
      </w:r>
      <w:r w:rsidR="005D29B0" w:rsidRPr="0054180E">
        <w:rPr>
          <w:rFonts w:ascii="Verdana" w:hAnsi="Verdana" w:cstheme="minorHAnsi"/>
        </w:rPr>
        <w:t xml:space="preserve"> </w:t>
      </w:r>
      <w:r w:rsidR="0088012E" w:rsidRPr="0054180E">
        <w:rPr>
          <w:rFonts w:ascii="Verdana" w:hAnsi="Verdana" w:cstheme="minorHAnsi"/>
        </w:rPr>
        <w:t xml:space="preserve">w </w:t>
      </w:r>
      <w:r w:rsidR="005D29B0" w:rsidRPr="0054180E">
        <w:rPr>
          <w:rFonts w:ascii="Verdana" w:hAnsi="Verdana" w:cstheme="minorHAnsi"/>
        </w:rPr>
        <w:t>Akademii zgodnie z niniejszą procedurą</w:t>
      </w:r>
      <w:r w:rsidRPr="0054180E">
        <w:rPr>
          <w:rFonts w:ascii="Verdana" w:hAnsi="Verdana" w:cstheme="minorHAnsi"/>
        </w:rPr>
        <w:t>;</w:t>
      </w:r>
    </w:p>
    <w:p w14:paraId="6F7860AF" w14:textId="57E8AD46" w:rsidR="005D29B0" w:rsidRPr="0054180E" w:rsidRDefault="005D29B0" w:rsidP="00D7135A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theme="minorHAnsi"/>
        </w:rPr>
      </w:pPr>
      <w:r w:rsidRPr="0054180E">
        <w:rPr>
          <w:rFonts w:ascii="Verdana" w:hAnsi="Verdana" w:cstheme="minorHAnsi"/>
        </w:rPr>
        <w:t>zgłoszeniu zewnętrznym – należy przez to rozumieć ustne lub pisemne przekazanie Rzecznikowi Praw Obywatelskich albo organowi publicznemu informacji o naruszeniu prawa;</w:t>
      </w:r>
    </w:p>
    <w:p w14:paraId="782202FF" w14:textId="19C8212C" w:rsidR="00661D0E" w:rsidRPr="0054180E" w:rsidRDefault="00661D0E" w:rsidP="00D7135A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theme="minorHAnsi"/>
        </w:rPr>
      </w:pPr>
      <w:r w:rsidRPr="0054180E">
        <w:rPr>
          <w:rFonts w:ascii="Verdana" w:hAnsi="Verdana" w:cstheme="minorHAnsi"/>
        </w:rPr>
        <w:t>pracodawcy</w:t>
      </w:r>
      <w:r w:rsidR="00A96C51" w:rsidRPr="0054180E">
        <w:rPr>
          <w:rFonts w:ascii="Verdana" w:hAnsi="Verdana" w:cstheme="minorHAnsi"/>
        </w:rPr>
        <w:t xml:space="preserve"> </w:t>
      </w:r>
      <w:r w:rsidRPr="0054180E">
        <w:rPr>
          <w:rFonts w:ascii="Verdana" w:hAnsi="Verdana" w:cstheme="minorHAnsi"/>
        </w:rPr>
        <w:t>lub Akademii – rozumie się przez to Akademię Sztuk Pięknych w Warszawie;</w:t>
      </w:r>
    </w:p>
    <w:p w14:paraId="4BD9E05B" w14:textId="7A0E9446" w:rsidR="006E31ED" w:rsidRPr="0054180E" w:rsidRDefault="006E31ED" w:rsidP="00D7135A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theme="minorHAnsi"/>
        </w:rPr>
      </w:pPr>
      <w:r w:rsidRPr="0054180E">
        <w:rPr>
          <w:rFonts w:ascii="Verdana" w:hAnsi="Verdana" w:cstheme="minorHAnsi"/>
        </w:rPr>
        <w:t>zespole ds. rozpatrywania zgłoszeń sygnalistów – rozumie się przez to jednostk</w:t>
      </w:r>
      <w:r w:rsidR="00907A52" w:rsidRPr="0054180E">
        <w:rPr>
          <w:rFonts w:ascii="Verdana" w:hAnsi="Verdana" w:cstheme="minorHAnsi"/>
        </w:rPr>
        <w:t>ę</w:t>
      </w:r>
      <w:r w:rsidRPr="0054180E">
        <w:rPr>
          <w:rFonts w:ascii="Verdana" w:hAnsi="Verdana" w:cstheme="minorHAnsi"/>
        </w:rPr>
        <w:t xml:space="preserve">, </w:t>
      </w:r>
      <w:r w:rsidR="003A7D37" w:rsidRPr="0054180E">
        <w:rPr>
          <w:rFonts w:ascii="Verdana" w:hAnsi="Verdana" w:cstheme="minorHAnsi"/>
        </w:rPr>
        <w:t>składającą</w:t>
      </w:r>
      <w:r w:rsidR="00907A52" w:rsidRPr="0054180E">
        <w:rPr>
          <w:rFonts w:ascii="Verdana" w:hAnsi="Verdana" w:cstheme="minorHAnsi"/>
        </w:rPr>
        <w:t xml:space="preserve"> </w:t>
      </w:r>
      <w:r w:rsidRPr="0054180E">
        <w:rPr>
          <w:rFonts w:ascii="Verdana" w:hAnsi="Verdana" w:cstheme="minorHAnsi"/>
        </w:rPr>
        <w:t>się z sześciu członków pow</w:t>
      </w:r>
      <w:r w:rsidR="00C23727" w:rsidRPr="0054180E">
        <w:rPr>
          <w:rFonts w:ascii="Verdana" w:hAnsi="Verdana" w:cstheme="minorHAnsi"/>
        </w:rPr>
        <w:t>o</w:t>
      </w:r>
      <w:r w:rsidRPr="0054180E">
        <w:rPr>
          <w:rFonts w:ascii="Verdana" w:hAnsi="Verdana" w:cstheme="minorHAnsi"/>
        </w:rPr>
        <w:t>ływanych przez rektora w trybie określonym w procedurze, do których zadań należy przyjmowanie zgłoszeń wewnętrznych, w tym występowanie w razie potrzeby o dodatkowe informacje do sygnalisty, a także podejmowanie działań następczych;</w:t>
      </w:r>
    </w:p>
    <w:p w14:paraId="0080D64F" w14:textId="4BC50C61" w:rsidR="00853A95" w:rsidRPr="0054180E" w:rsidRDefault="005928DE" w:rsidP="00D7135A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theme="minorHAnsi"/>
        </w:rPr>
      </w:pPr>
      <w:r w:rsidRPr="0054180E">
        <w:rPr>
          <w:rFonts w:ascii="Verdana" w:hAnsi="Verdana" w:cstheme="minorHAnsi"/>
        </w:rPr>
        <w:t xml:space="preserve">działaniu następczym – </w:t>
      </w:r>
      <w:r w:rsidR="00C23727" w:rsidRPr="0054180E">
        <w:rPr>
          <w:rFonts w:ascii="Verdana" w:hAnsi="Verdana" w:cstheme="minorHAnsi"/>
        </w:rPr>
        <w:t xml:space="preserve">należy przez to rozumieć </w:t>
      </w:r>
      <w:r w:rsidRPr="0054180E">
        <w:rPr>
          <w:rFonts w:ascii="Verdana" w:hAnsi="Verdana" w:cstheme="minorHAnsi"/>
        </w:rPr>
        <w:t xml:space="preserve">działanie podjęte w celu oceny prawdziwości informacji zawartych w zgłoszeniu </w:t>
      </w:r>
      <w:r w:rsidR="006E31ED" w:rsidRPr="0054180E">
        <w:rPr>
          <w:rFonts w:ascii="Verdana" w:hAnsi="Verdana" w:cstheme="minorHAnsi"/>
        </w:rPr>
        <w:t xml:space="preserve">wewnętrznym </w:t>
      </w:r>
      <w:r w:rsidRPr="0054180E">
        <w:rPr>
          <w:rFonts w:ascii="Verdana" w:hAnsi="Verdana" w:cstheme="minorHAnsi"/>
        </w:rPr>
        <w:t>oraz w celu przeciwdziałania naruszeniu prawa będącemu przedmiotem zgłoszenia</w:t>
      </w:r>
      <w:r w:rsidR="006E31ED" w:rsidRPr="0054180E">
        <w:rPr>
          <w:rFonts w:ascii="Verdana" w:hAnsi="Verdana" w:cstheme="minorHAnsi"/>
        </w:rPr>
        <w:t>, w szczególności przez prowadzenie postępowania wyjaśniającego, wszczęcie kontroli lub innego postępowania na podstawie przepisów prawa lub oddalenie zgłoszenia uznanego za bezpodstawne;</w:t>
      </w:r>
    </w:p>
    <w:p w14:paraId="69AA409B" w14:textId="6E3EEB58" w:rsidR="00661D0E" w:rsidRPr="0054180E" w:rsidRDefault="005928DE" w:rsidP="00D7135A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theme="minorHAnsi"/>
        </w:rPr>
      </w:pPr>
      <w:r w:rsidRPr="0054180E">
        <w:rPr>
          <w:rFonts w:ascii="Verdana" w:hAnsi="Verdana" w:cstheme="minorHAnsi"/>
        </w:rPr>
        <w:t xml:space="preserve">działaniu odwetowym </w:t>
      </w:r>
      <w:r w:rsidR="00C23727" w:rsidRPr="0054180E">
        <w:rPr>
          <w:rFonts w:ascii="Verdana" w:hAnsi="Verdana" w:cstheme="minorHAnsi"/>
        </w:rPr>
        <w:t xml:space="preserve">– należy przez to rozumieć </w:t>
      </w:r>
      <w:r w:rsidRPr="0054180E">
        <w:rPr>
          <w:rFonts w:ascii="Verdana" w:hAnsi="Verdana" w:cstheme="minorHAnsi"/>
        </w:rPr>
        <w:t xml:space="preserve">bezpośrednie lub pośrednie działanie lub zaniechanie w kontekście związanym z pracą, które jest spowodowane zgłoszeniem </w:t>
      </w:r>
      <w:r w:rsidR="006E31ED" w:rsidRPr="0054180E">
        <w:rPr>
          <w:rFonts w:ascii="Verdana" w:hAnsi="Verdana" w:cstheme="minorHAnsi"/>
        </w:rPr>
        <w:t xml:space="preserve">wewnętrznym </w:t>
      </w:r>
      <w:r w:rsidRPr="0054180E">
        <w:rPr>
          <w:rFonts w:ascii="Verdana" w:hAnsi="Verdana" w:cstheme="minorHAnsi"/>
        </w:rPr>
        <w:t xml:space="preserve">lub ujawnieniem publicznym i które narusza lub może naruszyć prawa sygnalisty lub wyrządza lub może wyrządzić nieuzasadnioną szkodę sygnaliście, w tym bezpodstawne inicjowanie postępowań przeciwko sygnaliście; </w:t>
      </w:r>
    </w:p>
    <w:p w14:paraId="67D87308" w14:textId="77777777" w:rsidR="00EE1E46" w:rsidRDefault="005928DE" w:rsidP="00D7135A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theme="minorHAnsi"/>
        </w:rPr>
      </w:pPr>
      <w:r w:rsidRPr="0054180E">
        <w:rPr>
          <w:rFonts w:ascii="Verdana" w:hAnsi="Verdana" w:cstheme="minorHAnsi"/>
        </w:rPr>
        <w:t xml:space="preserve">informacji zwrotnej – należy przez to rozumieć przekazaną sygnaliście informację na temat planowanych lub podjętych działań następczych i powodów takich działań; </w:t>
      </w:r>
    </w:p>
    <w:p w14:paraId="1DFEA9C1" w14:textId="77777777" w:rsidR="00EE1E46" w:rsidRDefault="005928DE" w:rsidP="00D7135A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rPr>
          <w:rFonts w:ascii="Verdana" w:hAnsi="Verdana" w:cstheme="minorHAnsi"/>
        </w:rPr>
      </w:pPr>
      <w:r w:rsidRPr="00EE1E46">
        <w:rPr>
          <w:rFonts w:ascii="Verdana" w:hAnsi="Verdana" w:cstheme="minorHAnsi"/>
        </w:rPr>
        <w:t xml:space="preserve">informacji o naruszeniu prawa – należy przez to rozumieć </w:t>
      </w:r>
      <w:r w:rsidR="00785423" w:rsidRPr="00EE1E46">
        <w:rPr>
          <w:rFonts w:ascii="Verdana" w:hAnsi="Verdana" w:cstheme="minorHAnsi"/>
          <w:bCs/>
        </w:rPr>
        <w:t xml:space="preserve">informację, w tym uzasadnione podejrzenie dotyczące zaistniałego lub potencjalnego naruszenia prawa, do którego doszło lub prawdopodobnie dojdzie w Akademii, o którym </w:t>
      </w:r>
      <w:r w:rsidR="00907A52" w:rsidRPr="00EE1E46">
        <w:rPr>
          <w:rFonts w:ascii="Verdana" w:hAnsi="Verdana" w:cstheme="minorHAnsi"/>
          <w:bCs/>
        </w:rPr>
        <w:t>s</w:t>
      </w:r>
      <w:r w:rsidR="00785423" w:rsidRPr="00EE1E46">
        <w:rPr>
          <w:rFonts w:ascii="Verdana" w:hAnsi="Verdana" w:cstheme="minorHAnsi"/>
          <w:bCs/>
        </w:rPr>
        <w:t>ygnalista dowiedział się w kontekście związanym z pracą, lub informację dotyczącą próby ukrycia takiego naruszenia;</w:t>
      </w:r>
      <w:r w:rsidR="00785423" w:rsidRPr="00EE1E46">
        <w:rPr>
          <w:rFonts w:ascii="Verdana" w:hAnsi="Verdana" w:cstheme="minorHAnsi"/>
        </w:rPr>
        <w:t xml:space="preserve"> </w:t>
      </w:r>
    </w:p>
    <w:p w14:paraId="3C96F437" w14:textId="369C1C83" w:rsidR="00661D0E" w:rsidRPr="00EE1E46" w:rsidRDefault="005928DE" w:rsidP="00D7135A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theme="minorHAnsi"/>
        </w:rPr>
      </w:pPr>
      <w:r w:rsidRPr="00EE1E46">
        <w:rPr>
          <w:rFonts w:ascii="Verdana" w:hAnsi="Verdana" w:cstheme="minorHAnsi"/>
        </w:rPr>
        <w:t>kontekście związanym z pracą – należy przez to rozumieć przeszłe, obecne lub przyszłe działania związane z wykonywaniem pracy na podstawie stosunku pracy lub innego stosunku prawnego stanowiącego podstawę świadczenia pracy lub usług lub pełnienia funkcji</w:t>
      </w:r>
      <w:r w:rsidR="00853A95" w:rsidRPr="00EE1E46">
        <w:rPr>
          <w:rFonts w:ascii="Verdana" w:hAnsi="Verdana" w:cstheme="minorHAnsi"/>
        </w:rPr>
        <w:t xml:space="preserve"> w Akademii</w:t>
      </w:r>
      <w:r w:rsidRPr="00EE1E46">
        <w:rPr>
          <w:rFonts w:ascii="Verdana" w:hAnsi="Verdana" w:cstheme="minorHAnsi"/>
        </w:rPr>
        <w:t xml:space="preserve"> </w:t>
      </w:r>
      <w:r w:rsidRPr="00EE1E46">
        <w:rPr>
          <w:rFonts w:ascii="Verdana" w:hAnsi="Verdana" w:cstheme="minorHAnsi"/>
        </w:rPr>
        <w:lastRenderedPageBreak/>
        <w:t xml:space="preserve">lub na rzecz </w:t>
      </w:r>
      <w:r w:rsidR="00853A95" w:rsidRPr="00EE1E46">
        <w:rPr>
          <w:rFonts w:ascii="Verdana" w:hAnsi="Verdana" w:cstheme="minorHAnsi"/>
        </w:rPr>
        <w:t>Akademii</w:t>
      </w:r>
      <w:r w:rsidRPr="00EE1E46">
        <w:rPr>
          <w:rFonts w:ascii="Verdana" w:hAnsi="Verdana" w:cstheme="minorHAnsi"/>
        </w:rPr>
        <w:t xml:space="preserve">, w ramach których uzyskano informację o naruszeniu prawa; </w:t>
      </w:r>
    </w:p>
    <w:p w14:paraId="0623A771" w14:textId="5E62324C" w:rsidR="00661D0E" w:rsidRPr="0054180E" w:rsidRDefault="005928DE" w:rsidP="00D7135A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rPr>
          <w:rFonts w:ascii="Verdana" w:hAnsi="Verdana" w:cstheme="minorHAnsi"/>
        </w:rPr>
      </w:pPr>
      <w:r w:rsidRPr="0054180E">
        <w:rPr>
          <w:rFonts w:ascii="Verdana" w:hAnsi="Verdana" w:cstheme="minorHAnsi"/>
        </w:rPr>
        <w:t xml:space="preserve">naruszeniu prawa – należy przez to rozumieć działanie lub zaniechanie niezgodne z prawem lub mające na celu obejście prawa, dotyczące: </w:t>
      </w:r>
    </w:p>
    <w:p w14:paraId="20DB5C24" w14:textId="77777777" w:rsidR="005928DE" w:rsidRPr="0054180E" w:rsidRDefault="005928DE" w:rsidP="00F93928">
      <w:pPr>
        <w:pStyle w:val="Akapitzlist"/>
        <w:numPr>
          <w:ilvl w:val="1"/>
          <w:numId w:val="1"/>
        </w:numPr>
        <w:spacing w:after="0" w:line="276" w:lineRule="auto"/>
        <w:ind w:hanging="11"/>
        <w:rPr>
          <w:rFonts w:ascii="Verdana" w:hAnsi="Verdana" w:cstheme="minorHAnsi"/>
        </w:rPr>
      </w:pPr>
      <w:r w:rsidRPr="0054180E">
        <w:rPr>
          <w:rFonts w:ascii="Verdana" w:hAnsi="Verdana" w:cstheme="minorHAnsi"/>
        </w:rPr>
        <w:t xml:space="preserve">korupcji, </w:t>
      </w:r>
    </w:p>
    <w:p w14:paraId="1A6A8C80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zamówień publicznych, </w:t>
      </w:r>
    </w:p>
    <w:p w14:paraId="049CBF8E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bookmarkStart w:id="1" w:name="_Hlk181090463"/>
      <w:r w:rsidRPr="0054180E">
        <w:rPr>
          <w:rFonts w:ascii="Verdana" w:hAnsi="Verdana" w:cstheme="minorHAnsi"/>
          <w:color w:val="auto"/>
          <w:sz w:val="22"/>
          <w:szCs w:val="22"/>
        </w:rPr>
        <w:t>usług, produktów i rynków finansowych</w:t>
      </w:r>
      <w:bookmarkEnd w:id="1"/>
      <w:r w:rsidRPr="0054180E">
        <w:rPr>
          <w:rFonts w:ascii="Verdana" w:hAnsi="Verdana" w:cstheme="minorHAnsi"/>
          <w:color w:val="auto"/>
          <w:sz w:val="22"/>
          <w:szCs w:val="22"/>
        </w:rPr>
        <w:t xml:space="preserve">, </w:t>
      </w:r>
    </w:p>
    <w:p w14:paraId="0C6D4EC8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przeciwdziałania praniu pieniędzy oraz finansowaniu terroryzmu, </w:t>
      </w:r>
    </w:p>
    <w:p w14:paraId="5873F7DE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bookmarkStart w:id="2" w:name="_Hlk181090517"/>
      <w:r w:rsidRPr="0054180E">
        <w:rPr>
          <w:rFonts w:ascii="Verdana" w:hAnsi="Verdana" w:cstheme="minorHAnsi"/>
          <w:color w:val="auto"/>
          <w:sz w:val="22"/>
          <w:szCs w:val="22"/>
        </w:rPr>
        <w:t>bezpieczeństwa produktów i ich zgodności z wymogami</w:t>
      </w:r>
      <w:bookmarkEnd w:id="2"/>
      <w:r w:rsidRPr="0054180E">
        <w:rPr>
          <w:rFonts w:ascii="Verdana" w:hAnsi="Verdana" w:cstheme="minorHAnsi"/>
          <w:color w:val="auto"/>
          <w:sz w:val="22"/>
          <w:szCs w:val="22"/>
        </w:rPr>
        <w:t xml:space="preserve">, </w:t>
      </w:r>
    </w:p>
    <w:p w14:paraId="73F8D5BD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bezpieczeństwa transportu, </w:t>
      </w:r>
    </w:p>
    <w:p w14:paraId="2C2CA88D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ochrony środowiska, </w:t>
      </w:r>
    </w:p>
    <w:p w14:paraId="484AEA7C" w14:textId="33521E0E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bookmarkStart w:id="3" w:name="_Hlk181090545"/>
      <w:r w:rsidRPr="0054180E">
        <w:rPr>
          <w:rFonts w:ascii="Verdana" w:hAnsi="Verdana" w:cstheme="minorHAnsi"/>
          <w:color w:val="auto"/>
          <w:sz w:val="22"/>
          <w:szCs w:val="22"/>
        </w:rPr>
        <w:t>ochrony radiologicznej i bezpieczeństwa jądrowego</w:t>
      </w:r>
      <w:bookmarkEnd w:id="3"/>
      <w:r w:rsidRPr="0054180E">
        <w:rPr>
          <w:rFonts w:ascii="Verdana" w:hAnsi="Verdana" w:cstheme="minorHAnsi"/>
          <w:color w:val="auto"/>
          <w:sz w:val="22"/>
          <w:szCs w:val="22"/>
        </w:rPr>
        <w:t xml:space="preserve">, </w:t>
      </w:r>
    </w:p>
    <w:p w14:paraId="7057BF72" w14:textId="47F1BF09" w:rsidR="00867181" w:rsidRPr="0054180E" w:rsidRDefault="00867181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bookmarkStart w:id="4" w:name="_Hlk181178180"/>
      <w:r w:rsidRPr="0054180E">
        <w:rPr>
          <w:rFonts w:ascii="Verdana" w:hAnsi="Verdana" w:cstheme="minorHAnsi"/>
          <w:color w:val="auto"/>
          <w:sz w:val="22"/>
          <w:szCs w:val="22"/>
        </w:rPr>
        <w:t>bezpieczeństwa żywności i pasz</w:t>
      </w:r>
      <w:bookmarkEnd w:id="4"/>
      <w:r w:rsidRPr="0054180E">
        <w:rPr>
          <w:rFonts w:ascii="Verdana" w:hAnsi="Verdana" w:cstheme="minorHAnsi"/>
          <w:color w:val="auto"/>
          <w:sz w:val="22"/>
          <w:szCs w:val="22"/>
        </w:rPr>
        <w:t>;</w:t>
      </w:r>
    </w:p>
    <w:p w14:paraId="7D1278E6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zdrowia i dobrostanu zwierząt, </w:t>
      </w:r>
    </w:p>
    <w:p w14:paraId="48B5184C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zdrowia publicznego, </w:t>
      </w:r>
    </w:p>
    <w:p w14:paraId="6672087A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ochrony konsumentów, </w:t>
      </w:r>
    </w:p>
    <w:p w14:paraId="3FBC2D9A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ochrony prywatności i danych osobowych, </w:t>
      </w:r>
    </w:p>
    <w:p w14:paraId="312E3B65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bezpieczeństwa sieci i systemów teleinformatycznych, </w:t>
      </w:r>
    </w:p>
    <w:p w14:paraId="55A97259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interesów finansowych Skarbu Państwa Rzeczypospolitej Polskiej, jednostki samorządu terytorialnego oraz Unii Europejskiej, </w:t>
      </w:r>
    </w:p>
    <w:p w14:paraId="6094A64F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rynku wewnętrznego Unii Europejskiej, w tym publicznoprawnych zasad konkurencji i pomocy państwa oraz opodatkowania osób prawnych, </w:t>
      </w:r>
    </w:p>
    <w:p w14:paraId="41BD06B5" w14:textId="77777777" w:rsidR="005928DE" w:rsidRPr="0054180E" w:rsidRDefault="005928DE" w:rsidP="00D7135A">
      <w:pPr>
        <w:pStyle w:val="Default"/>
        <w:numPr>
          <w:ilvl w:val="1"/>
          <w:numId w:val="1"/>
        </w:numPr>
        <w:spacing w:line="276" w:lineRule="auto"/>
        <w:ind w:hanging="11"/>
        <w:rPr>
          <w:rFonts w:ascii="Verdana" w:hAnsi="Verdana" w:cstheme="minorHAnsi"/>
          <w:color w:val="auto"/>
          <w:sz w:val="22"/>
          <w:szCs w:val="22"/>
        </w:rPr>
      </w:pPr>
      <w:bookmarkStart w:id="5" w:name="_Hlk181090593"/>
      <w:r w:rsidRPr="0054180E">
        <w:rPr>
          <w:rFonts w:ascii="Verdana" w:hAnsi="Verdana" w:cstheme="minorHAnsi"/>
          <w:color w:val="auto"/>
          <w:sz w:val="22"/>
          <w:szCs w:val="22"/>
        </w:rPr>
        <w:t xml:space="preserve">konstytucyjnych wolności i praw człowieka i obywatela </w:t>
      </w:r>
      <w:r w:rsidR="00A70131" w:rsidRPr="0054180E">
        <w:rPr>
          <w:rFonts w:ascii="Verdana" w:hAnsi="Verdana" w:cstheme="minorHAnsi"/>
          <w:color w:val="auto"/>
          <w:sz w:val="22"/>
          <w:szCs w:val="22"/>
        </w:rPr>
        <w:t>–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występujące w stosunkach jednostki z organami władzy publicznej i niezwiązane z dziedzinami wskazanymi w lit. </w:t>
      </w:r>
      <w:r w:rsidR="00CE0C67" w:rsidRPr="0054180E">
        <w:rPr>
          <w:rFonts w:ascii="Verdana" w:hAnsi="Verdana" w:cstheme="minorHAnsi"/>
          <w:color w:val="auto"/>
          <w:sz w:val="22"/>
          <w:szCs w:val="22"/>
        </w:rPr>
        <w:t>a</w:t>
      </w:r>
      <w:r w:rsidRPr="0054180E">
        <w:rPr>
          <w:rFonts w:ascii="Verdana" w:hAnsi="Verdana" w:cstheme="minorHAnsi"/>
          <w:color w:val="auto"/>
          <w:sz w:val="22"/>
          <w:szCs w:val="22"/>
        </w:rPr>
        <w:t>-</w:t>
      </w:r>
      <w:r w:rsidR="008B03EE" w:rsidRPr="0054180E">
        <w:rPr>
          <w:rFonts w:ascii="Verdana" w:hAnsi="Verdana" w:cstheme="minorHAnsi"/>
          <w:color w:val="auto"/>
          <w:sz w:val="22"/>
          <w:szCs w:val="22"/>
        </w:rPr>
        <w:t>o</w:t>
      </w:r>
      <w:bookmarkEnd w:id="5"/>
      <w:r w:rsidRPr="0054180E">
        <w:rPr>
          <w:rFonts w:ascii="Verdana" w:hAnsi="Verdana" w:cstheme="minorHAnsi"/>
          <w:color w:val="auto"/>
          <w:sz w:val="22"/>
          <w:szCs w:val="22"/>
        </w:rPr>
        <w:t xml:space="preserve">; </w:t>
      </w:r>
    </w:p>
    <w:p w14:paraId="0BB717B6" w14:textId="5EDB7DB3" w:rsidR="005928DE" w:rsidRPr="0054180E" w:rsidRDefault="005928DE" w:rsidP="000C6776">
      <w:pPr>
        <w:pStyle w:val="Default"/>
        <w:numPr>
          <w:ilvl w:val="0"/>
          <w:numId w:val="6"/>
        </w:numPr>
        <w:tabs>
          <w:tab w:val="left" w:pos="426"/>
        </w:tabs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 </w:t>
      </w:r>
    </w:p>
    <w:p w14:paraId="13C19B94" w14:textId="77777777" w:rsidR="000C6776" w:rsidRDefault="005928DE" w:rsidP="000C6776">
      <w:pPr>
        <w:pStyle w:val="Default"/>
        <w:numPr>
          <w:ilvl w:val="0"/>
          <w:numId w:val="6"/>
        </w:numPr>
        <w:tabs>
          <w:tab w:val="left" w:pos="426"/>
        </w:tabs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osobie pomagającej w dokonaniu zgłoszenia – należy przez to rozumieć osobę fizyczną, która pomaga sygnaliście w zgłoszeniu </w:t>
      </w:r>
      <w:r w:rsidR="00FF64CE" w:rsidRPr="0054180E">
        <w:rPr>
          <w:rFonts w:ascii="Verdana" w:hAnsi="Verdana" w:cstheme="minorHAnsi"/>
          <w:color w:val="auto"/>
          <w:sz w:val="22"/>
          <w:szCs w:val="22"/>
        </w:rPr>
        <w:t xml:space="preserve">wewnętrznym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lub ujawnieniu publicznym w kontekście związanym z pracą i której pomoc nie powinna zostać ujawniona; </w:t>
      </w:r>
    </w:p>
    <w:p w14:paraId="70F62A65" w14:textId="2DFE66FC" w:rsidR="005928DE" w:rsidRPr="000C6776" w:rsidRDefault="005928DE" w:rsidP="000C6776">
      <w:pPr>
        <w:pStyle w:val="Default"/>
        <w:numPr>
          <w:ilvl w:val="0"/>
          <w:numId w:val="6"/>
        </w:numPr>
        <w:tabs>
          <w:tab w:val="left" w:pos="426"/>
        </w:tabs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0C6776">
        <w:rPr>
          <w:rFonts w:ascii="Verdana" w:hAnsi="Verdana" w:cstheme="minorHAnsi"/>
          <w:color w:val="auto"/>
          <w:sz w:val="22"/>
          <w:szCs w:val="22"/>
        </w:rPr>
        <w:t xml:space="preserve">sobie powiązanej z sygnalistą – należy przez to rozumieć osobę fizyczną, która może doświadczyć działań odwetowych, w tym współpracownika lub osobę najbliższą sygnalisty w rozumieniu </w:t>
      </w:r>
      <w:r w:rsidR="00A70131" w:rsidRPr="000C6776">
        <w:rPr>
          <w:rFonts w:ascii="Verdana" w:hAnsi="Verdana" w:cstheme="minorHAnsi"/>
          <w:color w:val="auto"/>
          <w:sz w:val="22"/>
          <w:szCs w:val="22"/>
        </w:rPr>
        <w:t>art</w:t>
      </w:r>
      <w:r w:rsidRPr="000C6776">
        <w:rPr>
          <w:rFonts w:ascii="Verdana" w:hAnsi="Verdana" w:cstheme="minorHAnsi"/>
          <w:color w:val="auto"/>
          <w:sz w:val="22"/>
          <w:szCs w:val="22"/>
        </w:rPr>
        <w:t xml:space="preserve">. 115 § 11 ustawy z dnia 6 czerwca 1997 r. – Kodeks karny (tekst jednolity: Dz. U. z 2024 r. poz. 17 z </w:t>
      </w:r>
      <w:proofErr w:type="spellStart"/>
      <w:r w:rsidRPr="000C6776">
        <w:rPr>
          <w:rFonts w:ascii="Verdana" w:hAnsi="Verdana" w:cstheme="minorHAnsi"/>
          <w:color w:val="auto"/>
          <w:sz w:val="22"/>
          <w:szCs w:val="22"/>
        </w:rPr>
        <w:t>późn</w:t>
      </w:r>
      <w:proofErr w:type="spellEnd"/>
      <w:r w:rsidRPr="000C6776">
        <w:rPr>
          <w:rFonts w:ascii="Verdana" w:hAnsi="Verdana" w:cstheme="minorHAnsi"/>
          <w:color w:val="auto"/>
          <w:sz w:val="22"/>
          <w:szCs w:val="22"/>
        </w:rPr>
        <w:t xml:space="preserve">. zm.); </w:t>
      </w:r>
    </w:p>
    <w:p w14:paraId="2EC55695" w14:textId="4904F33A" w:rsidR="005928DE" w:rsidRPr="0054180E" w:rsidRDefault="005928DE" w:rsidP="000C6776">
      <w:pPr>
        <w:pStyle w:val="Default"/>
        <w:numPr>
          <w:ilvl w:val="0"/>
          <w:numId w:val="6"/>
        </w:numPr>
        <w:tabs>
          <w:tab w:val="left" w:pos="426"/>
        </w:tabs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sygnaliście – należy przez to rozumieć osobę fizyczną</w:t>
      </w:r>
      <w:r w:rsidR="00785423" w:rsidRPr="0054180E">
        <w:rPr>
          <w:rFonts w:ascii="Verdana" w:hAnsi="Verdana" w:cstheme="minorHAnsi"/>
          <w:color w:val="auto"/>
          <w:sz w:val="22"/>
          <w:szCs w:val="22"/>
        </w:rPr>
        <w:t>,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zgłaszającą informację o naruszeniu prawa, uzyskaną w kontekście związanym z pracą, o której mowa w </w:t>
      </w:r>
      <w:r w:rsidR="00A70131" w:rsidRPr="0054180E">
        <w:rPr>
          <w:rFonts w:ascii="Verdana" w:hAnsi="Verdana" w:cstheme="minorHAnsi"/>
          <w:color w:val="auto"/>
          <w:sz w:val="22"/>
          <w:szCs w:val="22"/>
        </w:rPr>
        <w:t>art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. 4 </w:t>
      </w:r>
      <w:r w:rsidR="00907A52" w:rsidRPr="0054180E">
        <w:rPr>
          <w:rFonts w:ascii="Verdana" w:hAnsi="Verdana" w:cstheme="minorHAnsi"/>
          <w:color w:val="auto"/>
          <w:sz w:val="22"/>
          <w:szCs w:val="22"/>
        </w:rPr>
        <w:t>u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stawy, w tym: </w:t>
      </w:r>
    </w:p>
    <w:p w14:paraId="63976F90" w14:textId="2D3433F4" w:rsidR="00785423" w:rsidRPr="0054180E" w:rsidRDefault="00C23727" w:rsidP="000C6776">
      <w:pPr>
        <w:pStyle w:val="Akapitzlist"/>
        <w:numPr>
          <w:ilvl w:val="1"/>
          <w:numId w:val="6"/>
        </w:numPr>
        <w:spacing w:line="276" w:lineRule="auto"/>
        <w:ind w:hanging="11"/>
        <w:rPr>
          <w:rFonts w:ascii="Verdana" w:hAnsi="Verdana" w:cstheme="minorHAnsi"/>
          <w:bCs/>
        </w:rPr>
      </w:pPr>
      <w:r w:rsidRPr="0054180E">
        <w:rPr>
          <w:rFonts w:ascii="Verdana" w:hAnsi="Verdana" w:cstheme="minorHAnsi"/>
          <w:bCs/>
        </w:rPr>
        <w:lastRenderedPageBreak/>
        <w:t>pracownika,</w:t>
      </w:r>
      <w:bookmarkStart w:id="6" w:name="mip74028786"/>
      <w:bookmarkEnd w:id="6"/>
      <w:r w:rsidRPr="0054180E">
        <w:rPr>
          <w:rFonts w:ascii="Verdana" w:hAnsi="Verdana" w:cstheme="minorHAnsi"/>
          <w:bCs/>
        </w:rPr>
        <w:t> pracownika tymczasowego,</w:t>
      </w:r>
      <w:bookmarkStart w:id="7" w:name="mip74028787"/>
      <w:bookmarkEnd w:id="7"/>
      <w:r w:rsidRPr="0054180E">
        <w:rPr>
          <w:rFonts w:ascii="Verdana" w:hAnsi="Verdana" w:cstheme="minorHAnsi"/>
          <w:bCs/>
        </w:rPr>
        <w:t xml:space="preserve"> osobę świadcząca pracę na innej podstawie niż stosunek pracy, w tym na podstawie umowy cywilnoprawnej</w:t>
      </w:r>
      <w:bookmarkStart w:id="8" w:name="mip74028788"/>
      <w:bookmarkEnd w:id="8"/>
      <w:r w:rsidR="00785423" w:rsidRPr="0054180E">
        <w:rPr>
          <w:rFonts w:ascii="Verdana" w:hAnsi="Verdana" w:cstheme="minorHAnsi"/>
          <w:bCs/>
        </w:rPr>
        <w:t xml:space="preserve"> </w:t>
      </w:r>
      <w:r w:rsidR="00785423" w:rsidRPr="0054180E">
        <w:rPr>
          <w:rFonts w:ascii="Verdana" w:hAnsi="Verdana" w:cstheme="minorHAnsi"/>
        </w:rPr>
        <w:t>–</w:t>
      </w:r>
      <w:r w:rsidR="00785423" w:rsidRPr="0054180E">
        <w:rPr>
          <w:rFonts w:ascii="Verdana" w:hAnsi="Verdana" w:cstheme="minorHAnsi"/>
          <w:bCs/>
        </w:rPr>
        <w:t xml:space="preserve"> </w:t>
      </w:r>
      <w:r w:rsidR="00785423" w:rsidRPr="0054180E">
        <w:rPr>
          <w:rFonts w:ascii="Verdana" w:hAnsi="Verdana" w:cstheme="minorHAnsi"/>
        </w:rPr>
        <w:t>także w przypadku, gdy stosunek pracy już ustał</w:t>
      </w:r>
      <w:r w:rsidRPr="0054180E">
        <w:rPr>
          <w:rFonts w:ascii="Verdana" w:hAnsi="Verdana" w:cstheme="minorHAnsi"/>
          <w:bCs/>
        </w:rPr>
        <w:t xml:space="preserve">, </w:t>
      </w:r>
    </w:p>
    <w:p w14:paraId="7515956B" w14:textId="77777777" w:rsidR="0058537B" w:rsidRPr="0054180E" w:rsidRDefault="00C23727" w:rsidP="000C6776">
      <w:pPr>
        <w:pStyle w:val="Akapitzlist"/>
        <w:numPr>
          <w:ilvl w:val="1"/>
          <w:numId w:val="6"/>
        </w:numPr>
        <w:spacing w:line="276" w:lineRule="auto"/>
        <w:ind w:hanging="11"/>
        <w:rPr>
          <w:rFonts w:ascii="Verdana" w:hAnsi="Verdana" w:cstheme="minorHAnsi"/>
          <w:bCs/>
        </w:rPr>
      </w:pPr>
      <w:r w:rsidRPr="0054180E">
        <w:rPr>
          <w:rFonts w:ascii="Verdana" w:hAnsi="Verdana" w:cstheme="minorHAnsi"/>
          <w:bCs/>
        </w:rPr>
        <w:t>przedsiębiorcę</w:t>
      </w:r>
      <w:bookmarkStart w:id="9" w:name="mip74028789"/>
      <w:bookmarkEnd w:id="9"/>
      <w:r w:rsidRPr="0054180E">
        <w:rPr>
          <w:rFonts w:ascii="Verdana" w:hAnsi="Verdana" w:cstheme="minorHAnsi"/>
          <w:bCs/>
        </w:rPr>
        <w:t xml:space="preserve">, </w:t>
      </w:r>
    </w:p>
    <w:p w14:paraId="10BCB848" w14:textId="77777777" w:rsidR="000C6776" w:rsidRDefault="00C23727" w:rsidP="000C6776">
      <w:pPr>
        <w:pStyle w:val="Akapitzlist"/>
        <w:numPr>
          <w:ilvl w:val="1"/>
          <w:numId w:val="6"/>
        </w:numPr>
        <w:spacing w:line="276" w:lineRule="auto"/>
        <w:ind w:hanging="11"/>
        <w:rPr>
          <w:rFonts w:ascii="Verdana" w:hAnsi="Verdana" w:cstheme="minorHAnsi"/>
          <w:bCs/>
        </w:rPr>
      </w:pPr>
      <w:r w:rsidRPr="0054180E">
        <w:rPr>
          <w:rFonts w:ascii="Verdana" w:hAnsi="Verdana" w:cstheme="minorHAnsi"/>
          <w:bCs/>
        </w:rPr>
        <w:t xml:space="preserve">członka organu </w:t>
      </w:r>
      <w:bookmarkStart w:id="10" w:name="mip74028792"/>
      <w:bookmarkEnd w:id="10"/>
      <w:r w:rsidR="00785423" w:rsidRPr="0054180E">
        <w:rPr>
          <w:rFonts w:ascii="Verdana" w:hAnsi="Verdana" w:cstheme="minorHAnsi"/>
          <w:bCs/>
        </w:rPr>
        <w:t>Akademii</w:t>
      </w:r>
      <w:r w:rsidRPr="0054180E">
        <w:rPr>
          <w:rFonts w:ascii="Verdana" w:hAnsi="Verdana" w:cstheme="minorHAnsi"/>
          <w:bCs/>
        </w:rPr>
        <w:t xml:space="preserve">, </w:t>
      </w:r>
    </w:p>
    <w:p w14:paraId="17F66C30" w14:textId="77777777" w:rsidR="000C6776" w:rsidRDefault="00C23727" w:rsidP="000C6776">
      <w:pPr>
        <w:pStyle w:val="Akapitzlist"/>
        <w:numPr>
          <w:ilvl w:val="1"/>
          <w:numId w:val="6"/>
        </w:numPr>
        <w:spacing w:line="276" w:lineRule="auto"/>
        <w:ind w:hanging="11"/>
        <w:rPr>
          <w:rFonts w:ascii="Verdana" w:hAnsi="Verdana" w:cstheme="minorHAnsi"/>
          <w:bCs/>
        </w:rPr>
      </w:pPr>
      <w:r w:rsidRPr="000C6776">
        <w:rPr>
          <w:rFonts w:ascii="Verdana" w:hAnsi="Verdana" w:cstheme="minorHAnsi"/>
          <w:bCs/>
        </w:rPr>
        <w:t>osobę świadcząca pracę pod nadzorem i kierownictwem wykonawcy, podwykonawcy lub dostawcy</w:t>
      </w:r>
      <w:bookmarkStart w:id="11" w:name="mip74028793"/>
      <w:bookmarkEnd w:id="11"/>
      <w:r w:rsidRPr="000C6776">
        <w:rPr>
          <w:rFonts w:ascii="Verdana" w:hAnsi="Verdana" w:cstheme="minorHAnsi"/>
          <w:bCs/>
        </w:rPr>
        <w:t>,</w:t>
      </w:r>
    </w:p>
    <w:p w14:paraId="71D55A53" w14:textId="77777777" w:rsidR="000C6776" w:rsidRDefault="00C23727" w:rsidP="000C6776">
      <w:pPr>
        <w:pStyle w:val="Akapitzlist"/>
        <w:numPr>
          <w:ilvl w:val="1"/>
          <w:numId w:val="6"/>
        </w:numPr>
        <w:spacing w:line="276" w:lineRule="auto"/>
        <w:ind w:hanging="11"/>
        <w:rPr>
          <w:rFonts w:ascii="Verdana" w:hAnsi="Verdana" w:cstheme="minorHAnsi"/>
          <w:bCs/>
        </w:rPr>
      </w:pPr>
      <w:r w:rsidRPr="000C6776">
        <w:rPr>
          <w:rFonts w:ascii="Verdana" w:hAnsi="Verdana" w:cstheme="minorHAnsi"/>
          <w:bCs/>
        </w:rPr>
        <w:t>stażystę,</w:t>
      </w:r>
      <w:bookmarkStart w:id="12" w:name="mip74028794"/>
      <w:bookmarkEnd w:id="12"/>
      <w:r w:rsidRPr="000C6776">
        <w:rPr>
          <w:rFonts w:ascii="Verdana" w:hAnsi="Verdana" w:cstheme="minorHAnsi"/>
          <w:bCs/>
        </w:rPr>
        <w:t> wolontariusza,</w:t>
      </w:r>
      <w:bookmarkStart w:id="13" w:name="mip74028795"/>
      <w:bookmarkEnd w:id="13"/>
      <w:r w:rsidRPr="000C6776">
        <w:rPr>
          <w:rFonts w:ascii="Verdana" w:hAnsi="Verdana" w:cstheme="minorHAnsi"/>
          <w:bCs/>
        </w:rPr>
        <w:t> praktykanta,</w:t>
      </w:r>
      <w:bookmarkStart w:id="14" w:name="mip74028796"/>
      <w:bookmarkStart w:id="15" w:name="_Hlk181189222"/>
      <w:bookmarkEnd w:id="14"/>
    </w:p>
    <w:p w14:paraId="2854DB8F" w14:textId="77777777" w:rsidR="000C6776" w:rsidRDefault="00C766CD" w:rsidP="000C6776">
      <w:pPr>
        <w:pStyle w:val="Akapitzlist"/>
        <w:numPr>
          <w:ilvl w:val="1"/>
          <w:numId w:val="6"/>
        </w:numPr>
        <w:spacing w:line="276" w:lineRule="auto"/>
        <w:ind w:hanging="11"/>
        <w:rPr>
          <w:rFonts w:ascii="Verdana" w:hAnsi="Verdana" w:cstheme="minorHAnsi"/>
          <w:bCs/>
        </w:rPr>
      </w:pPr>
      <w:r w:rsidRPr="000C6776">
        <w:rPr>
          <w:rFonts w:ascii="Verdana" w:hAnsi="Verdana" w:cstheme="minorHAnsi"/>
          <w:bCs/>
        </w:rPr>
        <w:t>osobę, która uzyskała informację o naruszeniu prawa w procesie rekrutacji lub negocjacji poprzedzających zawarcie umowy</w:t>
      </w:r>
      <w:r w:rsidR="0058537B" w:rsidRPr="000C6776">
        <w:rPr>
          <w:rFonts w:ascii="Verdana" w:hAnsi="Verdana" w:cstheme="minorHAnsi"/>
          <w:bCs/>
        </w:rPr>
        <w:t>;</w:t>
      </w:r>
      <w:bookmarkEnd w:id="15"/>
    </w:p>
    <w:p w14:paraId="069DFD10" w14:textId="6077B1B1" w:rsidR="00C75672" w:rsidRPr="000C6776" w:rsidRDefault="005928DE" w:rsidP="000C6776">
      <w:pPr>
        <w:pStyle w:val="Akapitzlist"/>
        <w:numPr>
          <w:ilvl w:val="0"/>
          <w:numId w:val="6"/>
        </w:numPr>
        <w:spacing w:line="276" w:lineRule="auto"/>
        <w:rPr>
          <w:rFonts w:ascii="Verdana" w:hAnsi="Verdana" w:cstheme="minorHAnsi"/>
        </w:rPr>
      </w:pPr>
      <w:r w:rsidRPr="000C6776">
        <w:rPr>
          <w:rFonts w:ascii="Verdana" w:hAnsi="Verdana" w:cstheme="minorHAnsi"/>
        </w:rPr>
        <w:t>ujawnieniu publicznym – należy przez to rozumieć podanie informacji o naruszeniu prawa do wiadomości publicznej</w:t>
      </w:r>
      <w:r w:rsidR="005D29B0" w:rsidRPr="000C6776">
        <w:rPr>
          <w:rFonts w:ascii="Verdana" w:hAnsi="Verdana" w:cstheme="minorHAnsi"/>
        </w:rPr>
        <w:t>.</w:t>
      </w:r>
    </w:p>
    <w:p w14:paraId="2E1BAC00" w14:textId="408017B2" w:rsidR="00F52E08" w:rsidRPr="00356E61" w:rsidRDefault="00F52E08" w:rsidP="00B577D4">
      <w:pPr>
        <w:pStyle w:val="Nagwek2"/>
      </w:pPr>
      <w:r w:rsidRPr="0054180E">
        <w:t>§ 3</w:t>
      </w:r>
      <w:r w:rsidR="00356E61">
        <w:br/>
      </w:r>
      <w:r w:rsidRPr="0054180E">
        <w:t>Zgłoszenia anonimowe</w:t>
      </w:r>
    </w:p>
    <w:p w14:paraId="4CAA0BF1" w14:textId="0ED3F1EF" w:rsidR="00F52E08" w:rsidRPr="0054180E" w:rsidRDefault="00F52E08" w:rsidP="00D7135A">
      <w:pPr>
        <w:pStyle w:val="Default"/>
        <w:numPr>
          <w:ilvl w:val="0"/>
          <w:numId w:val="4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Procedury zgłoszeń wewnętrznych nie stosuje się do zgłoszeń anonimowych. </w:t>
      </w:r>
    </w:p>
    <w:p w14:paraId="3298F4BE" w14:textId="73F50E60" w:rsidR="00F52E08" w:rsidRPr="0054180E" w:rsidRDefault="00F52E08" w:rsidP="00D7135A">
      <w:pPr>
        <w:pStyle w:val="Default"/>
        <w:numPr>
          <w:ilvl w:val="0"/>
          <w:numId w:val="4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Zgłoszenia anonimowe pozostawia się bez rozpatrzenia i nie rejestruje się ich. </w:t>
      </w:r>
    </w:p>
    <w:p w14:paraId="5E047C5B" w14:textId="744B06BF" w:rsidR="00B6629C" w:rsidRPr="0054180E" w:rsidRDefault="00B6629C" w:rsidP="00D7135A">
      <w:pPr>
        <w:pStyle w:val="Default"/>
        <w:numPr>
          <w:ilvl w:val="0"/>
          <w:numId w:val="4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Procedury nie stosuje się do informacji o naruszeniu prawa objętych</w:t>
      </w:r>
      <w:r w:rsidR="0031632D"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Pr="0054180E">
        <w:rPr>
          <w:rFonts w:ascii="Verdana" w:hAnsi="Verdana" w:cstheme="minorHAnsi"/>
          <w:color w:val="auto"/>
          <w:sz w:val="22"/>
          <w:szCs w:val="22"/>
        </w:rPr>
        <w:t>przepisami o ochronie informacji niejawnych</w:t>
      </w:r>
      <w:r w:rsidR="00651D6F">
        <w:rPr>
          <w:rFonts w:ascii="Verdana" w:hAnsi="Verdana" w:cstheme="minorHAnsi"/>
          <w:color w:val="auto"/>
          <w:sz w:val="22"/>
          <w:szCs w:val="22"/>
        </w:rPr>
        <w:t>.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</w:p>
    <w:p w14:paraId="39EA55B2" w14:textId="6BBDD9AB" w:rsidR="00B6629C" w:rsidRPr="00EE1E46" w:rsidRDefault="007D2068" w:rsidP="00D713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76" w:lineRule="auto"/>
        <w:rPr>
          <w:rFonts w:ascii="Verdana" w:eastAsiaTheme="minorHAnsi" w:hAnsi="Verdana" w:cstheme="minorHAnsi"/>
          <w:kern w:val="0"/>
        </w:rPr>
      </w:pPr>
      <w:r w:rsidRPr="00EE1E46">
        <w:rPr>
          <w:rFonts w:ascii="Verdana" w:eastAsiaTheme="minorHAnsi" w:hAnsi="Verdana" w:cstheme="minorHAnsi"/>
          <w:kern w:val="0"/>
        </w:rPr>
        <w:t>Procedury</w:t>
      </w:r>
      <w:r w:rsidR="00B6629C" w:rsidRPr="00EE1E46">
        <w:rPr>
          <w:rFonts w:ascii="Verdana" w:eastAsiaTheme="minorHAnsi" w:hAnsi="Verdana" w:cstheme="minorHAnsi"/>
          <w:kern w:val="0"/>
        </w:rPr>
        <w:t xml:space="preserve"> nie stosuje się również w przypadkach</w:t>
      </w:r>
      <w:r w:rsidRPr="00EE1E46">
        <w:rPr>
          <w:rFonts w:ascii="Verdana" w:eastAsiaTheme="minorHAnsi" w:hAnsi="Verdana" w:cstheme="minorHAnsi"/>
          <w:kern w:val="0"/>
        </w:rPr>
        <w:t>,</w:t>
      </w:r>
      <w:r w:rsidR="00B6629C" w:rsidRPr="00EE1E46">
        <w:rPr>
          <w:rFonts w:ascii="Verdana" w:eastAsiaTheme="minorHAnsi" w:hAnsi="Verdana" w:cstheme="minorHAnsi"/>
          <w:kern w:val="0"/>
        </w:rPr>
        <w:t xml:space="preserve"> gdy: </w:t>
      </w:r>
    </w:p>
    <w:p w14:paraId="6DE67058" w14:textId="07D50006" w:rsidR="00B6629C" w:rsidRPr="00B459F5" w:rsidRDefault="00B6629C" w:rsidP="00B459F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7" w:line="276" w:lineRule="auto"/>
        <w:rPr>
          <w:rFonts w:ascii="Verdana" w:eastAsiaTheme="minorHAnsi" w:hAnsi="Verdana" w:cstheme="minorHAnsi"/>
          <w:kern w:val="0"/>
        </w:rPr>
      </w:pPr>
      <w:r w:rsidRPr="00B459F5">
        <w:rPr>
          <w:rFonts w:ascii="Verdana" w:eastAsiaTheme="minorHAnsi" w:hAnsi="Verdana" w:cstheme="minorHAnsi"/>
          <w:kern w:val="0"/>
        </w:rPr>
        <w:t xml:space="preserve">informacja o naruszeniu prawa nie dotyczy interesu publicznego lub szerszego grona osób albo gdy dotyczy wyłącznie indywidualnego interesu lub praw sygnalisty; </w:t>
      </w:r>
    </w:p>
    <w:p w14:paraId="3C70C246" w14:textId="1A1B8031" w:rsidR="00B6629C" w:rsidRPr="00B459F5" w:rsidRDefault="00B6629C" w:rsidP="00B459F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rPr>
          <w:rFonts w:ascii="Verdana" w:eastAsiaTheme="minorHAnsi" w:hAnsi="Verdana" w:cstheme="minorHAnsi"/>
          <w:kern w:val="0"/>
        </w:rPr>
      </w:pPr>
      <w:r w:rsidRPr="00B459F5">
        <w:rPr>
          <w:rFonts w:ascii="Verdana" w:eastAsiaTheme="minorHAnsi" w:hAnsi="Verdana" w:cstheme="minorHAnsi"/>
          <w:kern w:val="0"/>
        </w:rPr>
        <w:t xml:space="preserve">głoszenie wewnętrzne nie zostało dokonane w kontekście związanym z pracą lub sygnalista działał w złej wierze, albo zostało dokonane przez sprawcę naruszenia prawa, który w związku z dokonanym zgłoszeniem wewnętrznym wywodzi korzystne dla siebie skutki prawne. </w:t>
      </w:r>
    </w:p>
    <w:p w14:paraId="1C81169B" w14:textId="77777777" w:rsidR="00B577D4" w:rsidRDefault="005F2673" w:rsidP="00B577D4">
      <w:pPr>
        <w:pStyle w:val="Nagwek1"/>
      </w:pPr>
      <w:r w:rsidRPr="00B82A27">
        <w:t>Rozdział 2</w:t>
      </w:r>
      <w:r w:rsidR="00AA1400" w:rsidRPr="00B82A27">
        <w:br/>
      </w:r>
      <w:r w:rsidR="005D304A" w:rsidRPr="00B82A27">
        <w:t>Zasady</w:t>
      </w:r>
      <w:r w:rsidR="00537530" w:rsidRPr="00B82A27">
        <w:t xml:space="preserve"> </w:t>
      </w:r>
      <w:r w:rsidR="005D304A" w:rsidRPr="00B82A27">
        <w:t xml:space="preserve">rozpatrywania zgłoszeń wewnętrznych </w:t>
      </w:r>
      <w:r w:rsidR="00551AF6" w:rsidRPr="00B82A27">
        <w:t>i podejmowania działań następczych</w:t>
      </w:r>
    </w:p>
    <w:p w14:paraId="7CEA59C3" w14:textId="28A6A7D3" w:rsidR="0091018E" w:rsidRPr="00B41A5F" w:rsidRDefault="00F52E08" w:rsidP="00B577D4">
      <w:pPr>
        <w:pStyle w:val="Nagwek1"/>
        <w:rPr>
          <w:szCs w:val="26"/>
        </w:rPr>
      </w:pPr>
      <w:r w:rsidRPr="0054180E">
        <w:t>§ 4</w:t>
      </w:r>
      <w:r w:rsidR="00356E61">
        <w:br/>
      </w:r>
      <w:r w:rsidR="0091018E" w:rsidRPr="0054180E">
        <w:t>Informacje zawarte w zgłoszeniu</w:t>
      </w:r>
      <w:r w:rsidR="00043947" w:rsidRPr="0054180E">
        <w:t xml:space="preserve"> wewnętrznym</w:t>
      </w:r>
      <w:r w:rsidR="007335A6" w:rsidRPr="0054180E">
        <w:t xml:space="preserve"> </w:t>
      </w:r>
    </w:p>
    <w:p w14:paraId="4582880C" w14:textId="156F5CF8" w:rsidR="0091018E" w:rsidRPr="0054180E" w:rsidRDefault="0091018E" w:rsidP="00D7135A">
      <w:pPr>
        <w:pStyle w:val="Default"/>
        <w:numPr>
          <w:ilvl w:val="0"/>
          <w:numId w:val="8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Zgłoszenie</w:t>
      </w:r>
      <w:r w:rsidR="00043947" w:rsidRPr="0054180E">
        <w:rPr>
          <w:rFonts w:ascii="Verdana" w:hAnsi="Verdana" w:cstheme="minorHAnsi"/>
          <w:color w:val="auto"/>
          <w:sz w:val="22"/>
          <w:szCs w:val="22"/>
        </w:rPr>
        <w:t xml:space="preserve"> wewnętrzne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o naruszeniu prawa zawiera: </w:t>
      </w:r>
    </w:p>
    <w:p w14:paraId="3BAA1817" w14:textId="77777777" w:rsidR="00A65B1D" w:rsidRPr="0054180E" w:rsidRDefault="00A65B1D" w:rsidP="00D7135A">
      <w:pPr>
        <w:pStyle w:val="Default"/>
        <w:numPr>
          <w:ilvl w:val="0"/>
          <w:numId w:val="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datę zgłoszenia;</w:t>
      </w:r>
    </w:p>
    <w:p w14:paraId="076AFB22" w14:textId="77777777" w:rsidR="0091018E" w:rsidRPr="0054180E" w:rsidRDefault="00A65B1D" w:rsidP="00D7135A">
      <w:pPr>
        <w:pStyle w:val="Default"/>
        <w:numPr>
          <w:ilvl w:val="0"/>
          <w:numId w:val="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dane </w:t>
      </w:r>
      <w:r w:rsidR="0091018E" w:rsidRPr="0054180E">
        <w:rPr>
          <w:rFonts w:ascii="Verdana" w:hAnsi="Verdana" w:cstheme="minorHAnsi"/>
          <w:color w:val="auto"/>
          <w:sz w:val="22"/>
          <w:szCs w:val="22"/>
        </w:rPr>
        <w:t>sygnalisty</w:t>
      </w:r>
      <w:r w:rsidR="00043947" w:rsidRPr="0054180E">
        <w:rPr>
          <w:rFonts w:ascii="Verdana" w:hAnsi="Verdana" w:cstheme="minorHAnsi"/>
          <w:color w:val="auto"/>
          <w:sz w:val="22"/>
          <w:szCs w:val="22"/>
        </w:rPr>
        <w:t xml:space="preserve"> (imię i nazwisko,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numer telefonu,</w:t>
      </w:r>
      <w:r w:rsidR="00043947"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91018E" w:rsidRPr="0054180E">
        <w:rPr>
          <w:rFonts w:ascii="Verdana" w:hAnsi="Verdana" w:cstheme="minorHAnsi"/>
          <w:color w:val="auto"/>
          <w:sz w:val="22"/>
          <w:szCs w:val="22"/>
        </w:rPr>
        <w:t>adres korespondencyjny lub adres poczty elektronicznej</w:t>
      </w:r>
      <w:r w:rsidR="00043947" w:rsidRPr="0054180E">
        <w:rPr>
          <w:rFonts w:ascii="Verdana" w:hAnsi="Verdana" w:cstheme="minorHAnsi"/>
          <w:color w:val="auto"/>
          <w:sz w:val="22"/>
          <w:szCs w:val="22"/>
        </w:rPr>
        <w:t>)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i wskazanie preferowanego sposobu kontaktu zwrotnego, zapewniającego zachowanie zasady poufności</w:t>
      </w:r>
      <w:r w:rsidR="0091018E" w:rsidRPr="0054180E">
        <w:rPr>
          <w:rFonts w:ascii="Verdana" w:hAnsi="Verdana" w:cstheme="minorHAnsi"/>
          <w:color w:val="auto"/>
          <w:sz w:val="22"/>
          <w:szCs w:val="22"/>
        </w:rPr>
        <w:t xml:space="preserve">; </w:t>
      </w:r>
    </w:p>
    <w:p w14:paraId="2E30F37C" w14:textId="5ECC661E" w:rsidR="00043947" w:rsidRPr="0054180E" w:rsidRDefault="0091018E" w:rsidP="00D7135A">
      <w:pPr>
        <w:pStyle w:val="Default"/>
        <w:numPr>
          <w:ilvl w:val="0"/>
          <w:numId w:val="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określenie stosunku łączącego sygnalistę z </w:t>
      </w:r>
      <w:r w:rsidR="00043947" w:rsidRPr="0054180E">
        <w:rPr>
          <w:rFonts w:ascii="Verdana" w:hAnsi="Verdana" w:cstheme="minorHAnsi"/>
          <w:color w:val="auto"/>
          <w:sz w:val="22"/>
          <w:szCs w:val="22"/>
        </w:rPr>
        <w:t>Akademią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, z uwzględnieniem § 2 </w:t>
      </w:r>
      <w:r w:rsidR="004B5AC3" w:rsidRPr="0054180E">
        <w:rPr>
          <w:rFonts w:ascii="Verdana" w:hAnsi="Verdana" w:cstheme="minorHAnsi"/>
          <w:color w:val="auto"/>
          <w:sz w:val="22"/>
          <w:szCs w:val="22"/>
        </w:rPr>
        <w:t xml:space="preserve">ust. 1 </w:t>
      </w:r>
      <w:r w:rsidRPr="0054180E">
        <w:rPr>
          <w:rFonts w:ascii="Verdana" w:hAnsi="Verdana" w:cstheme="minorHAnsi"/>
          <w:color w:val="auto"/>
          <w:sz w:val="22"/>
          <w:szCs w:val="22"/>
        </w:rPr>
        <w:t>pkt 1</w:t>
      </w:r>
      <w:r w:rsidR="004B5AC3" w:rsidRPr="0054180E">
        <w:rPr>
          <w:rFonts w:ascii="Verdana" w:hAnsi="Verdana" w:cstheme="minorHAnsi"/>
          <w:color w:val="auto"/>
          <w:sz w:val="22"/>
          <w:szCs w:val="22"/>
        </w:rPr>
        <w:t>6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lit. </w:t>
      </w:r>
      <w:r w:rsidR="00043947" w:rsidRPr="0054180E">
        <w:rPr>
          <w:rFonts w:ascii="Verdana" w:hAnsi="Verdana" w:cstheme="minorHAnsi"/>
          <w:color w:val="auto"/>
          <w:sz w:val="22"/>
          <w:szCs w:val="22"/>
        </w:rPr>
        <w:t>a</w:t>
      </w:r>
      <w:r w:rsidRPr="0054180E">
        <w:rPr>
          <w:rFonts w:ascii="Verdana" w:hAnsi="Verdana" w:cstheme="minorHAnsi"/>
          <w:color w:val="auto"/>
          <w:sz w:val="22"/>
          <w:szCs w:val="22"/>
        </w:rPr>
        <w:t>-</w:t>
      </w:r>
      <w:r w:rsidR="004B5AC3" w:rsidRPr="0054180E">
        <w:rPr>
          <w:rFonts w:ascii="Verdana" w:hAnsi="Verdana" w:cstheme="minorHAnsi"/>
          <w:color w:val="auto"/>
          <w:sz w:val="22"/>
          <w:szCs w:val="22"/>
        </w:rPr>
        <w:t>f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; </w:t>
      </w:r>
    </w:p>
    <w:p w14:paraId="26F9B55D" w14:textId="77777777" w:rsidR="0091018E" w:rsidRPr="0054180E" w:rsidRDefault="0091018E" w:rsidP="00D7135A">
      <w:pPr>
        <w:pStyle w:val="Default"/>
        <w:numPr>
          <w:ilvl w:val="0"/>
          <w:numId w:val="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lastRenderedPageBreak/>
        <w:t xml:space="preserve">informację o naruszeniu prawa, z uwzględnieniem daty i miejsca </w:t>
      </w:r>
      <w:r w:rsidR="00A65B1D" w:rsidRPr="0054180E">
        <w:rPr>
          <w:rFonts w:ascii="Verdana" w:hAnsi="Verdana" w:cstheme="minorHAnsi"/>
          <w:color w:val="auto"/>
          <w:sz w:val="22"/>
          <w:szCs w:val="22"/>
        </w:rPr>
        <w:t>naruszenia</w:t>
      </w:r>
      <w:r w:rsidRPr="0054180E">
        <w:rPr>
          <w:rFonts w:ascii="Verdana" w:hAnsi="Verdana" w:cstheme="minorHAnsi"/>
          <w:color w:val="auto"/>
          <w:sz w:val="22"/>
          <w:szCs w:val="22"/>
        </w:rPr>
        <w:t>, czasu trwania,</w:t>
      </w:r>
      <w:r w:rsidR="00A65B1D"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okoliczności; </w:t>
      </w:r>
    </w:p>
    <w:p w14:paraId="54AF780B" w14:textId="77777777" w:rsidR="0091018E" w:rsidRPr="0054180E" w:rsidRDefault="0091018E" w:rsidP="00D7135A">
      <w:pPr>
        <w:pStyle w:val="Default"/>
        <w:numPr>
          <w:ilvl w:val="0"/>
          <w:numId w:val="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dane osoby, której dotyczy zgłoszenie o naruszeniu prawa; </w:t>
      </w:r>
    </w:p>
    <w:p w14:paraId="6A9D0DDE" w14:textId="77777777" w:rsidR="0091018E" w:rsidRPr="0054180E" w:rsidRDefault="0091018E" w:rsidP="00D7135A">
      <w:pPr>
        <w:pStyle w:val="Default"/>
        <w:numPr>
          <w:ilvl w:val="0"/>
          <w:numId w:val="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wskazanie dowodów potwierdzających fakty opisane w zgłoszeniu o naruszeniu prawa, w tym </w:t>
      </w:r>
      <w:r w:rsidR="00A65B1D" w:rsidRPr="0054180E">
        <w:rPr>
          <w:rFonts w:ascii="Verdana" w:hAnsi="Verdana" w:cstheme="minorHAnsi"/>
          <w:color w:val="auto"/>
          <w:sz w:val="22"/>
          <w:szCs w:val="22"/>
        </w:rPr>
        <w:t xml:space="preserve">przekazanie ewentualnych dokumentów i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wskazanie ewentualnych świadków; </w:t>
      </w:r>
    </w:p>
    <w:p w14:paraId="2629EF9E" w14:textId="77777777" w:rsidR="0091018E" w:rsidRPr="0054180E" w:rsidRDefault="0091018E" w:rsidP="00D7135A">
      <w:pPr>
        <w:pStyle w:val="Default"/>
        <w:numPr>
          <w:ilvl w:val="0"/>
          <w:numId w:val="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dane osób pomagających w dokonaniu zgłoszenia o naruszeniu prawa oraz dane osób powiązanych z sygnalistą, jeżeli pozostają w stosunku pracy z </w:t>
      </w:r>
      <w:r w:rsidR="00043947" w:rsidRPr="0054180E">
        <w:rPr>
          <w:rFonts w:ascii="Verdana" w:hAnsi="Verdana" w:cstheme="minorHAnsi"/>
          <w:color w:val="auto"/>
          <w:sz w:val="22"/>
          <w:szCs w:val="22"/>
        </w:rPr>
        <w:t>Akademią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; </w:t>
      </w:r>
    </w:p>
    <w:p w14:paraId="31DA3E71" w14:textId="77777777" w:rsidR="0091018E" w:rsidRPr="0054180E" w:rsidRDefault="0091018E" w:rsidP="00D7135A">
      <w:pPr>
        <w:pStyle w:val="Default"/>
        <w:numPr>
          <w:ilvl w:val="0"/>
          <w:numId w:val="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informację, czy naruszenie prawa zostało już wcześniej zgłoszone i gdzie. </w:t>
      </w:r>
    </w:p>
    <w:p w14:paraId="1C9A37D0" w14:textId="3DD6F38C" w:rsidR="005D29B0" w:rsidRPr="0054180E" w:rsidRDefault="00043947" w:rsidP="00D7135A">
      <w:pPr>
        <w:pStyle w:val="Default"/>
        <w:numPr>
          <w:ilvl w:val="0"/>
          <w:numId w:val="8"/>
        </w:numPr>
        <w:spacing w:line="276" w:lineRule="auto"/>
        <w:rPr>
          <w:rFonts w:ascii="Verdana" w:hAnsi="Verdana" w:cstheme="minorHAnsi"/>
          <w:bCs/>
          <w:color w:val="auto"/>
          <w:sz w:val="22"/>
          <w:szCs w:val="22"/>
        </w:rPr>
      </w:pPr>
      <w:r w:rsidRPr="0054180E">
        <w:rPr>
          <w:rFonts w:ascii="Verdana" w:hAnsi="Verdana" w:cstheme="minorHAnsi"/>
          <w:bCs/>
          <w:color w:val="auto"/>
          <w:sz w:val="22"/>
          <w:szCs w:val="22"/>
        </w:rPr>
        <w:t>Wzór zgłoszenia stanowi załącznik nr 1 do zarządzenia.</w:t>
      </w:r>
    </w:p>
    <w:p w14:paraId="45095530" w14:textId="3D9EC1C6" w:rsidR="00576A27" w:rsidRPr="00B41A5F" w:rsidRDefault="00576A27" w:rsidP="00B577D4">
      <w:pPr>
        <w:pStyle w:val="Nagwek2"/>
        <w:rPr>
          <w:rFonts w:cstheme="majorBidi"/>
          <w:szCs w:val="26"/>
        </w:rPr>
      </w:pPr>
      <w:bookmarkStart w:id="16" w:name="_Hlk180581482"/>
      <w:r w:rsidRPr="0054180E">
        <w:t>§ 5</w:t>
      </w:r>
      <w:bookmarkEnd w:id="16"/>
      <w:r w:rsidR="00B41A5F">
        <w:br/>
      </w:r>
      <w:r w:rsidRPr="0054180E">
        <w:t>Sposoby zgłaszania naruszeń prawa</w:t>
      </w:r>
    </w:p>
    <w:p w14:paraId="1215EEE7" w14:textId="3EAB0FC9" w:rsidR="00AA1D39" w:rsidRPr="0054180E" w:rsidRDefault="00181D53" w:rsidP="00D7135A">
      <w:pPr>
        <w:pStyle w:val="Default"/>
        <w:numPr>
          <w:ilvl w:val="0"/>
          <w:numId w:val="10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Zgłoszenie o naruszeniu prawa może być dokonan</w:t>
      </w:r>
      <w:r w:rsidR="00AA1D39" w:rsidRPr="0054180E">
        <w:rPr>
          <w:rFonts w:ascii="Verdana" w:hAnsi="Verdana" w:cstheme="minorHAnsi"/>
          <w:color w:val="auto"/>
          <w:sz w:val="22"/>
          <w:szCs w:val="22"/>
        </w:rPr>
        <w:t>e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6E7ACCF0" w14:textId="4389663D" w:rsidR="00AA1D39" w:rsidRPr="0054180E" w:rsidRDefault="00181D53" w:rsidP="002D6099">
      <w:pPr>
        <w:pStyle w:val="Default"/>
        <w:numPr>
          <w:ilvl w:val="0"/>
          <w:numId w:val="4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za pomocą poczty elektronicznej na </w:t>
      </w:r>
      <w:r w:rsidR="00C55D80" w:rsidRPr="0054180E">
        <w:rPr>
          <w:rFonts w:ascii="Verdana" w:hAnsi="Verdana" w:cstheme="minorHAnsi"/>
          <w:color w:val="auto"/>
          <w:sz w:val="22"/>
          <w:szCs w:val="22"/>
        </w:rPr>
        <w:t xml:space="preserve">dedykowany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adres email: </w:t>
      </w:r>
      <w:hyperlink r:id="rId8" w:history="1">
        <w:r w:rsidR="00AA1D39" w:rsidRPr="0054180E">
          <w:rPr>
            <w:rStyle w:val="Hipercze"/>
            <w:rFonts w:ascii="Verdana" w:hAnsi="Verdana" w:cstheme="minorHAnsi"/>
            <w:color w:val="auto"/>
            <w:sz w:val="22"/>
            <w:szCs w:val="22"/>
            <w:u w:val="none"/>
          </w:rPr>
          <w:t>sygnalista@asp.waw.pl</w:t>
        </w:r>
      </w:hyperlink>
      <w:r w:rsidR="00AA1D39" w:rsidRPr="0054180E">
        <w:rPr>
          <w:rFonts w:ascii="Verdana" w:hAnsi="Verdana" w:cstheme="minorHAnsi"/>
          <w:color w:val="auto"/>
          <w:sz w:val="22"/>
          <w:szCs w:val="22"/>
        </w:rPr>
        <w:t>, do którego mają dostęp wyłącznie członkowie zespołu ds. rozpatrywania zgłoszeń sygnalistów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; </w:t>
      </w:r>
    </w:p>
    <w:p w14:paraId="466B34C3" w14:textId="77777777" w:rsidR="00370D69" w:rsidRDefault="00AA1D39" w:rsidP="002D6099">
      <w:pPr>
        <w:pStyle w:val="Default"/>
        <w:numPr>
          <w:ilvl w:val="0"/>
          <w:numId w:val="4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listownie, </w:t>
      </w:r>
      <w:r w:rsidR="00181D53" w:rsidRPr="0054180E">
        <w:rPr>
          <w:rFonts w:ascii="Verdana" w:hAnsi="Verdana" w:cstheme="minorHAnsi"/>
          <w:color w:val="auto"/>
          <w:sz w:val="22"/>
          <w:szCs w:val="22"/>
        </w:rPr>
        <w:t xml:space="preserve">w zamkniętej kopercie </w:t>
      </w:r>
      <w:r w:rsidRPr="0054180E">
        <w:rPr>
          <w:rFonts w:ascii="Verdana" w:hAnsi="Verdana" w:cstheme="minorHAnsi"/>
          <w:color w:val="auto"/>
          <w:sz w:val="22"/>
          <w:szCs w:val="22"/>
        </w:rPr>
        <w:t>z dopiskiem „sygnalista”, wysłanej na adres:</w:t>
      </w:r>
    </w:p>
    <w:p w14:paraId="05E173C5" w14:textId="77777777" w:rsidR="00370D69" w:rsidRDefault="00AA1D39" w:rsidP="002D6099">
      <w:pPr>
        <w:pStyle w:val="Default"/>
        <w:spacing w:line="276" w:lineRule="auto"/>
        <w:ind w:left="1134"/>
        <w:rPr>
          <w:rFonts w:ascii="Verdana" w:hAnsi="Verdana" w:cstheme="minorHAnsi"/>
          <w:color w:val="auto"/>
          <w:sz w:val="22"/>
          <w:szCs w:val="22"/>
        </w:rPr>
      </w:pPr>
      <w:r w:rsidRPr="00370D69">
        <w:rPr>
          <w:rFonts w:ascii="Verdana" w:hAnsi="Verdana" w:cstheme="minorHAnsi"/>
          <w:color w:val="auto"/>
          <w:sz w:val="22"/>
          <w:szCs w:val="22"/>
        </w:rPr>
        <w:t>Zespół ds. rozpatrywania zgłoszeń sygnalistów</w:t>
      </w:r>
    </w:p>
    <w:p w14:paraId="033EA693" w14:textId="77777777" w:rsidR="00370D69" w:rsidRDefault="00AA1D39" w:rsidP="002D6099">
      <w:pPr>
        <w:pStyle w:val="Default"/>
        <w:spacing w:line="276" w:lineRule="auto"/>
        <w:ind w:left="1134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Akademia Sztuk Pięknych w Warszawie</w:t>
      </w:r>
    </w:p>
    <w:p w14:paraId="10851ECD" w14:textId="77777777" w:rsidR="00370D69" w:rsidRDefault="00867181" w:rsidP="002D6099">
      <w:pPr>
        <w:pStyle w:val="Default"/>
        <w:spacing w:line="276" w:lineRule="auto"/>
        <w:ind w:left="1134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u</w:t>
      </w:r>
      <w:r w:rsidR="00AA1D39" w:rsidRPr="0054180E">
        <w:rPr>
          <w:rFonts w:ascii="Verdana" w:hAnsi="Verdana" w:cstheme="minorHAnsi"/>
          <w:color w:val="auto"/>
          <w:sz w:val="22"/>
          <w:szCs w:val="22"/>
        </w:rPr>
        <w:t>l. Krakowskie Przedmieście 5</w:t>
      </w:r>
    </w:p>
    <w:p w14:paraId="56F07AA0" w14:textId="43FE5EBC" w:rsidR="00AA1D39" w:rsidRPr="0054180E" w:rsidRDefault="00AA1D39" w:rsidP="002D6099">
      <w:pPr>
        <w:pStyle w:val="Default"/>
        <w:spacing w:line="276" w:lineRule="auto"/>
        <w:ind w:left="1134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00-068 Warszawa</w:t>
      </w:r>
      <w:r w:rsidR="00181D53" w:rsidRPr="0054180E">
        <w:rPr>
          <w:rFonts w:ascii="Verdana" w:hAnsi="Verdana" w:cstheme="minorHAnsi"/>
          <w:color w:val="auto"/>
          <w:sz w:val="22"/>
          <w:szCs w:val="22"/>
        </w:rPr>
        <w:t xml:space="preserve">; </w:t>
      </w:r>
    </w:p>
    <w:p w14:paraId="629D2C7B" w14:textId="36190526" w:rsidR="00181D53" w:rsidRPr="0054180E" w:rsidRDefault="00181D53" w:rsidP="002D6099">
      <w:pPr>
        <w:pStyle w:val="Default"/>
        <w:numPr>
          <w:ilvl w:val="0"/>
          <w:numId w:val="4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osobiście</w:t>
      </w:r>
      <w:r w:rsidR="00AA1D39"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C55D80" w:rsidRPr="0054180E">
        <w:rPr>
          <w:rFonts w:ascii="Verdana" w:hAnsi="Verdana" w:cstheme="minorHAnsi"/>
          <w:color w:val="auto"/>
          <w:sz w:val="22"/>
          <w:szCs w:val="22"/>
        </w:rPr>
        <w:t>u</w:t>
      </w:r>
      <w:r w:rsidR="00AA1D39" w:rsidRPr="0054180E">
        <w:rPr>
          <w:rFonts w:ascii="Verdana" w:hAnsi="Verdana" w:cstheme="minorHAnsi"/>
          <w:color w:val="auto"/>
          <w:sz w:val="22"/>
          <w:szCs w:val="22"/>
        </w:rPr>
        <w:t xml:space="preserve"> wybranego członka zespołu ds. rozpatrywania zgłoszeń</w:t>
      </w:r>
      <w:r w:rsidR="00A66A77" w:rsidRPr="0054180E">
        <w:rPr>
          <w:rFonts w:ascii="Verdana" w:hAnsi="Verdana" w:cstheme="minorHAnsi"/>
          <w:color w:val="auto"/>
          <w:sz w:val="22"/>
          <w:szCs w:val="22"/>
        </w:rPr>
        <w:t>.</w:t>
      </w:r>
    </w:p>
    <w:p w14:paraId="42C05B27" w14:textId="4B9EE639" w:rsidR="00537530" w:rsidRPr="0054180E" w:rsidRDefault="00537530" w:rsidP="00D7135A">
      <w:pPr>
        <w:pStyle w:val="Default"/>
        <w:numPr>
          <w:ilvl w:val="0"/>
          <w:numId w:val="10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Jeżeli zgłoszenie o naruszeniu prawa trafi do nieupoważnionego pracownika Akademii, jest on zobowiązany do: </w:t>
      </w:r>
    </w:p>
    <w:p w14:paraId="6875B34B" w14:textId="5ABDE6F2" w:rsidR="00537530" w:rsidRPr="0054180E" w:rsidRDefault="00537530" w:rsidP="00BB689C">
      <w:pPr>
        <w:pStyle w:val="Default"/>
        <w:numPr>
          <w:ilvl w:val="0"/>
          <w:numId w:val="44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zachowania poufności co do faktu zgłoszenia oraz jego treści, w tym informacji mogących ujawnić tożsamość sygnalisty lub osoby, której dotyczy zgłoszenie; </w:t>
      </w:r>
    </w:p>
    <w:p w14:paraId="066C3312" w14:textId="1BBF6BD5" w:rsidR="00537530" w:rsidRPr="0054180E" w:rsidRDefault="00537530" w:rsidP="00BB689C">
      <w:pPr>
        <w:pStyle w:val="Default"/>
        <w:numPr>
          <w:ilvl w:val="0"/>
          <w:numId w:val="44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niezwłocznego przekazania zgłoszenia do </w:t>
      </w:r>
      <w:r w:rsidR="007E1AE6" w:rsidRPr="0054180E">
        <w:rPr>
          <w:rFonts w:ascii="Verdana" w:hAnsi="Verdana" w:cstheme="minorHAnsi"/>
          <w:color w:val="auto"/>
          <w:sz w:val="22"/>
          <w:szCs w:val="22"/>
        </w:rPr>
        <w:t xml:space="preserve">Zespołu ds. rozpatrywania zgłoszeń sygnalistów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w sposób, o którym mowa w ust. </w:t>
      </w:r>
      <w:r w:rsidR="007E1AE6" w:rsidRPr="0054180E">
        <w:rPr>
          <w:rFonts w:ascii="Verdana" w:hAnsi="Verdana" w:cstheme="minorHAnsi"/>
          <w:color w:val="auto"/>
          <w:sz w:val="22"/>
          <w:szCs w:val="22"/>
        </w:rPr>
        <w:t>1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, bez wprowadzania zmian w tym zgłoszeniu. </w:t>
      </w:r>
    </w:p>
    <w:p w14:paraId="5D64BAE1" w14:textId="4530065B" w:rsidR="00F52E08" w:rsidRPr="0054180E" w:rsidRDefault="0091018E" w:rsidP="00B577D4">
      <w:pPr>
        <w:pStyle w:val="Nagwek2"/>
      </w:pPr>
      <w:r w:rsidRPr="0054180E">
        <w:t xml:space="preserve">§ </w:t>
      </w:r>
      <w:r w:rsidR="00576A27" w:rsidRPr="0054180E">
        <w:t>6</w:t>
      </w:r>
      <w:r w:rsidR="00B41A5F">
        <w:br/>
      </w:r>
      <w:r w:rsidR="00F52E08" w:rsidRPr="0054180E">
        <w:t xml:space="preserve">Jednostka </w:t>
      </w:r>
      <w:r w:rsidR="007335A6" w:rsidRPr="0054180E">
        <w:t>uprawniona do przyjmowania</w:t>
      </w:r>
      <w:r w:rsidR="00F52E08" w:rsidRPr="0054180E">
        <w:t xml:space="preserve"> </w:t>
      </w:r>
      <w:r w:rsidR="005D304A" w:rsidRPr="0054180E">
        <w:t xml:space="preserve">i rozpatrywania </w:t>
      </w:r>
      <w:r w:rsidR="00F52E08" w:rsidRPr="0054180E">
        <w:t>zgłosze</w:t>
      </w:r>
      <w:r w:rsidR="007335A6" w:rsidRPr="0054180E">
        <w:t xml:space="preserve">ń wewnętrznych </w:t>
      </w:r>
    </w:p>
    <w:p w14:paraId="5C9F8F11" w14:textId="63E85A3F" w:rsidR="007335A6" w:rsidRPr="0054180E" w:rsidRDefault="00F52E08" w:rsidP="00D7135A">
      <w:pPr>
        <w:pStyle w:val="Default"/>
        <w:numPr>
          <w:ilvl w:val="0"/>
          <w:numId w:val="1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Za przyjmowanie i rejestrowanie zgłoszeń </w:t>
      </w:r>
      <w:r w:rsidR="007335A6" w:rsidRPr="0054180E">
        <w:rPr>
          <w:rFonts w:ascii="Verdana" w:hAnsi="Verdana" w:cstheme="minorHAnsi"/>
          <w:color w:val="auto"/>
          <w:sz w:val="22"/>
          <w:szCs w:val="22"/>
        </w:rPr>
        <w:t xml:space="preserve">wewnętrznych o </w:t>
      </w:r>
      <w:r w:rsidRPr="0054180E">
        <w:rPr>
          <w:rFonts w:ascii="Verdana" w:hAnsi="Verdana" w:cstheme="minorHAnsi"/>
          <w:color w:val="auto"/>
          <w:sz w:val="22"/>
          <w:szCs w:val="22"/>
        </w:rPr>
        <w:t>narusze</w:t>
      </w:r>
      <w:r w:rsidR="007335A6" w:rsidRPr="0054180E">
        <w:rPr>
          <w:rFonts w:ascii="Verdana" w:hAnsi="Verdana" w:cstheme="minorHAnsi"/>
          <w:color w:val="auto"/>
          <w:sz w:val="22"/>
          <w:szCs w:val="22"/>
        </w:rPr>
        <w:t>niu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prawa oraz podejmowanie działań następczych w </w:t>
      </w:r>
      <w:r w:rsidRPr="0054180E">
        <w:rPr>
          <w:rFonts w:ascii="Verdana" w:hAnsi="Verdana" w:cstheme="minorHAnsi"/>
          <w:bCs/>
          <w:color w:val="auto"/>
          <w:sz w:val="22"/>
          <w:szCs w:val="22"/>
        </w:rPr>
        <w:t>Akademii Sztuk Pięknych w Warszawie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odpowiedzialny jest Zespół </w:t>
      </w:r>
      <w:bookmarkStart w:id="17" w:name="_Hlk180495905"/>
      <w:r w:rsidR="003F477C" w:rsidRPr="0054180E">
        <w:rPr>
          <w:rFonts w:ascii="Verdana" w:hAnsi="Verdana" w:cstheme="minorHAnsi"/>
          <w:color w:val="auto"/>
          <w:sz w:val="22"/>
          <w:szCs w:val="22"/>
        </w:rPr>
        <w:t>ds.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rozpatrywania zgłoszeń sygnalistów</w:t>
      </w:r>
      <w:bookmarkEnd w:id="17"/>
      <w:r w:rsidR="007335A6" w:rsidRPr="0054180E">
        <w:rPr>
          <w:rFonts w:ascii="Verdana" w:hAnsi="Verdana" w:cstheme="minorHAnsi"/>
          <w:color w:val="auto"/>
          <w:sz w:val="22"/>
          <w:szCs w:val="22"/>
        </w:rPr>
        <w:t xml:space="preserve"> (zwany dalej „zespołem”).</w:t>
      </w:r>
    </w:p>
    <w:p w14:paraId="704053EB" w14:textId="63DB0078" w:rsidR="00E12968" w:rsidRPr="0054180E" w:rsidRDefault="00E12968" w:rsidP="00D7135A">
      <w:pPr>
        <w:pStyle w:val="Default"/>
        <w:numPr>
          <w:ilvl w:val="0"/>
          <w:numId w:val="1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Zespół liczy nie mniej niż sześciu członków i składa się z:</w:t>
      </w:r>
    </w:p>
    <w:p w14:paraId="6EE048EB" w14:textId="77777777" w:rsidR="00E12968" w:rsidRPr="0054180E" w:rsidRDefault="00E12968" w:rsidP="00BB689C">
      <w:pPr>
        <w:pStyle w:val="Default"/>
        <w:numPr>
          <w:ilvl w:val="0"/>
          <w:numId w:val="45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przynajmniej dwóch pracowników Działu Prawnego i Zamówień Publicznych Akademii,</w:t>
      </w:r>
    </w:p>
    <w:p w14:paraId="2D5A449A" w14:textId="77777777" w:rsidR="00E12968" w:rsidRPr="0054180E" w:rsidRDefault="00E12968" w:rsidP="00BB689C">
      <w:pPr>
        <w:pStyle w:val="Default"/>
        <w:numPr>
          <w:ilvl w:val="0"/>
          <w:numId w:val="45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lastRenderedPageBreak/>
        <w:t>przynajmniej dwóch pracowników Akademii z grupy osób niebędących nauczycielami akademickimi,</w:t>
      </w:r>
    </w:p>
    <w:p w14:paraId="7B068AB4" w14:textId="77777777" w:rsidR="00F52E08" w:rsidRPr="0054180E" w:rsidRDefault="00E12968" w:rsidP="00BB689C">
      <w:pPr>
        <w:pStyle w:val="Default"/>
        <w:numPr>
          <w:ilvl w:val="0"/>
          <w:numId w:val="45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przynajmniej dwóch pracowników Akademii z grupy osób będących nauczycielami akademickimi.</w:t>
      </w:r>
    </w:p>
    <w:p w14:paraId="722A5EB6" w14:textId="77777777" w:rsidR="00D76519" w:rsidRDefault="00E12968" w:rsidP="00D7135A">
      <w:pPr>
        <w:pStyle w:val="Default"/>
        <w:numPr>
          <w:ilvl w:val="0"/>
          <w:numId w:val="1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Zespół jest powoływany przez </w:t>
      </w:r>
      <w:r w:rsidRPr="0054180E">
        <w:rPr>
          <w:rFonts w:ascii="Verdana" w:hAnsi="Verdana" w:cstheme="minorHAnsi"/>
          <w:bCs/>
          <w:color w:val="auto"/>
          <w:sz w:val="22"/>
          <w:szCs w:val="22"/>
        </w:rPr>
        <w:t>rektora odpowiednim zarządzeniem, w którym rektor wskazuje przewodniczącego zespołu</w:t>
      </w:r>
      <w:r w:rsidRPr="0054180E">
        <w:rPr>
          <w:rFonts w:ascii="Verdana" w:hAnsi="Verdana" w:cstheme="minorHAnsi"/>
          <w:color w:val="auto"/>
          <w:sz w:val="22"/>
          <w:szCs w:val="22"/>
        </w:rPr>
        <w:t>.</w:t>
      </w:r>
    </w:p>
    <w:p w14:paraId="48BA9284" w14:textId="4AB3E378" w:rsidR="007335A6" w:rsidRPr="00D76519" w:rsidRDefault="002E7E0E" w:rsidP="00D7135A">
      <w:pPr>
        <w:pStyle w:val="Default"/>
        <w:numPr>
          <w:ilvl w:val="0"/>
          <w:numId w:val="1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D76519">
        <w:rPr>
          <w:rFonts w:ascii="Verdana" w:hAnsi="Verdana" w:cstheme="minorHAnsi"/>
          <w:color w:val="auto"/>
          <w:sz w:val="22"/>
          <w:szCs w:val="22"/>
        </w:rPr>
        <w:t xml:space="preserve">Zadaniami przewodniczącego </w:t>
      </w:r>
      <w:r w:rsidR="0012694C" w:rsidRPr="00D76519">
        <w:rPr>
          <w:rFonts w:ascii="Verdana" w:hAnsi="Verdana" w:cstheme="minorHAnsi"/>
          <w:color w:val="auto"/>
          <w:sz w:val="22"/>
          <w:szCs w:val="22"/>
        </w:rPr>
        <w:t xml:space="preserve">zespołu </w:t>
      </w:r>
      <w:r w:rsidRPr="00D76519">
        <w:rPr>
          <w:rFonts w:ascii="Verdana" w:hAnsi="Verdana" w:cstheme="minorHAnsi"/>
          <w:color w:val="auto"/>
          <w:sz w:val="22"/>
          <w:szCs w:val="22"/>
        </w:rPr>
        <w:t>są:</w:t>
      </w:r>
    </w:p>
    <w:p w14:paraId="3893ADD1" w14:textId="77777777" w:rsidR="002E7E0E" w:rsidRPr="0054180E" w:rsidRDefault="002E7E0E" w:rsidP="00D7135A">
      <w:pPr>
        <w:pStyle w:val="Default"/>
        <w:numPr>
          <w:ilvl w:val="0"/>
          <w:numId w:val="15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kierowanie pracami </w:t>
      </w:r>
      <w:r w:rsidR="0012694C" w:rsidRPr="0054180E">
        <w:rPr>
          <w:rFonts w:ascii="Verdana" w:hAnsi="Verdana" w:cstheme="minorHAnsi"/>
          <w:color w:val="auto"/>
          <w:sz w:val="22"/>
          <w:szCs w:val="22"/>
        </w:rPr>
        <w:t>z</w:t>
      </w:r>
      <w:r w:rsidRPr="0054180E">
        <w:rPr>
          <w:rFonts w:ascii="Verdana" w:hAnsi="Verdana" w:cstheme="minorHAnsi"/>
          <w:color w:val="auto"/>
          <w:sz w:val="22"/>
          <w:szCs w:val="22"/>
        </w:rPr>
        <w:t>espołu ds. rozpatrywania zgłoszeń sygnalistów</w:t>
      </w:r>
      <w:r w:rsidR="0012694C" w:rsidRPr="0054180E">
        <w:rPr>
          <w:rFonts w:ascii="Verdana" w:hAnsi="Verdana" w:cstheme="minorHAnsi"/>
          <w:color w:val="auto"/>
          <w:sz w:val="22"/>
          <w:szCs w:val="22"/>
        </w:rPr>
        <w:t>;</w:t>
      </w:r>
    </w:p>
    <w:p w14:paraId="147FF8EE" w14:textId="77777777" w:rsidR="002E7E0E" w:rsidRPr="0054180E" w:rsidRDefault="002E7E0E" w:rsidP="00D7135A">
      <w:pPr>
        <w:pStyle w:val="Default"/>
        <w:numPr>
          <w:ilvl w:val="0"/>
          <w:numId w:val="15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przyjmowanie zgłoszeń sygnalistów i prowadzenie wewnętrznego</w:t>
      </w:r>
      <w:r w:rsidR="0012694C" w:rsidRPr="0054180E">
        <w:rPr>
          <w:rFonts w:ascii="Verdana" w:hAnsi="Verdana" w:cstheme="minorHAnsi"/>
          <w:color w:val="auto"/>
          <w:sz w:val="22"/>
          <w:szCs w:val="22"/>
        </w:rPr>
        <w:t xml:space="preserve"> rejestru zgłoszeń</w:t>
      </w:r>
      <w:r w:rsidRPr="0054180E">
        <w:rPr>
          <w:rFonts w:ascii="Verdana" w:hAnsi="Verdana" w:cstheme="minorHAnsi"/>
          <w:color w:val="auto"/>
          <w:sz w:val="22"/>
          <w:szCs w:val="22"/>
        </w:rPr>
        <w:t>;</w:t>
      </w:r>
    </w:p>
    <w:p w14:paraId="0C7D7950" w14:textId="69AF98E8" w:rsidR="002E7E0E" w:rsidRPr="0054180E" w:rsidRDefault="002E7E0E" w:rsidP="00D7135A">
      <w:pPr>
        <w:pStyle w:val="Default"/>
        <w:numPr>
          <w:ilvl w:val="0"/>
          <w:numId w:val="15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w chwili </w:t>
      </w:r>
      <w:r w:rsidR="00E12968" w:rsidRPr="0054180E">
        <w:rPr>
          <w:rFonts w:ascii="Verdana" w:hAnsi="Verdana" w:cstheme="minorHAnsi"/>
          <w:color w:val="auto"/>
          <w:sz w:val="22"/>
          <w:szCs w:val="22"/>
        </w:rPr>
        <w:t>wpłynięcia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zgłoszenia powoływanie </w:t>
      </w:r>
      <w:r w:rsidR="00537530" w:rsidRPr="0054180E">
        <w:rPr>
          <w:rFonts w:ascii="Verdana" w:hAnsi="Verdana" w:cstheme="minorHAnsi"/>
          <w:color w:val="auto"/>
          <w:sz w:val="22"/>
          <w:szCs w:val="22"/>
        </w:rPr>
        <w:t xml:space="preserve">przynajmniej trzyosobowego podzespołu do rozpatrzenia danego zgłoszenia </w:t>
      </w:r>
      <w:r w:rsidRPr="0054180E">
        <w:rPr>
          <w:rFonts w:ascii="Verdana" w:hAnsi="Verdana" w:cstheme="minorHAnsi"/>
          <w:color w:val="auto"/>
          <w:sz w:val="22"/>
          <w:szCs w:val="22"/>
        </w:rPr>
        <w:t>spośród członków zespołu ds. rozpatrywania zgłoszeń</w:t>
      </w:r>
      <w:r w:rsidR="00651D6F">
        <w:rPr>
          <w:rFonts w:ascii="Verdana" w:hAnsi="Verdana" w:cstheme="minorHAnsi"/>
          <w:color w:val="auto"/>
          <w:sz w:val="22"/>
          <w:szCs w:val="22"/>
        </w:rPr>
        <w:t xml:space="preserve"> sygnalistów</w:t>
      </w:r>
      <w:r w:rsidRPr="0054180E">
        <w:rPr>
          <w:rFonts w:ascii="Verdana" w:hAnsi="Verdana" w:cstheme="minorHAnsi"/>
          <w:color w:val="auto"/>
          <w:sz w:val="22"/>
          <w:szCs w:val="22"/>
        </w:rPr>
        <w:t>;</w:t>
      </w:r>
    </w:p>
    <w:p w14:paraId="44A3A40A" w14:textId="77777777" w:rsidR="0012694C" w:rsidRPr="0054180E" w:rsidRDefault="002E7E0E" w:rsidP="00D7135A">
      <w:pPr>
        <w:pStyle w:val="Default"/>
        <w:numPr>
          <w:ilvl w:val="0"/>
          <w:numId w:val="15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kontaktowania się z sygnalistą zgodnie z zasadami opisanymi w procedurze</w:t>
      </w:r>
      <w:r w:rsidR="005D304A" w:rsidRPr="0054180E">
        <w:rPr>
          <w:rFonts w:ascii="Verdana" w:hAnsi="Verdana" w:cstheme="minorHAnsi"/>
          <w:color w:val="auto"/>
          <w:sz w:val="22"/>
          <w:szCs w:val="22"/>
        </w:rPr>
        <w:t>.</w:t>
      </w:r>
    </w:p>
    <w:p w14:paraId="54D8F364" w14:textId="0643E4A0" w:rsidR="00522261" w:rsidRPr="0054180E" w:rsidRDefault="007335A6" w:rsidP="00D7135A">
      <w:pPr>
        <w:pStyle w:val="Default"/>
        <w:numPr>
          <w:ilvl w:val="0"/>
          <w:numId w:val="1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W sytuacji, gdy tematyka zgłoszenia </w:t>
      </w:r>
      <w:r w:rsidR="002E7E0E" w:rsidRPr="0054180E">
        <w:rPr>
          <w:rFonts w:ascii="Verdana" w:hAnsi="Verdana" w:cstheme="minorHAnsi"/>
          <w:color w:val="auto"/>
          <w:sz w:val="22"/>
          <w:szCs w:val="22"/>
        </w:rPr>
        <w:t xml:space="preserve">wymaga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specjalistycznej wiedzy i kompetencji, </w:t>
      </w:r>
      <w:r w:rsidR="002E7E0E" w:rsidRPr="0054180E">
        <w:rPr>
          <w:rFonts w:ascii="Verdana" w:hAnsi="Verdana" w:cstheme="minorHAnsi"/>
          <w:color w:val="auto"/>
          <w:sz w:val="22"/>
          <w:szCs w:val="22"/>
        </w:rPr>
        <w:t>r</w:t>
      </w:r>
      <w:r w:rsidRPr="0054180E">
        <w:rPr>
          <w:rFonts w:ascii="Verdana" w:hAnsi="Verdana" w:cstheme="minorHAnsi"/>
          <w:color w:val="auto"/>
          <w:sz w:val="22"/>
          <w:szCs w:val="22"/>
        </w:rPr>
        <w:t>ektor</w:t>
      </w:r>
      <w:r w:rsidR="002E7E0E" w:rsidRPr="0054180E">
        <w:rPr>
          <w:rFonts w:ascii="Verdana" w:hAnsi="Verdana" w:cstheme="minorHAnsi"/>
          <w:color w:val="auto"/>
          <w:sz w:val="22"/>
          <w:szCs w:val="22"/>
        </w:rPr>
        <w:t xml:space="preserve"> na wniosek przewodniczącego zespołu </w:t>
      </w:r>
      <w:r w:rsidRPr="0054180E">
        <w:rPr>
          <w:rFonts w:ascii="Verdana" w:hAnsi="Verdana" w:cstheme="minorHAnsi"/>
          <w:color w:val="auto"/>
          <w:sz w:val="22"/>
          <w:szCs w:val="22"/>
        </w:rPr>
        <w:t>może powołać doraźnie dodatkow</w:t>
      </w:r>
      <w:r w:rsidR="00E12968" w:rsidRPr="0054180E">
        <w:rPr>
          <w:rFonts w:ascii="Verdana" w:hAnsi="Verdana" w:cstheme="minorHAnsi"/>
          <w:color w:val="auto"/>
          <w:sz w:val="22"/>
          <w:szCs w:val="22"/>
        </w:rPr>
        <w:t>e osoby s</w:t>
      </w:r>
      <w:r w:rsidR="0012694C" w:rsidRPr="0054180E">
        <w:rPr>
          <w:rFonts w:ascii="Verdana" w:hAnsi="Verdana" w:cstheme="minorHAnsi"/>
          <w:color w:val="auto"/>
          <w:sz w:val="22"/>
          <w:szCs w:val="22"/>
        </w:rPr>
        <w:t xml:space="preserve">pośród pracowników Akademii </w:t>
      </w:r>
      <w:r w:rsidR="002E7E0E" w:rsidRPr="0054180E">
        <w:rPr>
          <w:rFonts w:ascii="Verdana" w:hAnsi="Verdana" w:cstheme="minorHAnsi"/>
          <w:color w:val="auto"/>
          <w:sz w:val="22"/>
          <w:szCs w:val="22"/>
        </w:rPr>
        <w:t xml:space="preserve">w celu </w:t>
      </w:r>
      <w:r w:rsidR="0012694C" w:rsidRPr="0054180E">
        <w:rPr>
          <w:rFonts w:ascii="Verdana" w:hAnsi="Verdana" w:cstheme="minorHAnsi"/>
          <w:color w:val="auto"/>
          <w:sz w:val="22"/>
          <w:szCs w:val="22"/>
        </w:rPr>
        <w:t xml:space="preserve">prac </w:t>
      </w:r>
      <w:r w:rsidR="002E7E0E" w:rsidRPr="0054180E">
        <w:rPr>
          <w:rFonts w:ascii="Verdana" w:hAnsi="Verdana" w:cstheme="minorHAnsi"/>
          <w:color w:val="auto"/>
          <w:sz w:val="22"/>
          <w:szCs w:val="22"/>
        </w:rPr>
        <w:t>konsult</w:t>
      </w:r>
      <w:r w:rsidR="0012694C" w:rsidRPr="0054180E">
        <w:rPr>
          <w:rFonts w:ascii="Verdana" w:hAnsi="Verdana" w:cstheme="minorHAnsi"/>
          <w:color w:val="auto"/>
          <w:sz w:val="22"/>
          <w:szCs w:val="22"/>
        </w:rPr>
        <w:t>acyjnych</w:t>
      </w:r>
      <w:r w:rsidR="00DD40EF" w:rsidRPr="0054180E">
        <w:rPr>
          <w:rFonts w:ascii="Verdana" w:hAnsi="Verdana" w:cstheme="minorHAnsi"/>
          <w:color w:val="auto"/>
          <w:sz w:val="22"/>
          <w:szCs w:val="22"/>
        </w:rPr>
        <w:t xml:space="preserve">, które </w:t>
      </w:r>
      <w:r w:rsidRPr="0054180E">
        <w:rPr>
          <w:rFonts w:ascii="Verdana" w:hAnsi="Verdana" w:cstheme="minorHAnsi"/>
          <w:color w:val="auto"/>
          <w:sz w:val="22"/>
          <w:szCs w:val="22"/>
        </w:rPr>
        <w:t>obejmuj</w:t>
      </w:r>
      <w:r w:rsidR="00DD40EF" w:rsidRPr="0054180E">
        <w:rPr>
          <w:rFonts w:ascii="Verdana" w:hAnsi="Verdana" w:cstheme="minorHAnsi"/>
          <w:color w:val="auto"/>
          <w:sz w:val="22"/>
          <w:szCs w:val="22"/>
        </w:rPr>
        <w:t>ą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2E7E0E" w:rsidRPr="0054180E">
        <w:rPr>
          <w:rFonts w:ascii="Verdana" w:hAnsi="Verdana" w:cstheme="minorHAnsi"/>
          <w:color w:val="auto"/>
          <w:sz w:val="22"/>
          <w:szCs w:val="22"/>
        </w:rPr>
        <w:t>wyłącznie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realizowanie zadań dotyczących dane</w:t>
      </w:r>
      <w:r w:rsidR="002E7E0E" w:rsidRPr="0054180E">
        <w:rPr>
          <w:rFonts w:ascii="Verdana" w:hAnsi="Verdana" w:cstheme="minorHAnsi"/>
          <w:color w:val="auto"/>
          <w:sz w:val="22"/>
          <w:szCs w:val="22"/>
        </w:rPr>
        <w:t>go zgłoszenia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. </w:t>
      </w:r>
    </w:p>
    <w:p w14:paraId="21FE226A" w14:textId="57C8861A" w:rsidR="006D22E0" w:rsidRDefault="00D92715" w:rsidP="00D7135A">
      <w:pPr>
        <w:pStyle w:val="Default"/>
        <w:numPr>
          <w:ilvl w:val="0"/>
          <w:numId w:val="1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W sytuacji, gdy w trakcie rozpatrywania zgłoszenia zaistnieją okoliczności mogące podważyć bezstronność członka zespołu, rektor na wniosek przewodniczącego może go odwołać i powołać w jego miejsce innego pracownika Akademii. </w:t>
      </w:r>
    </w:p>
    <w:p w14:paraId="7C3C53A1" w14:textId="02CB53FA" w:rsidR="006D22E0" w:rsidRPr="00B41A5F" w:rsidRDefault="006D22E0" w:rsidP="00B577D4">
      <w:pPr>
        <w:pStyle w:val="Nagwek2"/>
      </w:pPr>
      <w:r w:rsidRPr="0054180E">
        <w:t xml:space="preserve">§ </w:t>
      </w:r>
      <w:r w:rsidR="00576A27" w:rsidRPr="0054180E">
        <w:t>7</w:t>
      </w:r>
      <w:r w:rsidR="00B41A5F">
        <w:br/>
      </w:r>
      <w:r w:rsidRPr="0054180E">
        <w:t>Zasada poufności informacji</w:t>
      </w:r>
      <w:r w:rsidR="00181D53" w:rsidRPr="0054180E">
        <w:t xml:space="preserve"> i bezstronności </w:t>
      </w:r>
    </w:p>
    <w:p w14:paraId="7D38D556" w14:textId="7694E3DC" w:rsidR="00A70131" w:rsidRPr="0054180E" w:rsidRDefault="00A70131" w:rsidP="00D7135A">
      <w:pPr>
        <w:pStyle w:val="Default"/>
        <w:numPr>
          <w:ilvl w:val="0"/>
          <w:numId w:val="1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Dostęp do informacji o naruszeniu prawa objętej zgłoszeniem oraz danych osobowych osób, o których mowa w zgłoszeniu o naruszeniu prawa, mają wyłącznie </w:t>
      </w:r>
      <w:r w:rsidR="00D92715" w:rsidRPr="0054180E">
        <w:rPr>
          <w:rFonts w:ascii="Verdana" w:hAnsi="Verdana" w:cstheme="minorHAnsi"/>
          <w:color w:val="auto"/>
          <w:sz w:val="22"/>
          <w:szCs w:val="22"/>
        </w:rPr>
        <w:t>r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ektor oraz pracownicy Akademii powołani przez </w:t>
      </w:r>
      <w:r w:rsidR="00D92715" w:rsidRPr="0054180E">
        <w:rPr>
          <w:rFonts w:ascii="Verdana" w:hAnsi="Verdana" w:cstheme="minorHAnsi"/>
          <w:color w:val="auto"/>
          <w:sz w:val="22"/>
          <w:szCs w:val="22"/>
        </w:rPr>
        <w:t>r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ektora do </w:t>
      </w:r>
      <w:r w:rsidR="00181D53" w:rsidRPr="0054180E">
        <w:rPr>
          <w:rFonts w:ascii="Verdana" w:hAnsi="Verdana" w:cstheme="minorHAnsi"/>
          <w:color w:val="auto"/>
          <w:sz w:val="22"/>
          <w:szCs w:val="22"/>
        </w:rPr>
        <w:t>z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espołu </w:t>
      </w:r>
      <w:r w:rsidR="00D92715" w:rsidRPr="0054180E">
        <w:rPr>
          <w:rFonts w:ascii="Verdana" w:hAnsi="Verdana" w:cstheme="minorHAnsi"/>
          <w:color w:val="auto"/>
          <w:sz w:val="22"/>
          <w:szCs w:val="22"/>
        </w:rPr>
        <w:t xml:space="preserve">ds. </w:t>
      </w:r>
      <w:r w:rsidRPr="0054180E">
        <w:rPr>
          <w:rFonts w:ascii="Verdana" w:hAnsi="Verdana" w:cstheme="minorHAnsi"/>
          <w:color w:val="auto"/>
          <w:sz w:val="22"/>
          <w:szCs w:val="22"/>
        </w:rPr>
        <w:t>rozpatrywania zgłoszeń sygnalistów.</w:t>
      </w:r>
    </w:p>
    <w:p w14:paraId="085D3C22" w14:textId="5E21E8A5" w:rsidR="00181D53" w:rsidRPr="0054180E" w:rsidRDefault="00181D53" w:rsidP="00D7135A">
      <w:pPr>
        <w:pStyle w:val="Default"/>
        <w:numPr>
          <w:ilvl w:val="0"/>
          <w:numId w:val="1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Członkowie zespołu są zobowiązani do zachowania poufności wszelkich informacji pozyskanych w toku wykonywania zadań oraz do podejmowania działań zapewniających, że osoby nieupoważnione nie będą miały dostępu do dokumentów i innych materiałów otrzymanych lub wytworzonych w trakcie wykonywania tych zadań. </w:t>
      </w:r>
    </w:p>
    <w:p w14:paraId="7BD88970" w14:textId="55E6E49F" w:rsidR="00181D53" w:rsidRPr="0054180E" w:rsidRDefault="00181D53" w:rsidP="00D7135A">
      <w:pPr>
        <w:pStyle w:val="Default"/>
        <w:numPr>
          <w:ilvl w:val="0"/>
          <w:numId w:val="1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Członkowie zespołu są obowiązani do zachowania tajemnicy w zakresie informacji i danych osobowych, które uzyskali w ramach przyjmowania i weryfikacji zgłoszeń o naruszeniu prawa, oraz podejmowania działań następczych, także po ustaniu stosunku pracy lub innego stosunku prawnego, w ramach którego wykonywali te zadania. </w:t>
      </w:r>
    </w:p>
    <w:p w14:paraId="3D1D8A85" w14:textId="15DD8A12" w:rsidR="00A70131" w:rsidRPr="0054180E" w:rsidRDefault="00A70131" w:rsidP="00D7135A">
      <w:pPr>
        <w:pStyle w:val="Default"/>
        <w:numPr>
          <w:ilvl w:val="0"/>
          <w:numId w:val="1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Członkowie zespołu zobowiązani są do zachowania bezstronności w toku rozpatrywania </w:t>
      </w:r>
      <w:r w:rsidR="00181D53" w:rsidRPr="0054180E">
        <w:rPr>
          <w:rFonts w:ascii="Verdana" w:hAnsi="Verdana" w:cstheme="minorHAnsi"/>
          <w:color w:val="auto"/>
          <w:sz w:val="22"/>
          <w:szCs w:val="22"/>
        </w:rPr>
        <w:t>zgłoszeń o naruszeniu prawa</w:t>
      </w:r>
      <w:r w:rsidRPr="0054180E">
        <w:rPr>
          <w:rFonts w:ascii="Verdana" w:hAnsi="Verdana" w:cstheme="minorHAnsi"/>
          <w:color w:val="auto"/>
          <w:sz w:val="22"/>
          <w:szCs w:val="22"/>
        </w:rPr>
        <w:t>.</w:t>
      </w:r>
    </w:p>
    <w:p w14:paraId="27580520" w14:textId="69F4B3A2" w:rsidR="00CA0904" w:rsidRPr="0054180E" w:rsidRDefault="00CA0904" w:rsidP="00D7135A">
      <w:pPr>
        <w:pStyle w:val="Default"/>
        <w:numPr>
          <w:ilvl w:val="0"/>
          <w:numId w:val="1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Osoba powołana przez rektora </w:t>
      </w:r>
      <w:r w:rsidR="00800848" w:rsidRPr="0054180E">
        <w:rPr>
          <w:rFonts w:ascii="Verdana" w:hAnsi="Verdana" w:cstheme="minorHAnsi"/>
          <w:color w:val="auto"/>
          <w:sz w:val="22"/>
          <w:szCs w:val="22"/>
        </w:rPr>
        <w:t xml:space="preserve">doraźnie do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konsultacji </w:t>
      </w:r>
      <w:r w:rsidR="00800848" w:rsidRPr="0054180E">
        <w:rPr>
          <w:rFonts w:ascii="Verdana" w:hAnsi="Verdana" w:cstheme="minorHAnsi"/>
          <w:color w:val="auto"/>
          <w:sz w:val="22"/>
          <w:szCs w:val="22"/>
        </w:rPr>
        <w:t>w trybie § 6 ust</w:t>
      </w:r>
      <w:r w:rsidR="00DD40EF" w:rsidRPr="0054180E">
        <w:rPr>
          <w:rFonts w:ascii="Verdana" w:hAnsi="Verdana" w:cstheme="minorHAnsi"/>
          <w:color w:val="auto"/>
          <w:sz w:val="22"/>
          <w:szCs w:val="22"/>
        </w:rPr>
        <w:t>.</w:t>
      </w:r>
      <w:r w:rsidR="00800848" w:rsidRPr="0054180E">
        <w:rPr>
          <w:rFonts w:ascii="Verdana" w:hAnsi="Verdana" w:cstheme="minorHAnsi"/>
          <w:color w:val="auto"/>
          <w:sz w:val="22"/>
          <w:szCs w:val="22"/>
        </w:rPr>
        <w:t xml:space="preserve"> 5 </w:t>
      </w:r>
      <w:r w:rsidR="002E4CC2" w:rsidRPr="0054180E">
        <w:rPr>
          <w:rFonts w:ascii="Verdana" w:hAnsi="Verdana" w:cstheme="minorHAnsi"/>
          <w:color w:val="auto"/>
          <w:sz w:val="22"/>
          <w:szCs w:val="22"/>
        </w:rPr>
        <w:t>zobowiązana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jest do </w:t>
      </w:r>
      <w:r w:rsidR="002E4CC2" w:rsidRPr="0054180E">
        <w:rPr>
          <w:rFonts w:ascii="Verdana" w:hAnsi="Verdana" w:cstheme="minorHAnsi"/>
          <w:color w:val="auto"/>
          <w:sz w:val="22"/>
          <w:szCs w:val="22"/>
        </w:rPr>
        <w:t>zachowania tajemnicy i bezstronności</w:t>
      </w:r>
      <w:r w:rsidR="00DD40EF" w:rsidRPr="0054180E">
        <w:rPr>
          <w:rFonts w:ascii="Verdana" w:hAnsi="Verdana" w:cstheme="minorHAnsi"/>
          <w:color w:val="auto"/>
          <w:sz w:val="22"/>
          <w:szCs w:val="22"/>
        </w:rPr>
        <w:t>.</w:t>
      </w:r>
    </w:p>
    <w:p w14:paraId="3157DB79" w14:textId="30B05BE2" w:rsidR="00A70131" w:rsidRDefault="00D92715" w:rsidP="00D7135A">
      <w:pPr>
        <w:pStyle w:val="Default"/>
        <w:numPr>
          <w:ilvl w:val="0"/>
          <w:numId w:val="1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lastRenderedPageBreak/>
        <w:t xml:space="preserve">Osoba odwołana z zespołu w wyniku działania opisanego w § </w:t>
      </w:r>
      <w:r w:rsidR="00EC6C4F" w:rsidRPr="0054180E">
        <w:rPr>
          <w:rFonts w:ascii="Verdana" w:hAnsi="Verdana" w:cstheme="minorHAnsi"/>
          <w:color w:val="auto"/>
          <w:sz w:val="22"/>
          <w:szCs w:val="22"/>
        </w:rPr>
        <w:t>6</w:t>
      </w:r>
      <w:r w:rsidR="00FA1506">
        <w:rPr>
          <w:rFonts w:ascii="Verdana" w:hAnsi="Verdana" w:cstheme="minorHAnsi"/>
          <w:color w:val="auto"/>
          <w:sz w:val="22"/>
          <w:szCs w:val="22"/>
        </w:rPr>
        <w:t xml:space="preserve"> ust. 6 </w:t>
      </w:r>
      <w:bookmarkStart w:id="18" w:name="_GoBack"/>
      <w:bookmarkEnd w:id="18"/>
      <w:r w:rsidRPr="0054180E">
        <w:rPr>
          <w:rFonts w:ascii="Verdana" w:hAnsi="Verdana" w:cstheme="minorHAnsi"/>
          <w:color w:val="auto"/>
          <w:sz w:val="22"/>
          <w:szCs w:val="22"/>
        </w:rPr>
        <w:t xml:space="preserve">jest nadal zobowiązana do zachowania poufności wszelkich pozyskanych wcześniej informacji. </w:t>
      </w:r>
    </w:p>
    <w:p w14:paraId="7026AA85" w14:textId="48D9593B" w:rsidR="000B1CA8" w:rsidRPr="000B1CA8" w:rsidRDefault="000B1CA8" w:rsidP="000B1CA8">
      <w:pPr>
        <w:pStyle w:val="Default"/>
        <w:numPr>
          <w:ilvl w:val="0"/>
          <w:numId w:val="1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B40D92">
        <w:rPr>
          <w:rFonts w:ascii="Verdana" w:hAnsi="Verdana" w:cstheme="minorHAnsi"/>
          <w:sz w:val="22"/>
          <w:szCs w:val="22"/>
        </w:rPr>
        <w:t>Osoby rozpatrujące zgłoszenie o naruszeniu prawa podpisują stosowne oświadczenie, którego wzór stanowi załącznik nr 2 do zarządzenia</w:t>
      </w:r>
      <w:r w:rsidRPr="000B1CA8">
        <w:rPr>
          <w:rFonts w:ascii="Verdana" w:hAnsi="Verdana" w:cstheme="minorHAnsi"/>
          <w:sz w:val="22"/>
          <w:szCs w:val="22"/>
        </w:rPr>
        <w:t>.</w:t>
      </w:r>
    </w:p>
    <w:p w14:paraId="545EA6A3" w14:textId="4B6DCFA7" w:rsidR="00EC6C4F" w:rsidRPr="00B41A5F" w:rsidRDefault="005928DE" w:rsidP="00B577D4">
      <w:pPr>
        <w:pStyle w:val="Nagwek2"/>
      </w:pPr>
      <w:r w:rsidRPr="0054180E">
        <w:t xml:space="preserve">§ </w:t>
      </w:r>
      <w:r w:rsidR="00A46E6A" w:rsidRPr="0054180E">
        <w:t>8</w:t>
      </w:r>
      <w:r w:rsidR="00B41A5F">
        <w:br/>
      </w:r>
      <w:r w:rsidR="00EC6C4F" w:rsidRPr="0054180E">
        <w:t>Ochrona sygnalisty i zakaz działań odwetowych</w:t>
      </w:r>
    </w:p>
    <w:p w14:paraId="7C99E25F" w14:textId="1E77B884" w:rsidR="00E2698B" w:rsidRPr="0054180E" w:rsidRDefault="00E2698B" w:rsidP="00D7135A">
      <w:pPr>
        <w:pStyle w:val="Default"/>
        <w:numPr>
          <w:ilvl w:val="0"/>
          <w:numId w:val="1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Wprowadza się bezwzględny zakaz podejmowania działań odwetowych wobec </w:t>
      </w:r>
      <w:r w:rsidR="00F20A9E" w:rsidRPr="0054180E">
        <w:rPr>
          <w:rFonts w:ascii="Verdana" w:hAnsi="Verdana" w:cstheme="minorHAnsi"/>
          <w:color w:val="auto"/>
          <w:sz w:val="22"/>
          <w:szCs w:val="22"/>
        </w:rPr>
        <w:t>s</w:t>
      </w:r>
      <w:r w:rsidRPr="0054180E">
        <w:rPr>
          <w:rFonts w:ascii="Verdana" w:hAnsi="Verdana" w:cstheme="minorHAnsi"/>
          <w:color w:val="auto"/>
          <w:sz w:val="22"/>
          <w:szCs w:val="22"/>
        </w:rPr>
        <w:t>ygnalisty</w:t>
      </w:r>
      <w:r w:rsidR="00825B26" w:rsidRPr="0054180E">
        <w:rPr>
          <w:rFonts w:ascii="Verdana" w:hAnsi="Verdana" w:cstheme="minorHAnsi"/>
          <w:color w:val="auto"/>
          <w:sz w:val="22"/>
          <w:szCs w:val="22"/>
        </w:rPr>
        <w:t>,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825B26" w:rsidRPr="0054180E">
        <w:rPr>
          <w:rFonts w:ascii="Verdana" w:hAnsi="Verdana" w:cstheme="minorHAnsi"/>
          <w:color w:val="auto"/>
          <w:sz w:val="22"/>
          <w:szCs w:val="22"/>
        </w:rPr>
        <w:t xml:space="preserve">opisanych w art. 11-13 ustawy,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również w sytuacji, gdy </w:t>
      </w:r>
      <w:r w:rsidR="00F20A9E" w:rsidRPr="0054180E">
        <w:rPr>
          <w:rFonts w:ascii="Verdana" w:hAnsi="Verdana" w:cstheme="minorHAnsi"/>
          <w:color w:val="auto"/>
          <w:sz w:val="22"/>
          <w:szCs w:val="22"/>
        </w:rPr>
        <w:t>z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głoszenie </w:t>
      </w:r>
      <w:r w:rsidR="00F20A9E" w:rsidRPr="0054180E">
        <w:rPr>
          <w:rFonts w:ascii="Verdana" w:hAnsi="Verdana" w:cstheme="minorHAnsi"/>
          <w:color w:val="auto"/>
          <w:sz w:val="22"/>
          <w:szCs w:val="22"/>
        </w:rPr>
        <w:t>o naruszeniu prawa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zostało zgłoszone w dobrej wierze, a przeprowadzone </w:t>
      </w:r>
      <w:r w:rsidR="00F20A9E" w:rsidRPr="0054180E">
        <w:rPr>
          <w:rFonts w:ascii="Verdana" w:hAnsi="Verdana" w:cstheme="minorHAnsi"/>
          <w:color w:val="auto"/>
          <w:sz w:val="22"/>
          <w:szCs w:val="22"/>
        </w:rPr>
        <w:t>p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ostępowanie </w:t>
      </w:r>
      <w:r w:rsidR="00F20A9E" w:rsidRPr="0054180E">
        <w:rPr>
          <w:rFonts w:ascii="Verdana" w:hAnsi="Verdana" w:cstheme="minorHAnsi"/>
          <w:color w:val="auto"/>
          <w:sz w:val="22"/>
          <w:szCs w:val="22"/>
        </w:rPr>
        <w:t>w</w:t>
      </w:r>
      <w:r w:rsidRPr="0054180E">
        <w:rPr>
          <w:rFonts w:ascii="Verdana" w:hAnsi="Verdana" w:cstheme="minorHAnsi"/>
          <w:color w:val="auto"/>
          <w:sz w:val="22"/>
          <w:szCs w:val="22"/>
        </w:rPr>
        <w:t>yjaśniające wykazało, że zgłoszon</w:t>
      </w:r>
      <w:r w:rsidR="00F20A9E" w:rsidRPr="0054180E">
        <w:rPr>
          <w:rFonts w:ascii="Verdana" w:hAnsi="Verdana" w:cstheme="minorHAnsi"/>
          <w:color w:val="auto"/>
          <w:sz w:val="22"/>
          <w:szCs w:val="22"/>
        </w:rPr>
        <w:t>e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F20A9E" w:rsidRPr="0054180E">
        <w:rPr>
          <w:rFonts w:ascii="Verdana" w:hAnsi="Verdana" w:cstheme="minorHAnsi"/>
          <w:color w:val="auto"/>
          <w:sz w:val="22"/>
          <w:szCs w:val="22"/>
        </w:rPr>
        <w:t>n</w:t>
      </w:r>
      <w:r w:rsidRPr="0054180E">
        <w:rPr>
          <w:rFonts w:ascii="Verdana" w:hAnsi="Verdana" w:cstheme="minorHAnsi"/>
          <w:color w:val="auto"/>
          <w:sz w:val="22"/>
          <w:szCs w:val="22"/>
        </w:rPr>
        <w:t>aruszenie nie miał</w:t>
      </w:r>
      <w:r w:rsidR="00F20A9E" w:rsidRPr="0054180E">
        <w:rPr>
          <w:rFonts w:ascii="Verdana" w:hAnsi="Verdana" w:cstheme="minorHAnsi"/>
          <w:color w:val="auto"/>
          <w:sz w:val="22"/>
          <w:szCs w:val="22"/>
        </w:rPr>
        <w:t>o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miejsca.</w:t>
      </w:r>
    </w:p>
    <w:p w14:paraId="368E47E1" w14:textId="71EE6376" w:rsidR="00E2698B" w:rsidRPr="0054180E" w:rsidRDefault="00E2698B" w:rsidP="00D7135A">
      <w:pPr>
        <w:pStyle w:val="Default"/>
        <w:numPr>
          <w:ilvl w:val="0"/>
          <w:numId w:val="1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Sygnaliście przysługuje pełna ochrona przed działaniami represyjnymi, dyskryminacją oraz innymi rodzajami niesprawiedliwego traktowania</w:t>
      </w:r>
      <w:r w:rsidR="00825B26" w:rsidRPr="0054180E">
        <w:rPr>
          <w:rFonts w:ascii="Verdana" w:hAnsi="Verdana" w:cstheme="minorHAnsi"/>
          <w:color w:val="auto"/>
          <w:sz w:val="22"/>
          <w:szCs w:val="22"/>
        </w:rPr>
        <w:t xml:space="preserve"> opisanymi w ustawie pod groźbą kar opisanych w art. 54-56 ustawy.</w:t>
      </w:r>
    </w:p>
    <w:p w14:paraId="0B6855D6" w14:textId="616A98F5" w:rsidR="00E2698B" w:rsidRPr="0054180E" w:rsidRDefault="00E2698B" w:rsidP="00D7135A">
      <w:pPr>
        <w:pStyle w:val="Default"/>
        <w:numPr>
          <w:ilvl w:val="0"/>
          <w:numId w:val="1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Ochrona nie dotyczy </w:t>
      </w:r>
      <w:r w:rsidR="00F20A9E" w:rsidRPr="0054180E">
        <w:rPr>
          <w:rFonts w:ascii="Verdana" w:hAnsi="Verdana" w:cstheme="minorHAnsi"/>
          <w:color w:val="auto"/>
          <w:sz w:val="22"/>
          <w:szCs w:val="22"/>
        </w:rPr>
        <w:t>s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ygnalisty, będącego jednocześnie sprawcą/ współsprawcą/ pomocnikiem </w:t>
      </w:r>
      <w:r w:rsidR="00F20A9E" w:rsidRPr="0054180E">
        <w:rPr>
          <w:rFonts w:ascii="Verdana" w:hAnsi="Verdana" w:cstheme="minorHAnsi"/>
          <w:color w:val="auto"/>
          <w:sz w:val="22"/>
          <w:szCs w:val="22"/>
        </w:rPr>
        <w:t>n</w:t>
      </w:r>
      <w:r w:rsidRPr="0054180E">
        <w:rPr>
          <w:rFonts w:ascii="Verdana" w:hAnsi="Verdana" w:cstheme="minorHAnsi"/>
          <w:color w:val="auto"/>
          <w:sz w:val="22"/>
          <w:szCs w:val="22"/>
        </w:rPr>
        <w:t>aruszenia.</w:t>
      </w:r>
    </w:p>
    <w:p w14:paraId="55BBB851" w14:textId="7A6D2CAD" w:rsidR="00A70131" w:rsidRPr="00B82A27" w:rsidRDefault="00EC6C4F" w:rsidP="00B577D4">
      <w:pPr>
        <w:pStyle w:val="Nagwek2"/>
      </w:pPr>
      <w:r w:rsidRPr="0054180E">
        <w:t>§ 9</w:t>
      </w:r>
      <w:r w:rsidR="00B82A27">
        <w:br/>
      </w:r>
      <w:r w:rsidR="00551AF6" w:rsidRPr="0054180E">
        <w:t>Działania wstępne</w:t>
      </w:r>
    </w:p>
    <w:p w14:paraId="57D4C4CC" w14:textId="0937972E" w:rsidR="005928DE" w:rsidRPr="0054180E" w:rsidRDefault="00537530" w:rsidP="00D7135A">
      <w:pPr>
        <w:pStyle w:val="Default"/>
        <w:numPr>
          <w:ilvl w:val="0"/>
          <w:numId w:val="18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W sytuacji wpłynięcia do Akademii zgłoszenia o naruszeniu prawa przewodniczący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zespołu ds. rozpatrywania zgłoszeń sygnalistów 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>potwierdza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zgłaszającemu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 przyjęcie zgłoszenia w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terminie 7 dni od dnia jego otrzymania, chyba że zgłaszający nie podał adresu, na który należy przekazać potwierdzenie. </w:t>
      </w:r>
    </w:p>
    <w:p w14:paraId="188EA678" w14:textId="34AF664D" w:rsidR="005928DE" w:rsidRPr="0054180E" w:rsidRDefault="005928DE" w:rsidP="00D7135A">
      <w:pPr>
        <w:pStyle w:val="Default"/>
        <w:numPr>
          <w:ilvl w:val="0"/>
          <w:numId w:val="18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Jeżeli zgłoszenie jest niekompletne i możliwe jest ustalenie jego nadawcy, </w:t>
      </w:r>
      <w:r w:rsidR="00A85FDD" w:rsidRPr="0054180E">
        <w:rPr>
          <w:rFonts w:ascii="Verdana" w:hAnsi="Verdana" w:cstheme="minorHAnsi"/>
          <w:color w:val="auto"/>
          <w:sz w:val="22"/>
          <w:szCs w:val="22"/>
        </w:rPr>
        <w:t xml:space="preserve">przewodniczący kieruje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wezwanie o uzupełnienie zgłoszenia </w:t>
      </w:r>
      <w:r w:rsidR="00C55D80" w:rsidRPr="0054180E">
        <w:rPr>
          <w:rFonts w:ascii="Verdana" w:hAnsi="Verdana" w:cstheme="minorHAnsi"/>
          <w:color w:val="auto"/>
          <w:sz w:val="22"/>
          <w:szCs w:val="22"/>
        </w:rPr>
        <w:t>w terminie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14 dni kalendarzowych od odebrania</w:t>
      </w:r>
      <w:r w:rsidR="00C55D80" w:rsidRPr="0054180E">
        <w:rPr>
          <w:rFonts w:ascii="Verdana" w:hAnsi="Verdana" w:cstheme="minorHAnsi"/>
          <w:color w:val="auto"/>
          <w:sz w:val="22"/>
          <w:szCs w:val="22"/>
        </w:rPr>
        <w:t xml:space="preserve"> wezwania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. </w:t>
      </w:r>
    </w:p>
    <w:p w14:paraId="162474FD" w14:textId="49474F7E" w:rsidR="00551AF6" w:rsidRPr="00B82A27" w:rsidRDefault="00551AF6" w:rsidP="00B577D4">
      <w:pPr>
        <w:pStyle w:val="Nagwek2"/>
      </w:pPr>
      <w:r w:rsidRPr="0054180E">
        <w:t xml:space="preserve">§ </w:t>
      </w:r>
      <w:r w:rsidR="00EC6C4F" w:rsidRPr="0054180E">
        <w:t>10</w:t>
      </w:r>
      <w:r w:rsidR="00B82A27">
        <w:br/>
      </w:r>
      <w:r w:rsidR="00F20A9E" w:rsidRPr="0054180E">
        <w:t>D</w:t>
      </w:r>
      <w:r w:rsidRPr="0054180E">
        <w:t>ziała</w:t>
      </w:r>
      <w:r w:rsidR="00F20A9E" w:rsidRPr="0054180E">
        <w:t>nia</w:t>
      </w:r>
      <w:r w:rsidRPr="0054180E">
        <w:t xml:space="preserve"> następcz</w:t>
      </w:r>
      <w:r w:rsidR="00F20A9E" w:rsidRPr="0054180E">
        <w:t>e</w:t>
      </w:r>
    </w:p>
    <w:p w14:paraId="5BCA19B3" w14:textId="57F861AD" w:rsidR="00A70131" w:rsidRPr="0054180E" w:rsidRDefault="00C55D80" w:rsidP="00D7135A">
      <w:pPr>
        <w:pStyle w:val="Default"/>
        <w:numPr>
          <w:ilvl w:val="0"/>
          <w:numId w:val="1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Jeżeli zgłoszenie jest kompletne i spełnia wymogi formalne, przewodniczący zespołu ds. rozpatrywania zgłoszeń sygnalistów powołuje przynajmniej trzyosobowy podzespół do rozpatrzenia danego zgłoszenia spośród członków zespołu ds. rozpatrywania zgłoszeń</w:t>
      </w:r>
      <w:r w:rsidR="000B1CA8">
        <w:rPr>
          <w:rFonts w:ascii="Verdana" w:hAnsi="Verdana" w:cstheme="minorHAnsi"/>
          <w:color w:val="auto"/>
          <w:sz w:val="22"/>
          <w:szCs w:val="22"/>
        </w:rPr>
        <w:t xml:space="preserve"> sygnalistów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. Jednocześnie kieruje pracami </w:t>
      </w:r>
      <w:r w:rsidR="00551AF6" w:rsidRPr="0054180E">
        <w:rPr>
          <w:rFonts w:ascii="Verdana" w:hAnsi="Verdana" w:cstheme="minorHAnsi"/>
          <w:color w:val="auto"/>
          <w:sz w:val="22"/>
          <w:szCs w:val="22"/>
        </w:rPr>
        <w:t>tego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podzespołu, czuwa nad ich terminowością i prawidłowością, rozdziela zadania między jego członków oraz, w porozumieniu z nimi, przygotowuje plan pracy. </w:t>
      </w:r>
    </w:p>
    <w:p w14:paraId="7348CE4D" w14:textId="6438F119" w:rsidR="005928DE" w:rsidRPr="0054180E" w:rsidRDefault="00551AF6" w:rsidP="00D7135A">
      <w:pPr>
        <w:pStyle w:val="Default"/>
        <w:numPr>
          <w:ilvl w:val="0"/>
          <w:numId w:val="1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Powołany podzespół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 rozpatruje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zgłoszenie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 bezzwłocznie, z zachowaniem należytej staranności, poufności i bezstronności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B371AF">
        <w:rPr>
          <w:rFonts w:ascii="Verdana" w:hAnsi="Verdana" w:cstheme="minorHAnsi"/>
          <w:color w:val="auto"/>
          <w:sz w:val="22"/>
          <w:szCs w:val="22"/>
        </w:rPr>
        <w:t>–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C10354" w:rsidRPr="00B40D92">
        <w:rPr>
          <w:rFonts w:ascii="Verdana" w:hAnsi="Verdana" w:cstheme="minorHAnsi"/>
          <w:color w:val="auto"/>
          <w:sz w:val="22"/>
          <w:szCs w:val="22"/>
        </w:rPr>
        <w:t>tak, aby</w:t>
      </w:r>
      <w:r w:rsidR="00C10354"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zakończyć pracę w ciągu 2 miesięcy od dnia jego powołania. </w:t>
      </w:r>
    </w:p>
    <w:p w14:paraId="4B1F5DDA" w14:textId="131A15ED" w:rsidR="00551AF6" w:rsidRPr="0054180E" w:rsidRDefault="00551AF6" w:rsidP="00D7135A">
      <w:pPr>
        <w:pStyle w:val="Default"/>
        <w:numPr>
          <w:ilvl w:val="0"/>
          <w:numId w:val="1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P</w:t>
      </w:r>
      <w:r w:rsidR="00692121" w:rsidRPr="0054180E">
        <w:rPr>
          <w:rFonts w:ascii="Verdana" w:hAnsi="Verdana" w:cstheme="minorHAnsi"/>
          <w:color w:val="auto"/>
          <w:sz w:val="22"/>
          <w:szCs w:val="22"/>
        </w:rPr>
        <w:t>odzespół p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odejmuje działania mające na celu ocenę prawdziwości zarzutów zawartych w zgłoszeniu o naruszeniu prawa, w tym w szczególności może: </w:t>
      </w:r>
    </w:p>
    <w:p w14:paraId="0D605408" w14:textId="2AA67E65" w:rsidR="00551AF6" w:rsidRPr="0054180E" w:rsidRDefault="00551AF6" w:rsidP="00973382">
      <w:pPr>
        <w:pStyle w:val="Default"/>
        <w:numPr>
          <w:ilvl w:val="0"/>
          <w:numId w:val="38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lastRenderedPageBreak/>
        <w:t xml:space="preserve">żądać od pracowników Akademii udostępnienia dokumentów lub materiałów, niezbędnych do ustalenia stanu faktycznego sprawy; </w:t>
      </w:r>
    </w:p>
    <w:p w14:paraId="43847698" w14:textId="504BBC16" w:rsidR="00551AF6" w:rsidRPr="0054180E" w:rsidRDefault="00551AF6" w:rsidP="00973382">
      <w:pPr>
        <w:pStyle w:val="Default"/>
        <w:numPr>
          <w:ilvl w:val="0"/>
          <w:numId w:val="38"/>
        </w:numPr>
        <w:tabs>
          <w:tab w:val="left" w:pos="1276"/>
        </w:tabs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zapraszać na posiedzenia podzespołu i wysłuchiwać osoby, które zostały wskazane przez sygnalistę jako świadkowie; </w:t>
      </w:r>
    </w:p>
    <w:p w14:paraId="4BC68E31" w14:textId="047B7834" w:rsidR="00551AF6" w:rsidRPr="0054180E" w:rsidRDefault="00551AF6" w:rsidP="00973382">
      <w:pPr>
        <w:pStyle w:val="Default"/>
        <w:numPr>
          <w:ilvl w:val="0"/>
          <w:numId w:val="38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zapraszać na posiedzenia podzespołu i wysłuchiwać pracowników Akademii lub inne osoby na temat okoliczności istotnych dla ustalenia stanu faktycznego sprawy </w:t>
      </w:r>
    </w:p>
    <w:p w14:paraId="1B49DA00" w14:textId="2F3CE219" w:rsidR="00551AF6" w:rsidRPr="0054180E" w:rsidRDefault="00551AF6" w:rsidP="00973382">
      <w:pPr>
        <w:pStyle w:val="Default"/>
        <w:spacing w:line="276" w:lineRule="auto"/>
        <w:ind w:left="284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- jeżeli nie pozostaje to w sprzeczności z przepisami prawa powszechnie</w:t>
      </w:r>
      <w:r w:rsidR="00973382">
        <w:rPr>
          <w:rFonts w:ascii="Verdana" w:hAnsi="Verdana" w:cstheme="minorHAnsi"/>
          <w:color w:val="auto"/>
          <w:sz w:val="22"/>
          <w:szCs w:val="22"/>
        </w:rPr>
        <w:br/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obowiązującego. </w:t>
      </w:r>
      <w:r w:rsidRPr="0054180E">
        <w:rPr>
          <w:rFonts w:ascii="Verdana" w:hAnsi="Verdana" w:cstheme="minorHAnsi"/>
          <w:b/>
          <w:bCs/>
          <w:color w:val="auto"/>
          <w:sz w:val="22"/>
          <w:szCs w:val="22"/>
        </w:rPr>
        <w:t xml:space="preserve"> </w:t>
      </w:r>
    </w:p>
    <w:p w14:paraId="4800DDEC" w14:textId="71B8D921" w:rsidR="00DD40EF" w:rsidRPr="0054180E" w:rsidRDefault="00551AF6" w:rsidP="00D7135A">
      <w:pPr>
        <w:pStyle w:val="Default"/>
        <w:numPr>
          <w:ilvl w:val="0"/>
          <w:numId w:val="1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Pracownicy Akademii poproszeni o pomoc lub spotkanie w celu wyjaśnienia sprawy nie mogą odmówić tego zadania i są zobowiązani do zachowania poufności w odniesieniu do faktów poznanych podczas prac podzespołu. Nie mogą udostępniać osobom trzecim informacji ani dokumentów przekazanych podzespołowi. </w:t>
      </w:r>
    </w:p>
    <w:p w14:paraId="63B10B04" w14:textId="5B6EB595" w:rsidR="005928DE" w:rsidRPr="0054180E" w:rsidRDefault="005928DE" w:rsidP="00D7135A">
      <w:pPr>
        <w:pStyle w:val="Default"/>
        <w:numPr>
          <w:ilvl w:val="0"/>
          <w:numId w:val="1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Po zakończeniu prac 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>podzespół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>formułuje na piśmie wnioski</w:t>
      </w:r>
      <w:r w:rsidRPr="0054180E">
        <w:rPr>
          <w:rFonts w:ascii="Verdana" w:hAnsi="Verdana" w:cstheme="minorHAnsi"/>
          <w:color w:val="auto"/>
          <w:sz w:val="22"/>
          <w:szCs w:val="22"/>
        </w:rPr>
        <w:t>,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 xml:space="preserve"> stwierdzające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czy istnieje uzasadnione podejrzenie naruszenia prawa, a jeśli tak, to w jakiej postaci. </w:t>
      </w:r>
    </w:p>
    <w:p w14:paraId="1A007E95" w14:textId="4138F2DD" w:rsidR="005928DE" w:rsidRPr="0054180E" w:rsidRDefault="005928DE" w:rsidP="00D7135A">
      <w:pPr>
        <w:pStyle w:val="Default"/>
        <w:numPr>
          <w:ilvl w:val="0"/>
          <w:numId w:val="1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Przewodniczący </w:t>
      </w:r>
      <w:r w:rsidR="00AF3999" w:rsidRPr="0054180E">
        <w:rPr>
          <w:rFonts w:ascii="Verdana" w:hAnsi="Verdana" w:cstheme="minorHAnsi"/>
          <w:color w:val="auto"/>
          <w:sz w:val="22"/>
          <w:szCs w:val="22"/>
        </w:rPr>
        <w:t>z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espołu 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 xml:space="preserve">ds. rozpatrywania zgłoszeń sygnalistów </w:t>
      </w:r>
      <w:r w:rsidRPr="0054180E">
        <w:rPr>
          <w:rFonts w:ascii="Verdana" w:hAnsi="Verdana" w:cstheme="minorHAnsi"/>
          <w:color w:val="auto"/>
          <w:sz w:val="22"/>
          <w:szCs w:val="22"/>
        </w:rPr>
        <w:t>przekazuje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 xml:space="preserve"> pisemne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>wnioski podzespołu r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ektorowi, który podejmuje decyzję w sprawie wdrożenia działań następczych. </w:t>
      </w:r>
    </w:p>
    <w:p w14:paraId="2004E3B6" w14:textId="40C9EB0A" w:rsidR="00E2698B" w:rsidRPr="0054180E" w:rsidRDefault="005928DE" w:rsidP="00D7135A">
      <w:pPr>
        <w:pStyle w:val="Default"/>
        <w:numPr>
          <w:ilvl w:val="0"/>
          <w:numId w:val="1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Rektor przekazuje 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 xml:space="preserve">przewodniczącemu </w:t>
      </w:r>
      <w:r w:rsidR="00AF3999" w:rsidRPr="0054180E">
        <w:rPr>
          <w:rFonts w:ascii="Verdana" w:hAnsi="Verdana" w:cstheme="minorHAnsi"/>
          <w:color w:val="auto"/>
          <w:sz w:val="22"/>
          <w:szCs w:val="22"/>
        </w:rPr>
        <w:t>z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 xml:space="preserve">espołu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informację o podjętych działaniach następczych. </w:t>
      </w:r>
    </w:p>
    <w:p w14:paraId="76A07ED4" w14:textId="1D4AC7E9" w:rsidR="005928DE" w:rsidRPr="0054180E" w:rsidRDefault="005928DE" w:rsidP="00D7135A">
      <w:pPr>
        <w:pStyle w:val="Default"/>
        <w:numPr>
          <w:ilvl w:val="0"/>
          <w:numId w:val="1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Po otrzymaniu przez </w:t>
      </w:r>
      <w:r w:rsidR="00AF3999" w:rsidRPr="0054180E">
        <w:rPr>
          <w:rFonts w:ascii="Verdana" w:hAnsi="Verdana" w:cstheme="minorHAnsi"/>
          <w:color w:val="auto"/>
          <w:sz w:val="22"/>
          <w:szCs w:val="22"/>
        </w:rPr>
        <w:t>p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 xml:space="preserve">rzewodniczącego </w:t>
      </w:r>
      <w:r w:rsidR="00AF3999" w:rsidRPr="0054180E">
        <w:rPr>
          <w:rFonts w:ascii="Verdana" w:hAnsi="Verdana" w:cstheme="minorHAnsi"/>
          <w:color w:val="auto"/>
          <w:sz w:val="22"/>
          <w:szCs w:val="22"/>
        </w:rPr>
        <w:t>z</w:t>
      </w:r>
      <w:r w:rsidRPr="0054180E">
        <w:rPr>
          <w:rFonts w:ascii="Verdana" w:hAnsi="Verdana" w:cstheme="minorHAnsi"/>
          <w:color w:val="auto"/>
          <w:sz w:val="22"/>
          <w:szCs w:val="22"/>
        </w:rPr>
        <w:t>esp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>o</w:t>
      </w:r>
      <w:r w:rsidRPr="0054180E">
        <w:rPr>
          <w:rFonts w:ascii="Verdana" w:hAnsi="Verdana" w:cstheme="minorHAnsi"/>
          <w:color w:val="auto"/>
          <w:sz w:val="22"/>
          <w:szCs w:val="22"/>
        </w:rPr>
        <w:t>ł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>u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informacji o podjętych 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 xml:space="preserve">przez rektora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działaniach następczych, </w:t>
      </w:r>
      <w:r w:rsidR="00AF3999" w:rsidRPr="0054180E">
        <w:rPr>
          <w:rFonts w:ascii="Verdana" w:hAnsi="Verdana" w:cstheme="minorHAnsi"/>
          <w:color w:val="auto"/>
          <w:sz w:val="22"/>
          <w:szCs w:val="22"/>
        </w:rPr>
        <w:t>p</w:t>
      </w:r>
      <w:r w:rsidR="007A46E0" w:rsidRPr="0054180E">
        <w:rPr>
          <w:rFonts w:ascii="Verdana" w:hAnsi="Verdana" w:cstheme="minorHAnsi"/>
          <w:color w:val="auto"/>
          <w:sz w:val="22"/>
          <w:szCs w:val="22"/>
        </w:rPr>
        <w:t>rzewodniczący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przekazuje sygnaliście w postaci pisemnej lub elektronicznej informację zwrotną uwzględniającą: </w:t>
      </w:r>
    </w:p>
    <w:p w14:paraId="062E7053" w14:textId="38896FC0" w:rsidR="005928DE" w:rsidRPr="0054180E" w:rsidRDefault="005928DE" w:rsidP="00D7135A">
      <w:pPr>
        <w:pStyle w:val="Default"/>
        <w:numPr>
          <w:ilvl w:val="0"/>
          <w:numId w:val="21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datę zakończenia postępowania; </w:t>
      </w:r>
    </w:p>
    <w:p w14:paraId="3E97C372" w14:textId="4980CAE0" w:rsidR="005928DE" w:rsidRPr="0054180E" w:rsidRDefault="005928DE" w:rsidP="00D7135A">
      <w:pPr>
        <w:pStyle w:val="Default"/>
        <w:numPr>
          <w:ilvl w:val="0"/>
          <w:numId w:val="21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wskazanie, czy istnieje uzasadnione podejrzenie naruszenia prawa; </w:t>
      </w:r>
    </w:p>
    <w:p w14:paraId="5F31B518" w14:textId="4FDDD745" w:rsidR="005928DE" w:rsidRPr="0054180E" w:rsidRDefault="005928DE" w:rsidP="00D7135A">
      <w:pPr>
        <w:pStyle w:val="Default"/>
        <w:numPr>
          <w:ilvl w:val="0"/>
          <w:numId w:val="21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opis działań następczych, które zostały lub zostaną podjęte wraz z uzasadnieniem. </w:t>
      </w:r>
    </w:p>
    <w:p w14:paraId="10FD3AE7" w14:textId="61F5C162" w:rsidR="007A46E0" w:rsidRPr="0054180E" w:rsidRDefault="007A46E0" w:rsidP="00D7135A">
      <w:pPr>
        <w:pStyle w:val="Default"/>
        <w:numPr>
          <w:ilvl w:val="0"/>
          <w:numId w:val="1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Informację zwrotną przekazuje się sygnaliście w terminie do 3 miesięcy od dnia potwierdzenia przyjęcia zgłoszenia wewnętrznego lub, jeśli</w:t>
      </w:r>
      <w:r w:rsidR="005E0821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potwierdzenie nie zostało przekazane, w ciągu 3 miesięcy od upływu 7 dni od dokonania zgłoszenia. </w:t>
      </w:r>
    </w:p>
    <w:p w14:paraId="717AA943" w14:textId="67EA42EA" w:rsidR="006C37A1" w:rsidRPr="00B82A27" w:rsidRDefault="006C37A1" w:rsidP="00B577D4">
      <w:pPr>
        <w:pStyle w:val="Nagwek2"/>
      </w:pPr>
      <w:r w:rsidRPr="0054180E">
        <w:t>§ 1</w:t>
      </w:r>
      <w:r w:rsidR="00692121" w:rsidRPr="0054180E">
        <w:t>1</w:t>
      </w:r>
      <w:r w:rsidR="00B82A27">
        <w:br/>
      </w:r>
      <w:r w:rsidRPr="0054180E">
        <w:t>Fałszywe zgłoszenia</w:t>
      </w:r>
    </w:p>
    <w:p w14:paraId="41243222" w14:textId="77777777" w:rsidR="005E0821" w:rsidRPr="005E0821" w:rsidRDefault="00985201" w:rsidP="00D7135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Verdana" w:eastAsiaTheme="minorHAnsi" w:hAnsi="Verdana" w:cstheme="minorHAnsi"/>
          <w:kern w:val="0"/>
        </w:rPr>
      </w:pPr>
      <w:r w:rsidRPr="005E0821">
        <w:rPr>
          <w:rFonts w:ascii="Verdana" w:eastAsiaTheme="minorHAnsi" w:hAnsi="Verdana" w:cstheme="minorHAnsi"/>
          <w:iCs/>
          <w:kern w:val="0"/>
        </w:rPr>
        <w:t xml:space="preserve">Zgłoszenie </w:t>
      </w:r>
      <w:r w:rsidR="006C37A1" w:rsidRPr="005E0821">
        <w:rPr>
          <w:rFonts w:ascii="Verdana" w:eastAsiaTheme="minorHAnsi" w:hAnsi="Verdana" w:cstheme="minorHAnsi"/>
          <w:iCs/>
          <w:kern w:val="0"/>
        </w:rPr>
        <w:t>o naruszeniu prawa</w:t>
      </w:r>
      <w:r w:rsidRPr="005E0821">
        <w:rPr>
          <w:rFonts w:ascii="Verdana" w:eastAsiaTheme="minorHAnsi" w:hAnsi="Verdana" w:cstheme="minorHAnsi"/>
          <w:iCs/>
          <w:kern w:val="0"/>
        </w:rPr>
        <w:t xml:space="preserve"> może być dokonane wyłącznie </w:t>
      </w:r>
      <w:r w:rsidRPr="005E0821">
        <w:rPr>
          <w:rFonts w:ascii="Verdana" w:eastAsiaTheme="minorHAnsi" w:hAnsi="Verdana" w:cstheme="minorHAnsi"/>
          <w:bCs/>
          <w:iCs/>
          <w:kern w:val="0"/>
        </w:rPr>
        <w:t>w dobrej wierze.</w:t>
      </w:r>
    </w:p>
    <w:p w14:paraId="1AF9514D" w14:textId="606C9886" w:rsidR="00985201" w:rsidRPr="005E0821" w:rsidRDefault="00985201" w:rsidP="00D7135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Verdana" w:eastAsiaTheme="minorHAnsi" w:hAnsi="Verdana" w:cstheme="minorHAnsi"/>
          <w:kern w:val="0"/>
        </w:rPr>
      </w:pPr>
      <w:r w:rsidRPr="005E0821">
        <w:rPr>
          <w:rFonts w:ascii="Verdana" w:eastAsiaTheme="minorHAnsi" w:hAnsi="Verdana" w:cstheme="minorHAnsi"/>
          <w:iCs/>
          <w:kern w:val="0"/>
        </w:rPr>
        <w:t xml:space="preserve">Zakazuje się świadomego składania fałszywych </w:t>
      </w:r>
      <w:r w:rsidR="006C37A1" w:rsidRPr="005E0821">
        <w:rPr>
          <w:rFonts w:ascii="Verdana" w:eastAsiaTheme="minorHAnsi" w:hAnsi="Verdana" w:cstheme="minorHAnsi"/>
          <w:iCs/>
          <w:kern w:val="0"/>
        </w:rPr>
        <w:t xml:space="preserve">zgłoszeń, pod groźbą kar opisanych w art. 57 ustawy, a także </w:t>
      </w:r>
      <w:r w:rsidRPr="005E0821">
        <w:rPr>
          <w:rFonts w:ascii="Verdana" w:eastAsiaTheme="minorHAnsi" w:hAnsi="Verdana" w:cstheme="minorHAnsi"/>
          <w:iCs/>
          <w:kern w:val="0"/>
        </w:rPr>
        <w:t>pociągnię</w:t>
      </w:r>
      <w:r w:rsidR="006C37A1" w:rsidRPr="005E0821">
        <w:rPr>
          <w:rFonts w:ascii="Verdana" w:eastAsiaTheme="minorHAnsi" w:hAnsi="Verdana" w:cstheme="minorHAnsi"/>
          <w:iCs/>
          <w:kern w:val="0"/>
        </w:rPr>
        <w:t>cia</w:t>
      </w:r>
      <w:r w:rsidRPr="005E0821">
        <w:rPr>
          <w:rFonts w:ascii="Verdana" w:eastAsiaTheme="minorHAnsi" w:hAnsi="Verdana" w:cstheme="minorHAnsi"/>
          <w:iCs/>
          <w:kern w:val="0"/>
        </w:rPr>
        <w:t xml:space="preserve"> do </w:t>
      </w:r>
      <w:r w:rsidRPr="005E0821">
        <w:rPr>
          <w:rFonts w:ascii="Verdana" w:eastAsiaTheme="minorHAnsi" w:hAnsi="Verdana" w:cstheme="minorHAnsi"/>
          <w:bCs/>
          <w:iCs/>
          <w:kern w:val="0"/>
        </w:rPr>
        <w:t xml:space="preserve">odpowiedzialności porządkowej </w:t>
      </w:r>
      <w:r w:rsidRPr="005E0821">
        <w:rPr>
          <w:rFonts w:ascii="Verdana" w:eastAsiaTheme="minorHAnsi" w:hAnsi="Verdana" w:cstheme="minorHAnsi"/>
          <w:iCs/>
          <w:kern w:val="0"/>
        </w:rPr>
        <w:t>określonej w przepisach Kodeksu Pracy oraz dyscyplinarnej</w:t>
      </w:r>
      <w:r w:rsidR="006C37A1" w:rsidRPr="005E0821">
        <w:rPr>
          <w:rFonts w:ascii="Verdana" w:eastAsiaTheme="minorHAnsi" w:hAnsi="Verdana" w:cstheme="minorHAnsi"/>
          <w:iCs/>
          <w:kern w:val="0"/>
        </w:rPr>
        <w:t xml:space="preserve">, </w:t>
      </w:r>
      <w:r w:rsidRPr="005E0821">
        <w:rPr>
          <w:rFonts w:ascii="Verdana" w:eastAsiaTheme="minorHAnsi" w:hAnsi="Verdana" w:cstheme="minorHAnsi"/>
          <w:bCs/>
          <w:iCs/>
          <w:kern w:val="0"/>
        </w:rPr>
        <w:t>rozwiązani</w:t>
      </w:r>
      <w:r w:rsidR="006C37A1" w:rsidRPr="005E0821">
        <w:rPr>
          <w:rFonts w:ascii="Verdana" w:eastAsiaTheme="minorHAnsi" w:hAnsi="Verdana" w:cstheme="minorHAnsi"/>
          <w:bCs/>
          <w:iCs/>
          <w:kern w:val="0"/>
        </w:rPr>
        <w:t>a</w:t>
      </w:r>
      <w:r w:rsidRPr="005E0821">
        <w:rPr>
          <w:rFonts w:ascii="Verdana" w:eastAsiaTheme="minorHAnsi" w:hAnsi="Verdana" w:cstheme="minorHAnsi"/>
          <w:bCs/>
          <w:iCs/>
          <w:kern w:val="0"/>
        </w:rPr>
        <w:t xml:space="preserve"> umowy o pracę bez wypowiedzenia</w:t>
      </w:r>
      <w:r w:rsidR="006C37A1" w:rsidRPr="005E0821">
        <w:rPr>
          <w:rFonts w:ascii="Verdana" w:eastAsiaTheme="minorHAnsi" w:hAnsi="Verdana" w:cstheme="minorHAnsi"/>
          <w:bCs/>
          <w:iCs/>
          <w:kern w:val="0"/>
        </w:rPr>
        <w:t xml:space="preserve"> lub </w:t>
      </w:r>
      <w:r w:rsidRPr="005E0821">
        <w:rPr>
          <w:rFonts w:ascii="Verdana" w:eastAsiaTheme="minorHAnsi" w:hAnsi="Verdana" w:cstheme="minorHAnsi"/>
          <w:bCs/>
          <w:iCs/>
          <w:kern w:val="0"/>
        </w:rPr>
        <w:t>pociągnię</w:t>
      </w:r>
      <w:r w:rsidR="006C37A1" w:rsidRPr="005E0821">
        <w:rPr>
          <w:rFonts w:ascii="Verdana" w:eastAsiaTheme="minorHAnsi" w:hAnsi="Verdana" w:cstheme="minorHAnsi"/>
          <w:bCs/>
          <w:iCs/>
          <w:kern w:val="0"/>
        </w:rPr>
        <w:t>cia</w:t>
      </w:r>
      <w:r w:rsidRPr="005E0821">
        <w:rPr>
          <w:rFonts w:ascii="Verdana" w:eastAsiaTheme="minorHAnsi" w:hAnsi="Verdana" w:cstheme="minorHAnsi"/>
          <w:bCs/>
          <w:iCs/>
          <w:kern w:val="0"/>
        </w:rPr>
        <w:t xml:space="preserve"> do odpowiedzialności odszkodowawczej </w:t>
      </w:r>
      <w:r w:rsidRPr="005E0821">
        <w:rPr>
          <w:rFonts w:ascii="Verdana" w:eastAsiaTheme="minorHAnsi" w:hAnsi="Verdana" w:cstheme="minorHAnsi"/>
          <w:iCs/>
          <w:kern w:val="0"/>
        </w:rPr>
        <w:t xml:space="preserve">w przypadku </w:t>
      </w:r>
      <w:r w:rsidRPr="005E0821">
        <w:rPr>
          <w:rFonts w:ascii="Verdana" w:eastAsiaTheme="minorHAnsi" w:hAnsi="Verdana" w:cstheme="minorHAnsi"/>
          <w:bCs/>
          <w:iCs/>
          <w:kern w:val="0"/>
        </w:rPr>
        <w:t xml:space="preserve">wystąpienia szkody </w:t>
      </w:r>
      <w:r w:rsidRPr="005E0821">
        <w:rPr>
          <w:rFonts w:ascii="Verdana" w:eastAsiaTheme="minorHAnsi" w:hAnsi="Verdana" w:cstheme="minorHAnsi"/>
          <w:iCs/>
          <w:kern w:val="0"/>
        </w:rPr>
        <w:t xml:space="preserve">w związku z fałszywym </w:t>
      </w:r>
      <w:r w:rsidR="006C37A1" w:rsidRPr="005E0821">
        <w:rPr>
          <w:rFonts w:ascii="Verdana" w:eastAsiaTheme="minorHAnsi" w:hAnsi="Verdana" w:cstheme="minorHAnsi"/>
          <w:iCs/>
          <w:kern w:val="0"/>
        </w:rPr>
        <w:t>z</w:t>
      </w:r>
      <w:r w:rsidRPr="005E0821">
        <w:rPr>
          <w:rFonts w:ascii="Verdana" w:eastAsiaTheme="minorHAnsi" w:hAnsi="Verdana" w:cstheme="minorHAnsi"/>
          <w:iCs/>
          <w:kern w:val="0"/>
        </w:rPr>
        <w:t xml:space="preserve">głoszeniem. </w:t>
      </w:r>
    </w:p>
    <w:p w14:paraId="555C21BF" w14:textId="61A5773C" w:rsidR="00F20A9E" w:rsidRPr="00B40D92" w:rsidRDefault="005928DE" w:rsidP="00B577D4">
      <w:pPr>
        <w:pStyle w:val="Nagwek2"/>
      </w:pPr>
      <w:r w:rsidRPr="0054180E">
        <w:lastRenderedPageBreak/>
        <w:t xml:space="preserve">§ </w:t>
      </w:r>
      <w:r w:rsidR="00EC6C4F" w:rsidRPr="0054180E">
        <w:t>1</w:t>
      </w:r>
      <w:r w:rsidR="00692121" w:rsidRPr="0054180E">
        <w:t>2</w:t>
      </w:r>
      <w:r w:rsidR="00B82A27">
        <w:br/>
      </w:r>
      <w:r w:rsidR="00F20A9E" w:rsidRPr="00B40D92">
        <w:t>Rejestr zgłoszeń wewnętrznych</w:t>
      </w:r>
    </w:p>
    <w:p w14:paraId="4C6482FF" w14:textId="4ABD6757" w:rsidR="005928DE" w:rsidRPr="00B40D92" w:rsidRDefault="00520895" w:rsidP="00D7135A">
      <w:pPr>
        <w:pStyle w:val="Default"/>
        <w:numPr>
          <w:ilvl w:val="0"/>
          <w:numId w:val="2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B40D92">
        <w:rPr>
          <w:rFonts w:ascii="Verdana" w:hAnsi="Verdana" w:cstheme="minorHAnsi"/>
          <w:color w:val="auto"/>
          <w:sz w:val="22"/>
          <w:szCs w:val="22"/>
        </w:rPr>
        <w:t>Przewodniczący</w:t>
      </w:r>
      <w:r w:rsidR="001D6DA3" w:rsidRPr="00B40D92">
        <w:rPr>
          <w:rFonts w:ascii="Verdana" w:hAnsi="Verdana" w:cstheme="minorHAnsi"/>
          <w:color w:val="auto"/>
          <w:sz w:val="22"/>
          <w:szCs w:val="22"/>
        </w:rPr>
        <w:t xml:space="preserve"> </w:t>
      </w:r>
      <w:r w:rsidRPr="00B40D92">
        <w:rPr>
          <w:rFonts w:ascii="Verdana" w:hAnsi="Verdana" w:cstheme="minorHAnsi"/>
          <w:color w:val="auto"/>
          <w:sz w:val="22"/>
          <w:szCs w:val="22"/>
        </w:rPr>
        <w:t>z</w:t>
      </w:r>
      <w:r w:rsidR="001D6DA3" w:rsidRPr="00B40D92">
        <w:rPr>
          <w:rFonts w:ascii="Verdana" w:hAnsi="Verdana" w:cstheme="minorHAnsi"/>
          <w:color w:val="auto"/>
          <w:sz w:val="22"/>
          <w:szCs w:val="22"/>
        </w:rPr>
        <w:t>espołu ds. rozpatrywania zgłoszeń sygnalistów</w:t>
      </w:r>
      <w:r w:rsidR="005928DE" w:rsidRPr="00B40D92">
        <w:rPr>
          <w:rFonts w:ascii="Verdana" w:hAnsi="Verdana" w:cstheme="minorHAnsi"/>
          <w:color w:val="auto"/>
          <w:sz w:val="22"/>
          <w:szCs w:val="22"/>
        </w:rPr>
        <w:t xml:space="preserve"> prowadz</w:t>
      </w:r>
      <w:r w:rsidRPr="00B40D92">
        <w:rPr>
          <w:rFonts w:ascii="Verdana" w:hAnsi="Verdana" w:cstheme="minorHAnsi"/>
          <w:color w:val="auto"/>
          <w:sz w:val="22"/>
          <w:szCs w:val="22"/>
        </w:rPr>
        <w:t>i</w:t>
      </w:r>
      <w:r w:rsidR="005928DE" w:rsidRPr="00B40D92">
        <w:rPr>
          <w:rFonts w:ascii="Verdana" w:hAnsi="Verdana" w:cstheme="minorHAnsi"/>
          <w:color w:val="auto"/>
          <w:sz w:val="22"/>
          <w:szCs w:val="22"/>
        </w:rPr>
        <w:t xml:space="preserve"> rejestr zgłoszeń wewnętrznych</w:t>
      </w:r>
      <w:r w:rsidRPr="00B40D92">
        <w:rPr>
          <w:rFonts w:ascii="Verdana" w:hAnsi="Verdana" w:cstheme="minorHAnsi"/>
          <w:color w:val="auto"/>
          <w:sz w:val="22"/>
          <w:szCs w:val="22"/>
        </w:rPr>
        <w:t xml:space="preserve"> (</w:t>
      </w:r>
      <w:r w:rsidR="005928DE" w:rsidRPr="00B40D92">
        <w:rPr>
          <w:rFonts w:ascii="Verdana" w:hAnsi="Verdana" w:cstheme="minorHAnsi"/>
          <w:color w:val="auto"/>
          <w:sz w:val="22"/>
          <w:szCs w:val="22"/>
        </w:rPr>
        <w:t>zwany dalej „</w:t>
      </w:r>
      <w:r w:rsidR="001D6DA3" w:rsidRPr="00B40D92">
        <w:rPr>
          <w:rFonts w:ascii="Verdana" w:hAnsi="Verdana" w:cstheme="minorHAnsi"/>
          <w:color w:val="auto"/>
          <w:sz w:val="22"/>
          <w:szCs w:val="22"/>
        </w:rPr>
        <w:t>r</w:t>
      </w:r>
      <w:r w:rsidR="005928DE" w:rsidRPr="00B40D92">
        <w:rPr>
          <w:rFonts w:ascii="Verdana" w:hAnsi="Verdana" w:cstheme="minorHAnsi"/>
          <w:color w:val="auto"/>
          <w:sz w:val="22"/>
          <w:szCs w:val="22"/>
        </w:rPr>
        <w:t>ejestrem”</w:t>
      </w:r>
      <w:r w:rsidRPr="00B40D92">
        <w:rPr>
          <w:rFonts w:ascii="Verdana" w:hAnsi="Verdana" w:cstheme="minorHAnsi"/>
          <w:color w:val="auto"/>
          <w:sz w:val="22"/>
          <w:szCs w:val="22"/>
        </w:rPr>
        <w:t>)</w:t>
      </w:r>
      <w:r w:rsidR="005928DE" w:rsidRPr="00B40D92">
        <w:rPr>
          <w:rFonts w:ascii="Verdana" w:hAnsi="Verdana" w:cstheme="minorHAnsi"/>
          <w:color w:val="auto"/>
          <w:sz w:val="22"/>
          <w:szCs w:val="22"/>
        </w:rPr>
        <w:t xml:space="preserve">. </w:t>
      </w:r>
      <w:r w:rsidR="00241A6A" w:rsidRPr="00B40D92">
        <w:rPr>
          <w:rFonts w:ascii="Verdana" w:hAnsi="Verdana" w:cstheme="minorHAnsi"/>
          <w:bCs/>
          <w:color w:val="auto"/>
          <w:sz w:val="22"/>
          <w:szCs w:val="22"/>
        </w:rPr>
        <w:t xml:space="preserve">Wzór </w:t>
      </w:r>
      <w:r w:rsidR="00097710" w:rsidRPr="00B40D92">
        <w:rPr>
          <w:rFonts w:ascii="Verdana" w:hAnsi="Verdana" w:cstheme="minorHAnsi"/>
          <w:bCs/>
          <w:color w:val="auto"/>
          <w:sz w:val="22"/>
          <w:szCs w:val="22"/>
        </w:rPr>
        <w:t>rejestru</w:t>
      </w:r>
      <w:r w:rsidR="00241A6A" w:rsidRPr="00B40D92">
        <w:rPr>
          <w:rFonts w:ascii="Verdana" w:hAnsi="Verdana" w:cstheme="minorHAnsi"/>
          <w:bCs/>
          <w:color w:val="auto"/>
          <w:sz w:val="22"/>
          <w:szCs w:val="22"/>
        </w:rPr>
        <w:t xml:space="preserve"> stanowi załącznik nr </w:t>
      </w:r>
      <w:r w:rsidR="00AE0958" w:rsidRPr="00B40D92">
        <w:rPr>
          <w:rFonts w:ascii="Verdana" w:hAnsi="Verdana" w:cstheme="minorHAnsi"/>
          <w:bCs/>
          <w:color w:val="auto"/>
          <w:sz w:val="22"/>
          <w:szCs w:val="22"/>
        </w:rPr>
        <w:t>4</w:t>
      </w:r>
      <w:r w:rsidR="00241A6A" w:rsidRPr="00B40D92">
        <w:rPr>
          <w:rFonts w:ascii="Verdana" w:hAnsi="Verdana" w:cstheme="minorHAnsi"/>
          <w:bCs/>
          <w:color w:val="auto"/>
          <w:sz w:val="22"/>
          <w:szCs w:val="22"/>
        </w:rPr>
        <w:t xml:space="preserve"> do zarządzenia</w:t>
      </w:r>
      <w:r w:rsidR="00097710" w:rsidRPr="00B40D92">
        <w:rPr>
          <w:rFonts w:ascii="Verdana" w:hAnsi="Verdana" w:cstheme="minorHAnsi"/>
          <w:bCs/>
          <w:color w:val="auto"/>
          <w:sz w:val="22"/>
          <w:szCs w:val="22"/>
        </w:rPr>
        <w:t>.</w:t>
      </w:r>
    </w:p>
    <w:p w14:paraId="47025544" w14:textId="7904D81B" w:rsidR="00520895" w:rsidRPr="0054180E" w:rsidRDefault="00520895" w:rsidP="00D7135A">
      <w:pPr>
        <w:pStyle w:val="Default"/>
        <w:numPr>
          <w:ilvl w:val="0"/>
          <w:numId w:val="2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Rejestr jest zaprojektowany, ustanowiony i obsługiwany w sposób, zapewniający ochronę poufności zawartych w nim informacji, w tym danych osobowych, oraz uniemożliwiający dostęp do nich innym osobom niż powołani przez rektora członkowie zespołu. </w:t>
      </w:r>
    </w:p>
    <w:p w14:paraId="3F8DE95F" w14:textId="49E38030" w:rsidR="005928DE" w:rsidRPr="0054180E" w:rsidRDefault="005928DE" w:rsidP="00D7135A">
      <w:pPr>
        <w:pStyle w:val="Default"/>
        <w:numPr>
          <w:ilvl w:val="0"/>
          <w:numId w:val="2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Rejestr zgłoszeń wewnętrznych obejmuje: </w:t>
      </w:r>
    </w:p>
    <w:p w14:paraId="423EA8EB" w14:textId="17BF47BD" w:rsidR="005928DE" w:rsidRPr="0054180E" w:rsidRDefault="005928DE" w:rsidP="00973382">
      <w:pPr>
        <w:pStyle w:val="Default"/>
        <w:numPr>
          <w:ilvl w:val="0"/>
          <w:numId w:val="3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numer zgłoszenia; </w:t>
      </w:r>
    </w:p>
    <w:p w14:paraId="78E31D2E" w14:textId="202FD197" w:rsidR="005928DE" w:rsidRPr="0054180E" w:rsidRDefault="005928DE" w:rsidP="00973382">
      <w:pPr>
        <w:pStyle w:val="Default"/>
        <w:numPr>
          <w:ilvl w:val="0"/>
          <w:numId w:val="3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przedmiot naruszenia prawa; </w:t>
      </w:r>
    </w:p>
    <w:p w14:paraId="3BE3576F" w14:textId="6588481C" w:rsidR="005928DE" w:rsidRPr="0054180E" w:rsidRDefault="005928DE" w:rsidP="00973382">
      <w:pPr>
        <w:pStyle w:val="Default"/>
        <w:numPr>
          <w:ilvl w:val="0"/>
          <w:numId w:val="3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dane osobowe sygnalisty oraz osoby, której dotyczy zgłoszenie, niezbędne do identyfikacji tych osób; </w:t>
      </w:r>
    </w:p>
    <w:p w14:paraId="1B9E228E" w14:textId="38434FD9" w:rsidR="005928DE" w:rsidRPr="0054180E" w:rsidRDefault="005928DE" w:rsidP="00973382">
      <w:pPr>
        <w:pStyle w:val="Default"/>
        <w:numPr>
          <w:ilvl w:val="0"/>
          <w:numId w:val="3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adres sygnalisty do kontaktu; </w:t>
      </w:r>
    </w:p>
    <w:p w14:paraId="1CA06446" w14:textId="095B08C2" w:rsidR="005928DE" w:rsidRPr="0054180E" w:rsidRDefault="005928DE" w:rsidP="00973382">
      <w:pPr>
        <w:pStyle w:val="Default"/>
        <w:numPr>
          <w:ilvl w:val="0"/>
          <w:numId w:val="3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datę zgłoszenia; </w:t>
      </w:r>
    </w:p>
    <w:p w14:paraId="50339E3B" w14:textId="046BB48D" w:rsidR="005928DE" w:rsidRPr="0054180E" w:rsidRDefault="005928DE" w:rsidP="00973382">
      <w:pPr>
        <w:pStyle w:val="Default"/>
        <w:numPr>
          <w:ilvl w:val="0"/>
          <w:numId w:val="3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informację o podjętych działaniach następczych; </w:t>
      </w:r>
    </w:p>
    <w:p w14:paraId="674A1E3D" w14:textId="32FA2FEF" w:rsidR="005928DE" w:rsidRPr="0054180E" w:rsidRDefault="005928DE" w:rsidP="00973382">
      <w:pPr>
        <w:pStyle w:val="Default"/>
        <w:numPr>
          <w:ilvl w:val="0"/>
          <w:numId w:val="3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datę zakończenia sprawy. </w:t>
      </w:r>
    </w:p>
    <w:p w14:paraId="2176FE14" w14:textId="70F7546F" w:rsidR="00520895" w:rsidRPr="0054180E" w:rsidRDefault="00520895" w:rsidP="00D7135A">
      <w:pPr>
        <w:pStyle w:val="Default"/>
        <w:numPr>
          <w:ilvl w:val="0"/>
          <w:numId w:val="2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Wpisu do rejestru dokonuje się na podstawie zgłoszenia wewnętrznego dokonanego przez sygnalistę, w trybie określonym w procedurze zgłoszeń wewnętrznych. </w:t>
      </w:r>
    </w:p>
    <w:p w14:paraId="6CFDF8AA" w14:textId="5B6F10DF" w:rsidR="005928DE" w:rsidRPr="0054180E" w:rsidRDefault="005928DE" w:rsidP="00D7135A">
      <w:pPr>
        <w:pStyle w:val="Default"/>
        <w:numPr>
          <w:ilvl w:val="0"/>
          <w:numId w:val="2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Dane osobowe oraz pozostałe informacje w </w:t>
      </w:r>
      <w:r w:rsidR="001D6DA3" w:rsidRPr="0054180E">
        <w:rPr>
          <w:rFonts w:ascii="Verdana" w:hAnsi="Verdana" w:cstheme="minorHAnsi"/>
          <w:color w:val="auto"/>
          <w:sz w:val="22"/>
          <w:szCs w:val="22"/>
        </w:rPr>
        <w:t>r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ejestrze są przechowywane przez okres 3 lat po zakończeniu roku kalendarzowego, w którym zakończono działania następcze, lub po zakończeniu postępowań zainicjowanych tymi działaniami. </w:t>
      </w:r>
    </w:p>
    <w:p w14:paraId="663982D3" w14:textId="4EE7203D" w:rsidR="005928DE" w:rsidRPr="0054180E" w:rsidRDefault="00520895" w:rsidP="00D7135A">
      <w:pPr>
        <w:pStyle w:val="Default"/>
        <w:numPr>
          <w:ilvl w:val="0"/>
          <w:numId w:val="23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Poza prowadzeniem rejestru przewodniczący zespołu jest zobowiązany do przechowywania wszelkich dowodów, dokumentów i informacji zebranych w toku analizy oraz informacji dotyczących rozpatrzenia zgłoszenia przez okres 3 lat od dnia przyjęcia zgłoszenia.</w:t>
      </w:r>
    </w:p>
    <w:p w14:paraId="79266655" w14:textId="7B69784E" w:rsidR="00F20A9E" w:rsidRPr="00B82A27" w:rsidRDefault="00F20A9E" w:rsidP="00B82A27">
      <w:pPr>
        <w:pStyle w:val="Nagwek1"/>
      </w:pPr>
      <w:r w:rsidRPr="00B82A27">
        <w:t xml:space="preserve">Rozdział </w:t>
      </w:r>
      <w:r w:rsidR="00901A88" w:rsidRPr="00B82A27">
        <w:t>3</w:t>
      </w:r>
      <w:r w:rsidR="00AA1400" w:rsidRPr="00B82A27">
        <w:br/>
      </w:r>
      <w:r w:rsidRPr="00B82A27">
        <w:t>Zgłoszenia zewnętrzne</w:t>
      </w:r>
    </w:p>
    <w:p w14:paraId="74E48CB7" w14:textId="4CA9EA0D" w:rsidR="00625DDC" w:rsidRPr="0054180E" w:rsidRDefault="00625DDC" w:rsidP="00B577D4">
      <w:pPr>
        <w:pStyle w:val="Nagwek2"/>
      </w:pPr>
      <w:r w:rsidRPr="0054180E">
        <w:t>§ 1</w:t>
      </w:r>
      <w:r w:rsidR="0022356B" w:rsidRPr="0054180E">
        <w:t>3</w:t>
      </w:r>
      <w:r w:rsidR="00B82A27">
        <w:br/>
      </w:r>
      <w:r w:rsidR="00897251" w:rsidRPr="0054180E">
        <w:t>Zasady dokonywania zgłoszeń zewnętrznych</w:t>
      </w:r>
    </w:p>
    <w:p w14:paraId="0425B2CC" w14:textId="77777777" w:rsidR="00B82A27" w:rsidRPr="00B82A27" w:rsidRDefault="00E2698B" w:rsidP="00B82A27">
      <w:pPr>
        <w:pStyle w:val="Akapitzlist"/>
        <w:numPr>
          <w:ilvl w:val="0"/>
          <w:numId w:val="35"/>
        </w:numPr>
        <w:rPr>
          <w:rFonts w:ascii="Verdana" w:eastAsiaTheme="majorEastAsia" w:hAnsi="Verdana" w:cstheme="majorBidi"/>
          <w:bCs/>
        </w:rPr>
      </w:pPr>
      <w:r w:rsidRPr="00B82A27">
        <w:rPr>
          <w:rFonts w:ascii="Verdana" w:eastAsiaTheme="minorHAnsi" w:hAnsi="Verdana"/>
        </w:rPr>
        <w:t xml:space="preserve">Zgłaszający może dokonać zgłoszenia zewnętrznego bez uprzedniego dokonania zgłoszenia wewnętrznego. </w:t>
      </w:r>
    </w:p>
    <w:p w14:paraId="40436142" w14:textId="77777777" w:rsidR="00C10354" w:rsidRPr="00C10354" w:rsidRDefault="0062260E" w:rsidP="00C10354">
      <w:pPr>
        <w:pStyle w:val="Akapitzlist"/>
        <w:numPr>
          <w:ilvl w:val="0"/>
          <w:numId w:val="35"/>
        </w:numPr>
        <w:rPr>
          <w:rFonts w:ascii="Verdana" w:eastAsiaTheme="majorEastAsia" w:hAnsi="Verdana" w:cstheme="majorBidi"/>
          <w:bCs/>
        </w:rPr>
      </w:pPr>
      <w:r w:rsidRPr="00B82A27">
        <w:rPr>
          <w:rFonts w:ascii="Verdana" w:hAnsi="Verdana"/>
        </w:rPr>
        <w:t>Szczegółowy tryb i zasady dokonywania zgłoszeń zewnętrznych opisane są w art. 30-50 ustawy.</w:t>
      </w:r>
    </w:p>
    <w:p w14:paraId="2C6B4CBC" w14:textId="630E8CFB" w:rsidR="00B82A27" w:rsidRPr="00C10354" w:rsidRDefault="00625DDC" w:rsidP="00C10354">
      <w:pPr>
        <w:pStyle w:val="Akapitzlist"/>
        <w:numPr>
          <w:ilvl w:val="0"/>
          <w:numId w:val="35"/>
        </w:numPr>
        <w:rPr>
          <w:rStyle w:val="Nagwek1Znak"/>
        </w:rPr>
      </w:pPr>
      <w:r w:rsidRPr="00C10354">
        <w:rPr>
          <w:rFonts w:ascii="Verdana" w:eastAsiaTheme="minorHAnsi" w:hAnsi="Verdana"/>
        </w:rPr>
        <w:t>Zgłoszenie zewnętrzne jest przyjmowane przez</w:t>
      </w:r>
      <w:r w:rsidR="00E2698B" w:rsidRPr="00C10354">
        <w:rPr>
          <w:rFonts w:ascii="Verdana" w:eastAsiaTheme="minorHAnsi" w:hAnsi="Verdana"/>
        </w:rPr>
        <w:t xml:space="preserve"> Rzecznik</w:t>
      </w:r>
      <w:r w:rsidRPr="00C10354">
        <w:rPr>
          <w:rFonts w:ascii="Verdana" w:eastAsiaTheme="minorHAnsi" w:hAnsi="Verdana"/>
        </w:rPr>
        <w:t>a</w:t>
      </w:r>
      <w:r w:rsidR="00E2698B" w:rsidRPr="00C10354">
        <w:rPr>
          <w:rFonts w:ascii="Verdana" w:eastAsiaTheme="minorHAnsi" w:hAnsi="Verdana"/>
        </w:rPr>
        <w:t xml:space="preserve"> Praw Obywatelskich</w:t>
      </w:r>
      <w:r w:rsidRPr="00C10354">
        <w:rPr>
          <w:rFonts w:ascii="Verdana" w:eastAsiaTheme="minorHAnsi" w:hAnsi="Verdana"/>
        </w:rPr>
        <w:t xml:space="preserve"> albo organ publiczny</w:t>
      </w:r>
      <w:r w:rsidR="00E2698B" w:rsidRPr="00C10354">
        <w:rPr>
          <w:rFonts w:ascii="Verdana" w:eastAsiaTheme="minorHAnsi" w:hAnsi="Verdana"/>
        </w:rPr>
        <w:t xml:space="preserve">. </w:t>
      </w:r>
      <w:r w:rsidR="0062260E" w:rsidRPr="00C10354">
        <w:rPr>
          <w:rFonts w:ascii="Verdana" w:eastAsiaTheme="minorHAnsi" w:hAnsi="Verdana"/>
        </w:rPr>
        <w:t>Wszelkie szczegółowe informacje w powyższym zakresie dostępne są w Biuletynie Informacji Publicznej na stronie internetowej Rzecznika Praw Obywatelskich.</w:t>
      </w:r>
      <w:r w:rsidR="00B82A27" w:rsidRPr="00C10354">
        <w:rPr>
          <w:rFonts w:ascii="Verdana" w:eastAsiaTheme="minorHAnsi" w:hAnsi="Verdana"/>
        </w:rPr>
        <w:br/>
      </w:r>
    </w:p>
    <w:p w14:paraId="0CB37F00" w14:textId="0A0C06B7" w:rsidR="00B82A27" w:rsidRPr="00B82A27" w:rsidRDefault="00B82A27" w:rsidP="00B82A27">
      <w:pPr>
        <w:pStyle w:val="Nagwek1"/>
        <w:rPr>
          <w:rFonts w:cstheme="minorHAnsi"/>
          <w:b/>
        </w:rPr>
      </w:pPr>
      <w:r w:rsidRPr="00B82A27">
        <w:rPr>
          <w:rStyle w:val="Nagwek1Znak"/>
        </w:rPr>
        <w:lastRenderedPageBreak/>
        <w:t>Rozdział 4</w:t>
      </w:r>
      <w:r w:rsidRPr="00B82A27">
        <w:rPr>
          <w:rStyle w:val="Nagwek1Znak"/>
        </w:rPr>
        <w:br/>
      </w:r>
      <w:r w:rsidR="00B577D4">
        <w:rPr>
          <w:rStyle w:val="Nagwek1Znak"/>
        </w:rPr>
        <w:t>Dane osobowe</w:t>
      </w:r>
    </w:p>
    <w:p w14:paraId="381E74DF" w14:textId="59385C00" w:rsidR="0018198C" w:rsidRPr="00B577D4" w:rsidRDefault="0018198C" w:rsidP="00B577D4">
      <w:pPr>
        <w:pStyle w:val="Nagwek2"/>
      </w:pPr>
      <w:r w:rsidRPr="00B577D4">
        <w:t>§ 1</w:t>
      </w:r>
      <w:r w:rsidR="0022356B" w:rsidRPr="00B577D4">
        <w:t>4</w:t>
      </w:r>
      <w:r w:rsidR="00B577D4" w:rsidRPr="00B577D4">
        <w:t xml:space="preserve"> </w:t>
      </w:r>
      <w:r w:rsidR="00B577D4" w:rsidRPr="00B577D4">
        <w:br/>
      </w:r>
      <w:r w:rsidR="00B577D4" w:rsidRPr="00B40D92">
        <w:rPr>
          <w:rStyle w:val="Nagwek1Znak"/>
        </w:rPr>
        <w:t>Ochrona danych osobowych</w:t>
      </w:r>
    </w:p>
    <w:p w14:paraId="53CB0D2B" w14:textId="4D5DD06C" w:rsidR="005928DE" w:rsidRPr="0054180E" w:rsidRDefault="005928DE" w:rsidP="00D7135A">
      <w:pPr>
        <w:pStyle w:val="Default"/>
        <w:numPr>
          <w:ilvl w:val="0"/>
          <w:numId w:val="2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1F15E7">
        <w:rPr>
          <w:rFonts w:ascii="Verdana" w:hAnsi="Verdana" w:cstheme="minorHAnsi"/>
          <w:color w:val="auto"/>
          <w:sz w:val="22"/>
          <w:szCs w:val="22"/>
        </w:rPr>
        <w:t xml:space="preserve">Dane osobowe przetwarzane w związku z </w:t>
      </w:r>
      <w:r w:rsidR="0022356B" w:rsidRPr="001F15E7">
        <w:rPr>
          <w:rFonts w:ascii="Verdana" w:hAnsi="Verdana" w:cstheme="minorHAnsi"/>
          <w:color w:val="auto"/>
          <w:sz w:val="22"/>
          <w:szCs w:val="22"/>
        </w:rPr>
        <w:t>realizacją Procedury zgłoszeń wewnętrznych</w:t>
      </w:r>
      <w:r w:rsidRPr="001F15E7">
        <w:rPr>
          <w:rFonts w:ascii="Verdana" w:hAnsi="Verdana" w:cstheme="minorHAnsi"/>
          <w:color w:val="auto"/>
          <w:sz w:val="22"/>
          <w:szCs w:val="22"/>
        </w:rPr>
        <w:t xml:space="preserve"> podlegają ochronie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(dalej jako „RODO”), a także w wewnętrznych regulacjach </w:t>
      </w:r>
      <w:r w:rsidR="006F321E" w:rsidRPr="001F15E7">
        <w:rPr>
          <w:rFonts w:ascii="Verdana" w:hAnsi="Verdana" w:cstheme="minorHAnsi"/>
          <w:color w:val="auto"/>
          <w:sz w:val="22"/>
          <w:szCs w:val="22"/>
        </w:rPr>
        <w:t>Akademii</w:t>
      </w:r>
      <w:r w:rsidRPr="001F15E7">
        <w:rPr>
          <w:rFonts w:ascii="Verdana" w:hAnsi="Verdana" w:cstheme="minorHAnsi"/>
          <w:color w:val="auto"/>
          <w:sz w:val="22"/>
          <w:szCs w:val="22"/>
        </w:rPr>
        <w:t xml:space="preserve"> w zakresie ochrony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danych osobowych. </w:t>
      </w:r>
    </w:p>
    <w:p w14:paraId="4EAB7A96" w14:textId="2311AD75" w:rsidR="0022356B" w:rsidRPr="0054180E" w:rsidRDefault="0022356B" w:rsidP="00D7135A">
      <w:pPr>
        <w:pStyle w:val="Default"/>
        <w:numPr>
          <w:ilvl w:val="0"/>
          <w:numId w:val="2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Przetwarzanie danych osobowych na potrzeby Procedury zgłoszeń wewnętrznych dotyczy:</w:t>
      </w:r>
    </w:p>
    <w:p w14:paraId="5EB01D17" w14:textId="3EEBEF3A" w:rsidR="0022356B" w:rsidRPr="0054180E" w:rsidRDefault="0022356B" w:rsidP="00D7135A">
      <w:pPr>
        <w:pStyle w:val="Default"/>
        <w:numPr>
          <w:ilvl w:val="0"/>
          <w:numId w:val="2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sygnalistów,</w:t>
      </w:r>
    </w:p>
    <w:p w14:paraId="414CBB82" w14:textId="7C454A20" w:rsidR="0022356B" w:rsidRPr="0054180E" w:rsidRDefault="0022356B" w:rsidP="00D7135A">
      <w:pPr>
        <w:pStyle w:val="Default"/>
        <w:numPr>
          <w:ilvl w:val="0"/>
          <w:numId w:val="2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osób, których dotyczy zgłoszenie,</w:t>
      </w:r>
    </w:p>
    <w:p w14:paraId="4EC05AFC" w14:textId="0939A776" w:rsidR="0022356B" w:rsidRPr="0054180E" w:rsidRDefault="0022356B" w:rsidP="00D7135A">
      <w:pPr>
        <w:pStyle w:val="Default"/>
        <w:numPr>
          <w:ilvl w:val="0"/>
          <w:numId w:val="2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osób, których dane zostały wskazane w zgłoszeniu,</w:t>
      </w:r>
    </w:p>
    <w:p w14:paraId="59A053A4" w14:textId="03DA1AD6" w:rsidR="0022356B" w:rsidRPr="0054180E" w:rsidRDefault="0022356B" w:rsidP="00D7135A">
      <w:pPr>
        <w:pStyle w:val="Default"/>
        <w:numPr>
          <w:ilvl w:val="0"/>
          <w:numId w:val="27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osób, które będą angażowane na potrzeby toczących się działań następczych.</w:t>
      </w:r>
    </w:p>
    <w:p w14:paraId="2FC5006A" w14:textId="268BEC78" w:rsidR="005928DE" w:rsidRPr="0054180E" w:rsidRDefault="005928DE" w:rsidP="00D7135A">
      <w:pPr>
        <w:pStyle w:val="Default"/>
        <w:numPr>
          <w:ilvl w:val="0"/>
          <w:numId w:val="2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Nie uzyskuje się danych osobowych, które nie mają znaczenia dla rozpatrywania zgłoszenia, a w razie przypadkowego uzyskania usuwa się je niezwłocznie zgodnie z obowiązującymi 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>w Akademii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przepisami wewnętrznymi w tym zakresie. </w:t>
      </w:r>
    </w:p>
    <w:p w14:paraId="33ADBB86" w14:textId="60FB8AC3" w:rsidR="005928DE" w:rsidRPr="0054180E" w:rsidRDefault="005928DE" w:rsidP="00D7135A">
      <w:pPr>
        <w:pStyle w:val="Default"/>
        <w:numPr>
          <w:ilvl w:val="0"/>
          <w:numId w:val="2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W przypadku, gdy dokumenty lub inne nośniki zawierające dane osobowe wskazane w ust. </w:t>
      </w:r>
      <w:r w:rsidR="0022356B" w:rsidRPr="0054180E">
        <w:rPr>
          <w:rFonts w:ascii="Verdana" w:hAnsi="Verdana" w:cstheme="minorHAnsi"/>
          <w:color w:val="auto"/>
          <w:sz w:val="22"/>
          <w:szCs w:val="22"/>
        </w:rPr>
        <w:t>3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mają znaczenie dla rozpatrywania zgłoszenia, należy zastosować środki techniczne zapewniające nieodwracalną </w:t>
      </w:r>
      <w:proofErr w:type="spellStart"/>
      <w:r w:rsidRPr="0054180E">
        <w:rPr>
          <w:rFonts w:ascii="Verdana" w:hAnsi="Verdana" w:cstheme="minorHAnsi"/>
          <w:color w:val="auto"/>
          <w:sz w:val="22"/>
          <w:szCs w:val="22"/>
        </w:rPr>
        <w:t>anonimizację</w:t>
      </w:r>
      <w:proofErr w:type="spellEnd"/>
      <w:r w:rsidRPr="0054180E">
        <w:rPr>
          <w:rFonts w:ascii="Verdana" w:hAnsi="Verdana" w:cstheme="minorHAnsi"/>
          <w:color w:val="auto"/>
          <w:sz w:val="22"/>
          <w:szCs w:val="22"/>
        </w:rPr>
        <w:t xml:space="preserve"> zawartych w nich danych osobowych wskazanych w ust. </w:t>
      </w:r>
      <w:r w:rsidR="0022356B" w:rsidRPr="0054180E">
        <w:rPr>
          <w:rFonts w:ascii="Verdana" w:hAnsi="Verdana" w:cstheme="minorHAnsi"/>
          <w:color w:val="auto"/>
          <w:sz w:val="22"/>
          <w:szCs w:val="22"/>
        </w:rPr>
        <w:t>3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. </w:t>
      </w:r>
    </w:p>
    <w:p w14:paraId="2AFFD56E" w14:textId="4A29BE96" w:rsidR="005928DE" w:rsidRPr="0054180E" w:rsidRDefault="006F321E" w:rsidP="00D7135A">
      <w:pPr>
        <w:pStyle w:val="Default"/>
        <w:numPr>
          <w:ilvl w:val="0"/>
          <w:numId w:val="2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>Akademia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 jest administratorem danych osobowych przetwarzanych w związku z przyjęciem zgłoszenia w rozumieniu przepisów RODO. </w:t>
      </w:r>
    </w:p>
    <w:p w14:paraId="33AB96F5" w14:textId="2D074C82" w:rsidR="005928DE" w:rsidRPr="0054180E" w:rsidRDefault="005928DE" w:rsidP="00D7135A">
      <w:pPr>
        <w:pStyle w:val="Default"/>
        <w:numPr>
          <w:ilvl w:val="0"/>
          <w:numId w:val="2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Dostęp do danych osobowych przetwarzanych w związku z przyjęciem zgłoszenia mają wyłącznie pracownicy 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>Akademii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dysponujący upoważnieniem do przetwarzania danych osobowych przetwarzanych w związku z przyjęciem zgłoszenia wystawionym zgodnie z obowiązującymi wewnętrznymi przepisami 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>Akademii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w zakresie ochrony danych osobowych. </w:t>
      </w:r>
    </w:p>
    <w:p w14:paraId="58CAFF1B" w14:textId="0C0EDFC3" w:rsidR="005928DE" w:rsidRPr="0054180E" w:rsidRDefault="005928DE" w:rsidP="00D7135A">
      <w:pPr>
        <w:pStyle w:val="Default"/>
        <w:numPr>
          <w:ilvl w:val="0"/>
          <w:numId w:val="2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Dane osobowe przetwarzane w związku z przyjęciem zgłoszenia oraz podjęciem działań następczych są przechowywane przez okres 3 lat po zakończeniu roku kalendarzowego, w którym zakończono działania następcze, lub po zakończeniu postępowań zainicjowanych tymi działaniami. </w:t>
      </w:r>
    </w:p>
    <w:p w14:paraId="7EA9A14C" w14:textId="31AAE8B9" w:rsidR="005928DE" w:rsidRPr="0054180E" w:rsidRDefault="005928DE" w:rsidP="00D7135A">
      <w:pPr>
        <w:pStyle w:val="Default"/>
        <w:numPr>
          <w:ilvl w:val="0"/>
          <w:numId w:val="2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W sprawach dotyczących ochrony danych osobowych nieuregulowanych w 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>p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rocedurze zgłoszeń wewnętrznych stosuje się pozostałe regulacje </w:t>
      </w:r>
      <w:r w:rsidRPr="0054180E">
        <w:rPr>
          <w:rFonts w:ascii="Verdana" w:hAnsi="Verdana" w:cstheme="minorHAnsi"/>
          <w:color w:val="auto"/>
          <w:sz w:val="22"/>
          <w:szCs w:val="22"/>
        </w:rPr>
        <w:lastRenderedPageBreak/>
        <w:t>wewnętrzne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 xml:space="preserve"> Akademii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w zakresie ochrony danych osobowych oraz przepisy RODO. </w:t>
      </w:r>
    </w:p>
    <w:p w14:paraId="6826896C" w14:textId="04AED37B" w:rsidR="005928DE" w:rsidRPr="0054180E" w:rsidRDefault="005928DE" w:rsidP="00D7135A">
      <w:pPr>
        <w:pStyle w:val="Default"/>
        <w:numPr>
          <w:ilvl w:val="0"/>
          <w:numId w:val="2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Udostępnianie podmiotom zewnętrznym danych osobowych przetwarzanych w związku z przyjęciem zgłoszenia o naruszeniu prawa może nastąpić wyłącznie, gdy jest to bezpośrednio niezbędne dla: </w:t>
      </w:r>
    </w:p>
    <w:p w14:paraId="2972DA83" w14:textId="0950638E" w:rsidR="005928DE" w:rsidRPr="0054180E" w:rsidRDefault="005928DE" w:rsidP="000C6776">
      <w:pPr>
        <w:pStyle w:val="Default"/>
        <w:numPr>
          <w:ilvl w:val="0"/>
          <w:numId w:val="40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wykonania spoczywającego na 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>Akademii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obowiązku prawnego, o ile obowiązek ten jednoznacznie wynika z przepisów prawa powszechnie obowiązującego; </w:t>
      </w:r>
    </w:p>
    <w:p w14:paraId="3635AB1B" w14:textId="6C07FDF9" w:rsidR="005928DE" w:rsidRPr="0054180E" w:rsidRDefault="005928DE" w:rsidP="000C6776">
      <w:pPr>
        <w:pStyle w:val="Default"/>
        <w:numPr>
          <w:ilvl w:val="0"/>
          <w:numId w:val="40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prawidłowego wykonania obowiązków wynikających z 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>p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rocedury zgłoszeń wewnętrznych, o ile odbiorca danych ma podstawę prawną do przetwarzania tych danych lub 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 xml:space="preserve">Akademia </w:t>
      </w:r>
      <w:r w:rsidRPr="0054180E">
        <w:rPr>
          <w:rFonts w:ascii="Verdana" w:hAnsi="Verdana" w:cstheme="minorHAnsi"/>
          <w:color w:val="auto"/>
          <w:sz w:val="22"/>
          <w:szCs w:val="22"/>
        </w:rPr>
        <w:t>zawarł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>a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z odbiorcą danych umowę powierzenia przetwarzania danych osobowych w tym zakresie; </w:t>
      </w:r>
    </w:p>
    <w:p w14:paraId="43F20AA4" w14:textId="09A72CED" w:rsidR="005928DE" w:rsidRPr="0054180E" w:rsidRDefault="005928DE" w:rsidP="000C6776">
      <w:pPr>
        <w:pStyle w:val="Default"/>
        <w:numPr>
          <w:ilvl w:val="0"/>
          <w:numId w:val="40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realizacji prawnie uzasadnionego interesu 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>Akademii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, w tym m.in. obrony, dochodzenia i ustalania roszczeń. </w:t>
      </w:r>
    </w:p>
    <w:p w14:paraId="378F1BA2" w14:textId="3E815576" w:rsidR="005928DE" w:rsidRPr="0054180E" w:rsidRDefault="005928DE" w:rsidP="00D7135A">
      <w:pPr>
        <w:pStyle w:val="Default"/>
        <w:numPr>
          <w:ilvl w:val="0"/>
          <w:numId w:val="2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Przed udostępnieniem danych osobowych, o którym mowa w ust. 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>8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, </w:t>
      </w:r>
      <w:r w:rsidR="006F321E" w:rsidRPr="0054180E">
        <w:rPr>
          <w:rFonts w:ascii="Verdana" w:hAnsi="Verdana" w:cstheme="minorHAnsi"/>
          <w:color w:val="auto"/>
          <w:sz w:val="22"/>
          <w:szCs w:val="22"/>
        </w:rPr>
        <w:t>Akademia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powiadamia o tym sygnalistę, przesyłając w postaci papierowej lub elektronicznej wyjaśnienie powodów udostępnienia danych osobowych, chyba że takie powiadomienie zagrozi postępowaniu wyjaśniającemu lub postępowaniu sądowemu. </w:t>
      </w:r>
    </w:p>
    <w:p w14:paraId="0823D877" w14:textId="02B868F6" w:rsidR="005928DE" w:rsidRPr="0054180E" w:rsidRDefault="005928DE" w:rsidP="00D7135A">
      <w:pPr>
        <w:pStyle w:val="Default"/>
        <w:numPr>
          <w:ilvl w:val="0"/>
          <w:numId w:val="26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Przesyłanie i przekazywanie w jakikolwiek sposób oryginałów lub kopii dokumentów zawierających dane osobowe przetwarzane w związku z przyjęciem zgłoszenia o naruszeniu prawa jest dopuszczalne zarówno w postaci: </w:t>
      </w:r>
    </w:p>
    <w:p w14:paraId="28F70281" w14:textId="77777777" w:rsidR="003D6E14" w:rsidRDefault="005928DE" w:rsidP="000C6776">
      <w:pPr>
        <w:pStyle w:val="Default"/>
        <w:numPr>
          <w:ilvl w:val="0"/>
          <w:numId w:val="41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elektronicznej, po uprzednim zabezpieczeniu plików z dokumentami przez szyfrowanie, zgodnie z obowiązującymi przepisami wewnętrznymi </w:t>
      </w:r>
      <w:r w:rsidR="00577125" w:rsidRPr="0054180E">
        <w:rPr>
          <w:rFonts w:ascii="Verdana" w:hAnsi="Verdana" w:cstheme="minorHAnsi"/>
          <w:color w:val="auto"/>
          <w:sz w:val="22"/>
          <w:szCs w:val="22"/>
        </w:rPr>
        <w:t>Akademii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 w tym zakresie; </w:t>
      </w:r>
    </w:p>
    <w:p w14:paraId="02CC31BF" w14:textId="3425CB5A" w:rsidR="005928DE" w:rsidRPr="0054180E" w:rsidRDefault="005928DE" w:rsidP="000C6776">
      <w:pPr>
        <w:pStyle w:val="Default"/>
        <w:numPr>
          <w:ilvl w:val="0"/>
          <w:numId w:val="41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papierowej, w przypadku przekazywania dokumentów: </w:t>
      </w:r>
    </w:p>
    <w:p w14:paraId="6E9D1332" w14:textId="026BE795" w:rsidR="005928DE" w:rsidRPr="0054180E" w:rsidRDefault="005928DE" w:rsidP="00D7135A">
      <w:pPr>
        <w:pStyle w:val="Default"/>
        <w:numPr>
          <w:ilvl w:val="0"/>
          <w:numId w:val="2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do podmiotów zewnętrznych za pomocą przesyłki: </w:t>
      </w:r>
    </w:p>
    <w:p w14:paraId="1AF668D1" w14:textId="4C058042" w:rsidR="005928DE" w:rsidRPr="0054180E" w:rsidRDefault="003D6E14" w:rsidP="00B459F5">
      <w:pPr>
        <w:pStyle w:val="Default"/>
        <w:spacing w:line="276" w:lineRule="auto"/>
        <w:ind w:left="1418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 xml:space="preserve">- 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rejestrowanej nadanej za pośrednictwem Poczty Polskiej, </w:t>
      </w:r>
    </w:p>
    <w:p w14:paraId="7A1FE9DF" w14:textId="14A71192" w:rsidR="005928DE" w:rsidRPr="0054180E" w:rsidRDefault="003D6E14" w:rsidP="00B459F5">
      <w:pPr>
        <w:pStyle w:val="Default"/>
        <w:spacing w:line="276" w:lineRule="auto"/>
        <w:ind w:left="1560" w:hanging="142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 xml:space="preserve">- 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kurierskiej nadanej za pośrednictwem firmy kurierskiej, z którą </w:t>
      </w:r>
      <w:r w:rsidR="00577125" w:rsidRPr="0054180E">
        <w:rPr>
          <w:rFonts w:ascii="Verdana" w:hAnsi="Verdana" w:cstheme="minorHAnsi"/>
          <w:color w:val="auto"/>
          <w:sz w:val="22"/>
          <w:szCs w:val="22"/>
        </w:rPr>
        <w:t>Akademia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 zawarł</w:t>
      </w:r>
      <w:r w:rsidR="00577125" w:rsidRPr="0054180E">
        <w:rPr>
          <w:rFonts w:ascii="Verdana" w:hAnsi="Verdana" w:cstheme="minorHAnsi"/>
          <w:color w:val="auto"/>
          <w:sz w:val="22"/>
          <w:szCs w:val="22"/>
        </w:rPr>
        <w:t>a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 umowę powierzenia przetwarzania danych osobowych, </w:t>
      </w:r>
    </w:p>
    <w:p w14:paraId="6822E883" w14:textId="77777777" w:rsidR="003D6E14" w:rsidRDefault="005928DE" w:rsidP="00D7135A">
      <w:pPr>
        <w:pStyle w:val="Default"/>
        <w:numPr>
          <w:ilvl w:val="0"/>
          <w:numId w:val="29"/>
        </w:numPr>
        <w:spacing w:line="276" w:lineRule="auto"/>
        <w:rPr>
          <w:rFonts w:ascii="Verdana" w:hAnsi="Verdana" w:cstheme="minorHAnsi"/>
          <w:color w:val="auto"/>
          <w:sz w:val="22"/>
          <w:szCs w:val="22"/>
        </w:rPr>
      </w:pPr>
      <w:r w:rsidRPr="0054180E">
        <w:rPr>
          <w:rFonts w:ascii="Verdana" w:hAnsi="Verdana" w:cstheme="minorHAnsi"/>
          <w:color w:val="auto"/>
          <w:sz w:val="22"/>
          <w:szCs w:val="22"/>
        </w:rPr>
        <w:t xml:space="preserve">między jednostkami organizacyjnymi </w:t>
      </w:r>
      <w:r w:rsidR="00577125" w:rsidRPr="0054180E">
        <w:rPr>
          <w:rFonts w:ascii="Verdana" w:hAnsi="Verdana" w:cstheme="minorHAnsi"/>
          <w:color w:val="auto"/>
          <w:sz w:val="22"/>
          <w:szCs w:val="22"/>
        </w:rPr>
        <w:t>Akademii</w:t>
      </w:r>
      <w:r w:rsidRPr="0054180E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11028571" w14:textId="5978330F" w:rsidR="003D6E14" w:rsidRDefault="003D6E14" w:rsidP="00B459F5">
      <w:pPr>
        <w:pStyle w:val="Default"/>
        <w:spacing w:line="276" w:lineRule="auto"/>
        <w:ind w:left="1418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 xml:space="preserve">- 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za pośrednictwem Kancelarii </w:t>
      </w:r>
      <w:r w:rsidR="00577125" w:rsidRPr="0054180E">
        <w:rPr>
          <w:rFonts w:ascii="Verdana" w:hAnsi="Verdana" w:cstheme="minorHAnsi"/>
          <w:color w:val="auto"/>
          <w:sz w:val="22"/>
          <w:szCs w:val="22"/>
        </w:rPr>
        <w:t>Głównej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, po uprzednim zabezpieczeniu koperty oznaczonej imieniem i nazwiskiem odbiorcy przed nieuprawnionym otwarciem, </w:t>
      </w:r>
    </w:p>
    <w:p w14:paraId="16768368" w14:textId="39E34AF1" w:rsidR="005928DE" w:rsidRPr="0054180E" w:rsidRDefault="003D6E14" w:rsidP="00B459F5">
      <w:pPr>
        <w:pStyle w:val="Default"/>
        <w:spacing w:line="276" w:lineRule="auto"/>
        <w:ind w:left="1418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 xml:space="preserve">- </w:t>
      </w:r>
      <w:r w:rsidR="005928DE" w:rsidRPr="0054180E">
        <w:rPr>
          <w:rFonts w:ascii="Verdana" w:hAnsi="Verdana" w:cstheme="minorHAnsi"/>
          <w:color w:val="auto"/>
          <w:sz w:val="22"/>
          <w:szCs w:val="22"/>
        </w:rPr>
        <w:t xml:space="preserve">osobiście, po uprzednim zabezpieczeniu koperty przed nieuprawnionym otwarciem oraz otrzymaniu od odbiorcy pisemnego potwierdzenia odbioru dokumentów. </w:t>
      </w:r>
    </w:p>
    <w:p w14:paraId="5D800472" w14:textId="1BD0FBCD" w:rsidR="00625DDC" w:rsidRPr="001F15E7" w:rsidRDefault="005928DE" w:rsidP="00B82A27">
      <w:pPr>
        <w:pStyle w:val="Nagwek1"/>
        <w:rPr>
          <w:rFonts w:eastAsiaTheme="minorHAnsi"/>
        </w:rPr>
      </w:pPr>
      <w:r w:rsidRPr="001F15E7">
        <w:lastRenderedPageBreak/>
        <w:t xml:space="preserve">Rozdział </w:t>
      </w:r>
      <w:r w:rsidR="001F15E7" w:rsidRPr="001F15E7">
        <w:t>5</w:t>
      </w:r>
      <w:r w:rsidR="00AA1400" w:rsidRPr="001F15E7">
        <w:br/>
      </w:r>
      <w:r w:rsidR="00625DDC" w:rsidRPr="001F15E7">
        <w:rPr>
          <w:rFonts w:eastAsiaTheme="minorHAnsi"/>
        </w:rPr>
        <w:t>Postanowienia końcowe</w:t>
      </w:r>
    </w:p>
    <w:p w14:paraId="41FB4F49" w14:textId="740234F4" w:rsidR="0018198C" w:rsidRPr="00B577D4" w:rsidRDefault="0018198C" w:rsidP="00B577D4">
      <w:pPr>
        <w:pStyle w:val="Nagwek2"/>
        <w:rPr>
          <w:rFonts w:eastAsiaTheme="minorHAnsi"/>
        </w:rPr>
      </w:pPr>
      <w:r w:rsidRPr="0054180E">
        <w:t>§ 1</w:t>
      </w:r>
      <w:r w:rsidR="0022356B" w:rsidRPr="0054180E">
        <w:t>5</w:t>
      </w:r>
      <w:r w:rsidR="00B577D4">
        <w:br/>
      </w:r>
      <w:r w:rsidRPr="0054180E">
        <w:rPr>
          <w:rFonts w:eastAsiaTheme="minorHAnsi"/>
        </w:rPr>
        <w:t>Zasady obowiązywania procedury</w:t>
      </w:r>
    </w:p>
    <w:p w14:paraId="4EA8B61A" w14:textId="53C0DCB8" w:rsidR="00A428C5" w:rsidRPr="003D6E14" w:rsidRDefault="002F7444" w:rsidP="00D7135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Verdana" w:eastAsiaTheme="minorHAnsi" w:hAnsi="Verdana" w:cstheme="minorHAnsi"/>
          <w:iCs/>
          <w:kern w:val="0"/>
        </w:rPr>
      </w:pPr>
      <w:r w:rsidRPr="003D6E14">
        <w:rPr>
          <w:rFonts w:ascii="Verdana" w:eastAsiaTheme="minorHAnsi" w:hAnsi="Verdana" w:cstheme="minorHAnsi"/>
          <w:iCs/>
          <w:kern w:val="0"/>
        </w:rPr>
        <w:t>Procedura wchodzi w życie po upływie 7 dni od dnia podania jej do wiadomości pracowników, w formie przyjętej w Akademii.</w:t>
      </w:r>
    </w:p>
    <w:p w14:paraId="477426BC" w14:textId="2D509604" w:rsidR="00A428C5" w:rsidRPr="003D6E14" w:rsidRDefault="00A428C5" w:rsidP="00D7135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Verdana" w:eastAsiaTheme="minorHAnsi" w:hAnsi="Verdana" w:cstheme="minorHAnsi"/>
          <w:iCs/>
          <w:kern w:val="0"/>
        </w:rPr>
      </w:pPr>
      <w:r w:rsidRPr="003D6E14">
        <w:rPr>
          <w:rFonts w:ascii="Verdana" w:eastAsiaTheme="minorHAnsi" w:hAnsi="Verdana" w:cstheme="minorHAnsi"/>
          <w:iCs/>
          <w:kern w:val="0"/>
        </w:rPr>
        <w:t>Zmiany procedury wymagają uprzednich konsultacji z zakładowymi organizacjami związkowymi, działającymi w Akademii, a zmieniona procedura wymaga ogłoszenia w sposób określony w ust. 1.</w:t>
      </w:r>
    </w:p>
    <w:p w14:paraId="1847EF4F" w14:textId="0B45F1F6" w:rsidR="0018198C" w:rsidRPr="00B577D4" w:rsidRDefault="0018198C" w:rsidP="00B577D4">
      <w:pPr>
        <w:pStyle w:val="Nagwek2"/>
        <w:rPr>
          <w:rFonts w:eastAsiaTheme="minorHAnsi"/>
        </w:rPr>
      </w:pPr>
      <w:r w:rsidRPr="0054180E">
        <w:t>§ 1</w:t>
      </w:r>
      <w:r w:rsidR="0022356B" w:rsidRPr="0054180E">
        <w:t>6</w:t>
      </w:r>
      <w:r w:rsidR="00B577D4">
        <w:br/>
      </w:r>
      <w:r w:rsidRPr="0054180E">
        <w:rPr>
          <w:rFonts w:eastAsiaTheme="minorHAnsi"/>
        </w:rPr>
        <w:t>Obowiązki pracodawcy i pracownika względem procedury</w:t>
      </w:r>
    </w:p>
    <w:p w14:paraId="0BAD6F6E" w14:textId="6C6E461E" w:rsidR="003D6E14" w:rsidRPr="00B40D92" w:rsidRDefault="00A428C5" w:rsidP="00D7135A">
      <w:pPr>
        <w:pStyle w:val="Akapitzlist"/>
        <w:numPr>
          <w:ilvl w:val="0"/>
          <w:numId w:val="32"/>
        </w:numPr>
        <w:spacing w:after="0" w:line="276" w:lineRule="auto"/>
        <w:rPr>
          <w:rFonts w:ascii="Verdana" w:hAnsi="Verdana" w:cstheme="minorHAnsi"/>
        </w:rPr>
      </w:pPr>
      <w:r w:rsidRPr="003D6E14">
        <w:rPr>
          <w:rFonts w:ascii="Verdana" w:hAnsi="Verdana" w:cstheme="minorHAnsi"/>
        </w:rPr>
        <w:t>Osobie ubiegającej się o pracę</w:t>
      </w:r>
      <w:r w:rsidR="00897251" w:rsidRPr="003D6E14">
        <w:rPr>
          <w:rFonts w:ascii="Verdana" w:hAnsi="Verdana" w:cstheme="minorHAnsi"/>
        </w:rPr>
        <w:t xml:space="preserve"> w Akademii</w:t>
      </w:r>
      <w:r w:rsidRPr="003D6E14">
        <w:rPr>
          <w:rFonts w:ascii="Verdana" w:hAnsi="Verdana" w:cstheme="minorHAnsi"/>
        </w:rPr>
        <w:t xml:space="preserve"> na podstawie stosunku pracy lub innego stosunku prawnego stanowiącego podstawę świadczenia pracy lub usług lub pełnienia funkcji </w:t>
      </w:r>
      <w:r w:rsidR="00897251" w:rsidRPr="003D6E14">
        <w:rPr>
          <w:rFonts w:ascii="Verdana" w:hAnsi="Verdana" w:cstheme="minorHAnsi"/>
        </w:rPr>
        <w:t xml:space="preserve">Pracodawca </w:t>
      </w:r>
      <w:r w:rsidRPr="003D6E14">
        <w:rPr>
          <w:rFonts w:ascii="Verdana" w:hAnsi="Verdana" w:cstheme="minorHAnsi"/>
        </w:rPr>
        <w:t>przekazuje informację o obowiązującej w Akademii procedurze wraz z rozpoczęciem rekrutacji lub negocjacji poprzedzających zawarcie umowy.</w:t>
      </w:r>
      <w:r w:rsidR="00AE0958">
        <w:rPr>
          <w:rFonts w:ascii="Verdana" w:hAnsi="Verdana" w:cstheme="minorHAnsi"/>
        </w:rPr>
        <w:t xml:space="preserve"> </w:t>
      </w:r>
      <w:r w:rsidR="00AE0958" w:rsidRPr="00B40D92">
        <w:rPr>
          <w:rFonts w:ascii="Verdana" w:hAnsi="Verdana" w:cstheme="minorHAnsi"/>
          <w:bCs/>
        </w:rPr>
        <w:t>Wzór informacji stanowi załącznik nr 3 do zarządzenia.</w:t>
      </w:r>
    </w:p>
    <w:p w14:paraId="51B06636" w14:textId="0DE0FF43" w:rsidR="00E2698B" w:rsidRPr="003D6E14" w:rsidRDefault="00E2698B" w:rsidP="00D7135A">
      <w:pPr>
        <w:pStyle w:val="Akapitzlist"/>
        <w:numPr>
          <w:ilvl w:val="0"/>
          <w:numId w:val="32"/>
        </w:numPr>
        <w:spacing w:after="0" w:line="276" w:lineRule="auto"/>
        <w:rPr>
          <w:rFonts w:ascii="Verdana" w:hAnsi="Verdana" w:cstheme="minorHAnsi"/>
        </w:rPr>
      </w:pPr>
      <w:r w:rsidRPr="00B40D92">
        <w:rPr>
          <w:rFonts w:ascii="Verdana" w:eastAsiaTheme="minorHAnsi" w:hAnsi="Verdana" w:cstheme="minorHAnsi"/>
          <w:iCs/>
          <w:kern w:val="0"/>
        </w:rPr>
        <w:t>Pracodawca jest obowiązany zapoznać pracownika z treścią</w:t>
      </w:r>
      <w:r w:rsidRPr="003D6E14">
        <w:rPr>
          <w:rFonts w:ascii="Verdana" w:eastAsiaTheme="minorHAnsi" w:hAnsi="Verdana" w:cstheme="minorHAnsi"/>
          <w:iCs/>
          <w:kern w:val="0"/>
        </w:rPr>
        <w:t xml:space="preserve"> niniejszej </w:t>
      </w:r>
      <w:r w:rsidR="002F7444" w:rsidRPr="003D6E14">
        <w:rPr>
          <w:rFonts w:ascii="Verdana" w:eastAsiaTheme="minorHAnsi" w:hAnsi="Verdana" w:cstheme="minorHAnsi"/>
          <w:iCs/>
          <w:kern w:val="0"/>
        </w:rPr>
        <w:t>p</w:t>
      </w:r>
      <w:r w:rsidRPr="003D6E14">
        <w:rPr>
          <w:rFonts w:ascii="Verdana" w:eastAsiaTheme="minorHAnsi" w:hAnsi="Verdana" w:cstheme="minorHAnsi"/>
          <w:iCs/>
          <w:kern w:val="0"/>
        </w:rPr>
        <w:t xml:space="preserve">rocedury przed dopuszczeniem go do pracy. </w:t>
      </w:r>
    </w:p>
    <w:p w14:paraId="29395E2E" w14:textId="04EB0941" w:rsidR="0018198C" w:rsidRPr="009711F8" w:rsidRDefault="006D6982" w:rsidP="00D7135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</w:rPr>
      </w:pPr>
      <w:r w:rsidRPr="003D6E14">
        <w:rPr>
          <w:rFonts w:ascii="Verdana" w:eastAsiaTheme="minorHAnsi" w:hAnsi="Verdana" w:cstheme="minorHAnsi"/>
          <w:iCs/>
          <w:kern w:val="0"/>
        </w:rPr>
        <w:t xml:space="preserve">Każdy </w:t>
      </w:r>
      <w:r w:rsidR="00C545CF" w:rsidRPr="003D6E14">
        <w:rPr>
          <w:rFonts w:ascii="Verdana" w:eastAsiaTheme="minorHAnsi" w:hAnsi="Verdana" w:cstheme="minorHAnsi"/>
          <w:iCs/>
          <w:kern w:val="0"/>
        </w:rPr>
        <w:t>p</w:t>
      </w:r>
      <w:r w:rsidR="00E2698B" w:rsidRPr="003D6E14">
        <w:rPr>
          <w:rFonts w:ascii="Verdana" w:eastAsiaTheme="minorHAnsi" w:hAnsi="Verdana" w:cstheme="minorHAnsi"/>
          <w:iCs/>
          <w:kern w:val="0"/>
        </w:rPr>
        <w:t xml:space="preserve">racownik </w:t>
      </w:r>
      <w:r w:rsidR="00C545CF" w:rsidRPr="003D6E14">
        <w:rPr>
          <w:rFonts w:ascii="Verdana" w:eastAsiaTheme="minorHAnsi" w:hAnsi="Verdana" w:cstheme="minorHAnsi"/>
          <w:iCs/>
          <w:kern w:val="0"/>
        </w:rPr>
        <w:t xml:space="preserve">Akademii obowiązany jest do </w:t>
      </w:r>
      <w:r w:rsidR="00E2698B" w:rsidRPr="003D6E14">
        <w:rPr>
          <w:rFonts w:ascii="Verdana" w:eastAsiaTheme="minorHAnsi" w:hAnsi="Verdana" w:cstheme="minorHAnsi"/>
          <w:iCs/>
          <w:kern w:val="0"/>
        </w:rPr>
        <w:t>zapoznani</w:t>
      </w:r>
      <w:r w:rsidR="00C545CF" w:rsidRPr="003D6E14">
        <w:rPr>
          <w:rFonts w:ascii="Verdana" w:eastAsiaTheme="minorHAnsi" w:hAnsi="Verdana" w:cstheme="minorHAnsi"/>
          <w:iCs/>
          <w:kern w:val="0"/>
        </w:rPr>
        <w:t>a</w:t>
      </w:r>
      <w:r w:rsidR="00E2698B" w:rsidRPr="003D6E14">
        <w:rPr>
          <w:rFonts w:ascii="Verdana" w:eastAsiaTheme="minorHAnsi" w:hAnsi="Verdana" w:cstheme="minorHAnsi"/>
          <w:iCs/>
          <w:kern w:val="0"/>
        </w:rPr>
        <w:t xml:space="preserve"> się z </w:t>
      </w:r>
      <w:r w:rsidR="00C545CF" w:rsidRPr="003D6E14">
        <w:rPr>
          <w:rFonts w:ascii="Verdana" w:eastAsiaTheme="minorHAnsi" w:hAnsi="Verdana" w:cstheme="minorHAnsi"/>
          <w:iCs/>
          <w:kern w:val="0"/>
        </w:rPr>
        <w:t xml:space="preserve">niniejszą </w:t>
      </w:r>
      <w:r w:rsidR="00CC2EC7" w:rsidRPr="003D6E14">
        <w:rPr>
          <w:rFonts w:ascii="Verdana" w:eastAsiaTheme="minorHAnsi" w:hAnsi="Verdana" w:cstheme="minorHAnsi"/>
          <w:iCs/>
          <w:kern w:val="0"/>
        </w:rPr>
        <w:t>procedurą</w:t>
      </w:r>
      <w:r w:rsidR="00E2698B" w:rsidRPr="003D6E14">
        <w:rPr>
          <w:rFonts w:ascii="Verdana" w:eastAsiaTheme="minorHAnsi" w:hAnsi="Verdana" w:cstheme="minorHAnsi"/>
          <w:iCs/>
          <w:kern w:val="0"/>
        </w:rPr>
        <w:t xml:space="preserve">. </w:t>
      </w:r>
    </w:p>
    <w:p w14:paraId="7CBE197A" w14:textId="7650639F" w:rsidR="0018198C" w:rsidRPr="00B577D4" w:rsidRDefault="0018198C" w:rsidP="00B577D4">
      <w:pPr>
        <w:pStyle w:val="Nagwek2"/>
        <w:rPr>
          <w:rFonts w:eastAsia="Times New Roman"/>
        </w:rPr>
      </w:pPr>
      <w:r w:rsidRPr="0054180E">
        <w:t>§ 1</w:t>
      </w:r>
      <w:r w:rsidR="0022356B" w:rsidRPr="0054180E">
        <w:t>7</w:t>
      </w:r>
      <w:r w:rsidR="00B577D4">
        <w:br/>
      </w:r>
      <w:r w:rsidRPr="0054180E">
        <w:rPr>
          <w:rFonts w:eastAsiaTheme="minorHAnsi"/>
        </w:rPr>
        <w:t>Informacje dodatkowe</w:t>
      </w:r>
    </w:p>
    <w:p w14:paraId="6AD6D8E7" w14:textId="51E73D30" w:rsidR="0018198C" w:rsidRPr="00B577D4" w:rsidRDefault="0018198C" w:rsidP="00B577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ascii="Verdana" w:eastAsiaTheme="minorHAnsi" w:hAnsi="Verdana" w:cstheme="minorHAnsi"/>
          <w:kern w:val="0"/>
        </w:rPr>
      </w:pPr>
      <w:r w:rsidRPr="00B577D4">
        <w:rPr>
          <w:rFonts w:ascii="Verdana" w:eastAsiaTheme="minorHAnsi" w:hAnsi="Verdana" w:cstheme="minorHAnsi"/>
          <w:kern w:val="0"/>
        </w:rPr>
        <w:t>Procedura zawiera załączniki:</w:t>
      </w:r>
    </w:p>
    <w:p w14:paraId="67332283" w14:textId="4FEF567D" w:rsidR="00897251" w:rsidRPr="009711F8" w:rsidRDefault="00897251" w:rsidP="00B577D4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76" w:lineRule="auto"/>
        <w:rPr>
          <w:rFonts w:ascii="Verdana" w:eastAsiaTheme="minorHAnsi" w:hAnsi="Verdana" w:cstheme="minorHAnsi"/>
          <w:kern w:val="0"/>
        </w:rPr>
      </w:pPr>
      <w:r w:rsidRPr="009711F8">
        <w:rPr>
          <w:rFonts w:ascii="Verdana" w:eastAsiaTheme="minorHAnsi" w:hAnsi="Verdana" w:cstheme="minorHAnsi"/>
          <w:kern w:val="0"/>
        </w:rPr>
        <w:t xml:space="preserve">załącznik nr 1 – </w:t>
      </w:r>
      <w:r w:rsidR="004622DF" w:rsidRPr="009711F8">
        <w:rPr>
          <w:rFonts w:ascii="Verdana" w:eastAsiaTheme="minorHAnsi" w:hAnsi="Verdana" w:cstheme="minorHAnsi"/>
          <w:kern w:val="0"/>
        </w:rPr>
        <w:t>Formularz zgłoszenia wewnętrznego</w:t>
      </w:r>
      <w:r w:rsidR="00246BE7" w:rsidRPr="009711F8">
        <w:rPr>
          <w:rFonts w:ascii="Verdana" w:eastAsiaTheme="minorHAnsi" w:hAnsi="Verdana" w:cstheme="minorHAnsi"/>
          <w:kern w:val="0"/>
        </w:rPr>
        <w:t>;</w:t>
      </w:r>
    </w:p>
    <w:p w14:paraId="3FE968A9" w14:textId="58E7BE4D" w:rsidR="00897251" w:rsidRPr="009711F8" w:rsidRDefault="00897251" w:rsidP="00B577D4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76" w:lineRule="auto"/>
        <w:rPr>
          <w:rFonts w:ascii="Verdana" w:eastAsiaTheme="minorHAnsi" w:hAnsi="Verdana" w:cstheme="minorHAnsi"/>
          <w:kern w:val="0"/>
        </w:rPr>
      </w:pPr>
      <w:r w:rsidRPr="009711F8">
        <w:rPr>
          <w:rFonts w:ascii="Verdana" w:eastAsiaTheme="minorHAnsi" w:hAnsi="Verdana" w:cstheme="minorHAnsi"/>
          <w:kern w:val="0"/>
        </w:rPr>
        <w:t>załącznik nr 2 –</w:t>
      </w:r>
      <w:r w:rsidR="005F3E67" w:rsidRPr="009711F8">
        <w:rPr>
          <w:rFonts w:ascii="Verdana" w:eastAsiaTheme="minorHAnsi" w:hAnsi="Verdana" w:cstheme="minorHAnsi"/>
          <w:kern w:val="0"/>
        </w:rPr>
        <w:t xml:space="preserve"> </w:t>
      </w:r>
      <w:bookmarkStart w:id="19" w:name="_Hlk181103654"/>
      <w:r w:rsidR="005F3E67" w:rsidRPr="009711F8">
        <w:rPr>
          <w:rFonts w:ascii="Verdana" w:eastAsiaTheme="minorHAnsi" w:hAnsi="Verdana" w:cstheme="minorHAnsi"/>
          <w:kern w:val="0"/>
        </w:rPr>
        <w:t>Oświadczenie osoby rozpatrującej zgłoszenie o naruszeniu prawa</w:t>
      </w:r>
      <w:bookmarkEnd w:id="19"/>
      <w:r w:rsidR="00246BE7" w:rsidRPr="009711F8">
        <w:rPr>
          <w:rFonts w:ascii="Verdana" w:eastAsiaTheme="minorHAnsi" w:hAnsi="Verdana" w:cstheme="minorHAnsi"/>
          <w:kern w:val="0"/>
        </w:rPr>
        <w:t>;</w:t>
      </w:r>
    </w:p>
    <w:p w14:paraId="32D46F80" w14:textId="0EED5B92" w:rsidR="00897251" w:rsidRPr="009711F8" w:rsidRDefault="00897251" w:rsidP="00B577D4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76" w:lineRule="auto"/>
        <w:rPr>
          <w:rFonts w:ascii="Verdana" w:eastAsiaTheme="minorHAnsi" w:hAnsi="Verdana" w:cstheme="minorHAnsi"/>
          <w:kern w:val="0"/>
        </w:rPr>
      </w:pPr>
      <w:r w:rsidRPr="009711F8">
        <w:rPr>
          <w:rFonts w:ascii="Verdana" w:eastAsiaTheme="minorHAnsi" w:hAnsi="Verdana" w:cstheme="minorHAnsi"/>
          <w:kern w:val="0"/>
        </w:rPr>
        <w:t xml:space="preserve">załącznik nr </w:t>
      </w:r>
      <w:r w:rsidR="00E327FA" w:rsidRPr="009711F8">
        <w:rPr>
          <w:rFonts w:ascii="Verdana" w:eastAsiaTheme="minorHAnsi" w:hAnsi="Verdana" w:cstheme="minorHAnsi"/>
          <w:kern w:val="0"/>
        </w:rPr>
        <w:t>3</w:t>
      </w:r>
      <w:r w:rsidRPr="009711F8">
        <w:rPr>
          <w:rFonts w:ascii="Verdana" w:eastAsiaTheme="minorHAnsi" w:hAnsi="Verdana" w:cstheme="minorHAnsi"/>
          <w:kern w:val="0"/>
        </w:rPr>
        <w:t xml:space="preserve"> –</w:t>
      </w:r>
      <w:r w:rsidR="00FB5878" w:rsidRPr="009711F8">
        <w:rPr>
          <w:rFonts w:ascii="Verdana" w:eastAsiaTheme="minorHAnsi" w:hAnsi="Verdana" w:cstheme="minorHAnsi"/>
          <w:kern w:val="0"/>
        </w:rPr>
        <w:t xml:space="preserve"> Informacja dla kandydata o Procedurze zgłaszania przez sygnalistów naruszeń prawa i podejmowania działań następczych w Akademii Sztuk Pięknych w Warszawie</w:t>
      </w:r>
      <w:r w:rsidR="002176F2" w:rsidRPr="009711F8">
        <w:rPr>
          <w:rFonts w:ascii="Verdana" w:eastAsiaTheme="minorHAnsi" w:hAnsi="Verdana" w:cstheme="minorHAnsi"/>
          <w:kern w:val="0"/>
        </w:rPr>
        <w:t>;</w:t>
      </w:r>
    </w:p>
    <w:p w14:paraId="7F7ED8CF" w14:textId="39F7BEB1" w:rsidR="00897251" w:rsidRPr="009711F8" w:rsidRDefault="00897251" w:rsidP="00B577D4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0" w:line="276" w:lineRule="auto"/>
        <w:rPr>
          <w:rFonts w:ascii="Verdana" w:eastAsiaTheme="minorHAnsi" w:hAnsi="Verdana" w:cstheme="minorHAnsi"/>
          <w:kern w:val="0"/>
        </w:rPr>
      </w:pPr>
      <w:r w:rsidRPr="009711F8">
        <w:rPr>
          <w:rFonts w:ascii="Verdana" w:eastAsiaTheme="minorHAnsi" w:hAnsi="Verdana" w:cstheme="minorHAnsi"/>
          <w:kern w:val="0"/>
        </w:rPr>
        <w:t xml:space="preserve">załącznik nr </w:t>
      </w:r>
      <w:r w:rsidR="00E327FA" w:rsidRPr="009711F8">
        <w:rPr>
          <w:rFonts w:ascii="Verdana" w:eastAsiaTheme="minorHAnsi" w:hAnsi="Verdana" w:cstheme="minorHAnsi"/>
          <w:kern w:val="0"/>
        </w:rPr>
        <w:t>4</w:t>
      </w:r>
      <w:r w:rsidRPr="009711F8">
        <w:rPr>
          <w:rFonts w:ascii="Verdana" w:eastAsiaTheme="minorHAnsi" w:hAnsi="Verdana" w:cstheme="minorHAnsi"/>
          <w:kern w:val="0"/>
        </w:rPr>
        <w:t xml:space="preserve"> –</w:t>
      </w:r>
      <w:r w:rsidR="00E8789C" w:rsidRPr="009711F8">
        <w:rPr>
          <w:rFonts w:ascii="Verdana" w:eastAsiaTheme="minorHAnsi" w:hAnsi="Verdana" w:cstheme="minorHAnsi"/>
          <w:kern w:val="0"/>
        </w:rPr>
        <w:t xml:space="preserve"> Rejestr zgłoszeń wewnętrznych w Akademii Sztuk Pięknych w Warszawie</w:t>
      </w:r>
      <w:r w:rsidR="003D6746" w:rsidRPr="009711F8">
        <w:rPr>
          <w:rFonts w:ascii="Verdana" w:eastAsiaTheme="minorHAnsi" w:hAnsi="Verdana" w:cstheme="minorHAnsi"/>
          <w:kern w:val="0"/>
        </w:rPr>
        <w:t>.</w:t>
      </w:r>
    </w:p>
    <w:p w14:paraId="2E804A2E" w14:textId="2FF28286" w:rsidR="004E0955" w:rsidRPr="00B577D4" w:rsidRDefault="004E0955" w:rsidP="00B577D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rPr>
          <w:rFonts w:ascii="Verdana" w:eastAsiaTheme="minorHAnsi" w:hAnsi="Verdana" w:cstheme="minorHAnsi"/>
          <w:kern w:val="0"/>
        </w:rPr>
      </w:pPr>
      <w:r w:rsidRPr="00B577D4">
        <w:rPr>
          <w:rFonts w:ascii="Verdana" w:hAnsi="Verdana"/>
        </w:rPr>
        <w:t>W zakresie nieujętym niniejs</w:t>
      </w:r>
      <w:r w:rsidR="0019178F" w:rsidRPr="00B577D4">
        <w:rPr>
          <w:rFonts w:ascii="Verdana" w:hAnsi="Verdana"/>
        </w:rPr>
        <w:t>zą</w:t>
      </w:r>
      <w:r w:rsidRPr="00B577D4">
        <w:rPr>
          <w:rFonts w:ascii="Verdana" w:hAnsi="Verdana"/>
        </w:rPr>
        <w:t xml:space="preserve"> </w:t>
      </w:r>
      <w:r w:rsidR="00897251" w:rsidRPr="00B577D4">
        <w:rPr>
          <w:rFonts w:ascii="Verdana" w:hAnsi="Verdana"/>
        </w:rPr>
        <w:t>p</w:t>
      </w:r>
      <w:r w:rsidR="0019178F" w:rsidRPr="00B577D4">
        <w:rPr>
          <w:rFonts w:ascii="Verdana" w:hAnsi="Verdana"/>
        </w:rPr>
        <w:t>rocedurą</w:t>
      </w:r>
      <w:r w:rsidRPr="00B577D4">
        <w:rPr>
          <w:rFonts w:ascii="Verdana" w:hAnsi="Verdana"/>
        </w:rPr>
        <w:t xml:space="preserve"> mają zastosowanie przepisy ustawy z dn</w:t>
      </w:r>
      <w:r w:rsidR="0019178F" w:rsidRPr="00B577D4">
        <w:rPr>
          <w:rFonts w:ascii="Verdana" w:hAnsi="Verdana"/>
        </w:rPr>
        <w:t>ia</w:t>
      </w:r>
      <w:r w:rsidRPr="00B577D4">
        <w:rPr>
          <w:rFonts w:ascii="Verdana" w:hAnsi="Verdana"/>
        </w:rPr>
        <w:t xml:space="preserve"> 14 czerwca 2024 r. o ochronie sygnalistów (Dz.</w:t>
      </w:r>
      <w:r w:rsidR="00897251" w:rsidRPr="00B577D4">
        <w:rPr>
          <w:rFonts w:ascii="Verdana" w:hAnsi="Verdana"/>
        </w:rPr>
        <w:t xml:space="preserve"> </w:t>
      </w:r>
      <w:r w:rsidRPr="00B577D4">
        <w:rPr>
          <w:rFonts w:ascii="Verdana" w:hAnsi="Verdana"/>
        </w:rPr>
        <w:t>U. z 2024 r. poz. 928).</w:t>
      </w:r>
    </w:p>
    <w:sectPr w:rsidR="004E0955" w:rsidRPr="00B577D4" w:rsidSect="00A65B1D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6EB6" w14:textId="77777777" w:rsidR="00D51761" w:rsidRDefault="00D51761" w:rsidP="00C10354">
      <w:pPr>
        <w:spacing w:after="0" w:line="240" w:lineRule="auto"/>
      </w:pPr>
      <w:r>
        <w:separator/>
      </w:r>
    </w:p>
  </w:endnote>
  <w:endnote w:type="continuationSeparator" w:id="0">
    <w:p w14:paraId="32E9F9EA" w14:textId="77777777" w:rsidR="00D51761" w:rsidRDefault="00D51761" w:rsidP="00C1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8552"/>
      <w:docPartObj>
        <w:docPartGallery w:val="Page Numbers (Bottom of Page)"/>
        <w:docPartUnique/>
      </w:docPartObj>
    </w:sdtPr>
    <w:sdtEndPr/>
    <w:sdtContent>
      <w:p w14:paraId="3F9BACAA" w14:textId="045F81C9" w:rsidR="00C10354" w:rsidRDefault="00C103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506">
          <w:rPr>
            <w:noProof/>
          </w:rPr>
          <w:t>7</w:t>
        </w:r>
        <w:r>
          <w:fldChar w:fldCharType="end"/>
        </w:r>
      </w:p>
    </w:sdtContent>
  </w:sdt>
  <w:p w14:paraId="4D86CEF8" w14:textId="77777777" w:rsidR="00C10354" w:rsidRDefault="00C10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3DBC4" w14:textId="77777777" w:rsidR="00D51761" w:rsidRDefault="00D51761" w:rsidP="00C10354">
      <w:pPr>
        <w:spacing w:after="0" w:line="240" w:lineRule="auto"/>
      </w:pPr>
      <w:r>
        <w:separator/>
      </w:r>
    </w:p>
  </w:footnote>
  <w:footnote w:type="continuationSeparator" w:id="0">
    <w:p w14:paraId="55E38F76" w14:textId="77777777" w:rsidR="00D51761" w:rsidRDefault="00D51761" w:rsidP="00C1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4C7"/>
    <w:multiLevelType w:val="hybridMultilevel"/>
    <w:tmpl w:val="9D52DD64"/>
    <w:lvl w:ilvl="0" w:tplc="FABEE7B4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4FCB"/>
    <w:multiLevelType w:val="hybridMultilevel"/>
    <w:tmpl w:val="1280FAB4"/>
    <w:lvl w:ilvl="0" w:tplc="629EBD76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3AD5"/>
    <w:multiLevelType w:val="multilevel"/>
    <w:tmpl w:val="2676CE02"/>
    <w:lvl w:ilvl="0">
      <w:start w:val="1"/>
      <w:numFmt w:val="decimal"/>
      <w:suff w:val="space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9F0009"/>
    <w:multiLevelType w:val="hybridMultilevel"/>
    <w:tmpl w:val="15885F7A"/>
    <w:lvl w:ilvl="0" w:tplc="9E6E85BC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C311D"/>
    <w:multiLevelType w:val="hybridMultilevel"/>
    <w:tmpl w:val="B38ED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5ABD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17A06"/>
    <w:multiLevelType w:val="hybridMultilevel"/>
    <w:tmpl w:val="67AA849E"/>
    <w:lvl w:ilvl="0" w:tplc="AC8CF5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4F8AC">
      <w:start w:val="1"/>
      <w:numFmt w:val="decimal"/>
      <w:suff w:val="space"/>
      <w:lvlText w:val="%2)"/>
      <w:lvlJc w:val="left"/>
      <w:pPr>
        <w:ind w:left="1134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B0483"/>
    <w:multiLevelType w:val="hybridMultilevel"/>
    <w:tmpl w:val="58D664E6"/>
    <w:lvl w:ilvl="0" w:tplc="4AF618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558B0"/>
    <w:multiLevelType w:val="hybridMultilevel"/>
    <w:tmpl w:val="AF529134"/>
    <w:lvl w:ilvl="0" w:tplc="05D4D7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2951"/>
    <w:multiLevelType w:val="hybridMultilevel"/>
    <w:tmpl w:val="85A46B5C"/>
    <w:lvl w:ilvl="0" w:tplc="1CC41232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62AC4"/>
    <w:multiLevelType w:val="hybridMultilevel"/>
    <w:tmpl w:val="D50CA51E"/>
    <w:lvl w:ilvl="0" w:tplc="8A042758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E323E"/>
    <w:multiLevelType w:val="hybridMultilevel"/>
    <w:tmpl w:val="51827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B1EBD"/>
    <w:multiLevelType w:val="hybridMultilevel"/>
    <w:tmpl w:val="403A6302"/>
    <w:lvl w:ilvl="0" w:tplc="1430B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A5FF8"/>
    <w:multiLevelType w:val="hybridMultilevel"/>
    <w:tmpl w:val="6A5CB670"/>
    <w:lvl w:ilvl="0" w:tplc="CF0470B0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71346"/>
    <w:multiLevelType w:val="hybridMultilevel"/>
    <w:tmpl w:val="92A8DE28"/>
    <w:lvl w:ilvl="0" w:tplc="42507644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4390F"/>
    <w:multiLevelType w:val="hybridMultilevel"/>
    <w:tmpl w:val="BA40DA62"/>
    <w:lvl w:ilvl="0" w:tplc="8B5010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8AA8E41C">
      <w:start w:val="1"/>
      <w:numFmt w:val="decimal"/>
      <w:suff w:val="space"/>
      <w:lvlText w:val="%2)"/>
      <w:lvlJc w:val="left"/>
      <w:pPr>
        <w:ind w:left="1134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84C0A"/>
    <w:multiLevelType w:val="hybridMultilevel"/>
    <w:tmpl w:val="AC749062"/>
    <w:lvl w:ilvl="0" w:tplc="6B1A3968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A2E00302">
      <w:start w:val="1"/>
      <w:numFmt w:val="lowerLetter"/>
      <w:suff w:val="space"/>
      <w:lvlText w:val="%2)"/>
      <w:lvlJc w:val="left"/>
      <w:pPr>
        <w:ind w:left="1134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1926"/>
    <w:multiLevelType w:val="hybridMultilevel"/>
    <w:tmpl w:val="D78A4F34"/>
    <w:lvl w:ilvl="0" w:tplc="4C1C4420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23113"/>
    <w:multiLevelType w:val="hybridMultilevel"/>
    <w:tmpl w:val="DE527132"/>
    <w:lvl w:ilvl="0" w:tplc="972C10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C40CE"/>
    <w:multiLevelType w:val="hybridMultilevel"/>
    <w:tmpl w:val="D14A9CEA"/>
    <w:lvl w:ilvl="0" w:tplc="081C892C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0C1A47"/>
    <w:multiLevelType w:val="hybridMultilevel"/>
    <w:tmpl w:val="ED4ADEA0"/>
    <w:lvl w:ilvl="0" w:tplc="0B5ABD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EA8496">
      <w:start w:val="1"/>
      <w:numFmt w:val="lowerLetter"/>
      <w:suff w:val="space"/>
      <w:lvlText w:val="%2)"/>
      <w:lvlJc w:val="left"/>
      <w:pPr>
        <w:ind w:left="1134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84FCC"/>
    <w:multiLevelType w:val="hybridMultilevel"/>
    <w:tmpl w:val="E0B2B6BA"/>
    <w:lvl w:ilvl="0" w:tplc="12B02640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0B57"/>
    <w:multiLevelType w:val="hybridMultilevel"/>
    <w:tmpl w:val="2AB85D4C"/>
    <w:lvl w:ilvl="0" w:tplc="A3F0E08E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D7333"/>
    <w:multiLevelType w:val="hybridMultilevel"/>
    <w:tmpl w:val="0D5CECF2"/>
    <w:lvl w:ilvl="0" w:tplc="FCAE6DAE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 w:tplc="86304C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4E85"/>
    <w:multiLevelType w:val="hybridMultilevel"/>
    <w:tmpl w:val="7208FA26"/>
    <w:lvl w:ilvl="0" w:tplc="4126AB5C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84F18"/>
    <w:multiLevelType w:val="hybridMultilevel"/>
    <w:tmpl w:val="CEBA2D5C"/>
    <w:lvl w:ilvl="0" w:tplc="CA9C4992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54F0B"/>
    <w:multiLevelType w:val="hybridMultilevel"/>
    <w:tmpl w:val="A904A4D6"/>
    <w:lvl w:ilvl="0" w:tplc="F65A5E06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D5E75"/>
    <w:multiLevelType w:val="hybridMultilevel"/>
    <w:tmpl w:val="7DA0C922"/>
    <w:lvl w:ilvl="0" w:tplc="E552FC88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57504"/>
    <w:multiLevelType w:val="hybridMultilevel"/>
    <w:tmpl w:val="528294F0"/>
    <w:lvl w:ilvl="0" w:tplc="974E0A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9550F"/>
    <w:multiLevelType w:val="hybridMultilevel"/>
    <w:tmpl w:val="15EA07D0"/>
    <w:lvl w:ilvl="0" w:tplc="9288FF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A3AB9"/>
    <w:multiLevelType w:val="hybridMultilevel"/>
    <w:tmpl w:val="40D0CF60"/>
    <w:lvl w:ilvl="0" w:tplc="A006AB7C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12216"/>
    <w:multiLevelType w:val="hybridMultilevel"/>
    <w:tmpl w:val="C71892A6"/>
    <w:lvl w:ilvl="0" w:tplc="650624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12389"/>
    <w:multiLevelType w:val="hybridMultilevel"/>
    <w:tmpl w:val="E026BE2A"/>
    <w:lvl w:ilvl="0" w:tplc="A5DED592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62838"/>
    <w:multiLevelType w:val="hybridMultilevel"/>
    <w:tmpl w:val="95EC2704"/>
    <w:lvl w:ilvl="0" w:tplc="D4D692C2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726AB"/>
    <w:multiLevelType w:val="hybridMultilevel"/>
    <w:tmpl w:val="2A403858"/>
    <w:lvl w:ilvl="0" w:tplc="7A268C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5FA6"/>
    <w:multiLevelType w:val="hybridMultilevel"/>
    <w:tmpl w:val="F06E3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324CF"/>
    <w:multiLevelType w:val="hybridMultilevel"/>
    <w:tmpl w:val="A978CE34"/>
    <w:lvl w:ilvl="0" w:tplc="93CA25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B5ABD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31BC9"/>
    <w:multiLevelType w:val="hybridMultilevel"/>
    <w:tmpl w:val="4BF8F21E"/>
    <w:lvl w:ilvl="0" w:tplc="166ED24C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92258"/>
    <w:multiLevelType w:val="hybridMultilevel"/>
    <w:tmpl w:val="9DFE9DD0"/>
    <w:lvl w:ilvl="0" w:tplc="3CC601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338E2"/>
    <w:multiLevelType w:val="hybridMultilevel"/>
    <w:tmpl w:val="89061500"/>
    <w:lvl w:ilvl="0" w:tplc="CB18DC42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40AE3"/>
    <w:multiLevelType w:val="hybridMultilevel"/>
    <w:tmpl w:val="BF129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73A30"/>
    <w:multiLevelType w:val="hybridMultilevel"/>
    <w:tmpl w:val="EB56D412"/>
    <w:lvl w:ilvl="0" w:tplc="521A19D8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B7AAE"/>
    <w:multiLevelType w:val="hybridMultilevel"/>
    <w:tmpl w:val="AD6EC9D2"/>
    <w:lvl w:ilvl="0" w:tplc="5FF6C3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9601E"/>
    <w:multiLevelType w:val="hybridMultilevel"/>
    <w:tmpl w:val="32323486"/>
    <w:lvl w:ilvl="0" w:tplc="15DAD148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53936"/>
    <w:multiLevelType w:val="hybridMultilevel"/>
    <w:tmpl w:val="64464FA0"/>
    <w:lvl w:ilvl="0" w:tplc="5F8878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D53B8"/>
    <w:multiLevelType w:val="hybridMultilevel"/>
    <w:tmpl w:val="C9A6944E"/>
    <w:lvl w:ilvl="0" w:tplc="9D5438B4">
      <w:start w:val="1"/>
      <w:numFmt w:val="decimal"/>
      <w:suff w:val="space"/>
      <w:lvlText w:val="%1)"/>
      <w:lvlJc w:val="left"/>
      <w:pPr>
        <w:ind w:left="113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90E27"/>
    <w:multiLevelType w:val="hybridMultilevel"/>
    <w:tmpl w:val="9E161D60"/>
    <w:lvl w:ilvl="0" w:tplc="B00C52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8"/>
  </w:num>
  <w:num w:numId="4">
    <w:abstractNumId w:val="22"/>
  </w:num>
  <w:num w:numId="5">
    <w:abstractNumId w:val="31"/>
  </w:num>
  <w:num w:numId="6">
    <w:abstractNumId w:val="15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20"/>
  </w:num>
  <w:num w:numId="12">
    <w:abstractNumId w:val="19"/>
  </w:num>
  <w:num w:numId="13">
    <w:abstractNumId w:val="35"/>
  </w:num>
  <w:num w:numId="14">
    <w:abstractNumId w:val="44"/>
  </w:num>
  <w:num w:numId="15">
    <w:abstractNumId w:val="29"/>
  </w:num>
  <w:num w:numId="16">
    <w:abstractNumId w:val="41"/>
  </w:num>
  <w:num w:numId="17">
    <w:abstractNumId w:val="6"/>
  </w:num>
  <w:num w:numId="18">
    <w:abstractNumId w:val="45"/>
  </w:num>
  <w:num w:numId="19">
    <w:abstractNumId w:val="7"/>
  </w:num>
  <w:num w:numId="20">
    <w:abstractNumId w:val="39"/>
  </w:num>
  <w:num w:numId="21">
    <w:abstractNumId w:val="21"/>
  </w:num>
  <w:num w:numId="22">
    <w:abstractNumId w:val="37"/>
  </w:num>
  <w:num w:numId="23">
    <w:abstractNumId w:val="27"/>
  </w:num>
  <w:num w:numId="24">
    <w:abstractNumId w:val="36"/>
  </w:num>
  <w:num w:numId="25">
    <w:abstractNumId w:val="34"/>
  </w:num>
  <w:num w:numId="26">
    <w:abstractNumId w:val="28"/>
  </w:num>
  <w:num w:numId="27">
    <w:abstractNumId w:val="18"/>
  </w:num>
  <w:num w:numId="28">
    <w:abstractNumId w:val="26"/>
  </w:num>
  <w:num w:numId="29">
    <w:abstractNumId w:val="42"/>
  </w:num>
  <w:num w:numId="30">
    <w:abstractNumId w:val="16"/>
  </w:num>
  <w:num w:numId="31">
    <w:abstractNumId w:val="43"/>
  </w:num>
  <w:num w:numId="32">
    <w:abstractNumId w:val="33"/>
  </w:num>
  <w:num w:numId="33">
    <w:abstractNumId w:val="4"/>
  </w:num>
  <w:num w:numId="34">
    <w:abstractNumId w:val="10"/>
  </w:num>
  <w:num w:numId="35">
    <w:abstractNumId w:val="30"/>
  </w:num>
  <w:num w:numId="36">
    <w:abstractNumId w:val="14"/>
  </w:num>
  <w:num w:numId="37">
    <w:abstractNumId w:val="12"/>
  </w:num>
  <w:num w:numId="38">
    <w:abstractNumId w:val="32"/>
  </w:num>
  <w:num w:numId="39">
    <w:abstractNumId w:val="13"/>
  </w:num>
  <w:num w:numId="40">
    <w:abstractNumId w:val="40"/>
  </w:num>
  <w:num w:numId="41">
    <w:abstractNumId w:val="24"/>
  </w:num>
  <w:num w:numId="42">
    <w:abstractNumId w:val="8"/>
  </w:num>
  <w:num w:numId="43">
    <w:abstractNumId w:val="25"/>
  </w:num>
  <w:num w:numId="44">
    <w:abstractNumId w:val="1"/>
  </w:num>
  <w:num w:numId="45">
    <w:abstractNumId w:val="23"/>
  </w:num>
  <w:num w:numId="46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DE"/>
    <w:rsid w:val="00034770"/>
    <w:rsid w:val="000438FB"/>
    <w:rsid w:val="00043947"/>
    <w:rsid w:val="00097710"/>
    <w:rsid w:val="000A187E"/>
    <w:rsid w:val="000B1CA8"/>
    <w:rsid w:val="000C6776"/>
    <w:rsid w:val="000F08E5"/>
    <w:rsid w:val="000F143C"/>
    <w:rsid w:val="00126024"/>
    <w:rsid w:val="0012694C"/>
    <w:rsid w:val="0018198C"/>
    <w:rsid w:val="00181D53"/>
    <w:rsid w:val="00185403"/>
    <w:rsid w:val="0019178F"/>
    <w:rsid w:val="001D6DA3"/>
    <w:rsid w:val="001E1521"/>
    <w:rsid w:val="001F15E7"/>
    <w:rsid w:val="001F70FD"/>
    <w:rsid w:val="002176F2"/>
    <w:rsid w:val="0022356B"/>
    <w:rsid w:val="00223CC0"/>
    <w:rsid w:val="00241A6A"/>
    <w:rsid w:val="00246BE7"/>
    <w:rsid w:val="00251135"/>
    <w:rsid w:val="0025776B"/>
    <w:rsid w:val="00266B57"/>
    <w:rsid w:val="00285D52"/>
    <w:rsid w:val="002D6099"/>
    <w:rsid w:val="002E4CC2"/>
    <w:rsid w:val="002E70FF"/>
    <w:rsid w:val="002E7E0E"/>
    <w:rsid w:val="002F7444"/>
    <w:rsid w:val="0031632D"/>
    <w:rsid w:val="003508C1"/>
    <w:rsid w:val="00356E61"/>
    <w:rsid w:val="00370D69"/>
    <w:rsid w:val="00371F7F"/>
    <w:rsid w:val="00380EA4"/>
    <w:rsid w:val="003A7D37"/>
    <w:rsid w:val="003D6746"/>
    <w:rsid w:val="003D6E14"/>
    <w:rsid w:val="003F477C"/>
    <w:rsid w:val="004622DF"/>
    <w:rsid w:val="00474768"/>
    <w:rsid w:val="004B5AC3"/>
    <w:rsid w:val="004D65AF"/>
    <w:rsid w:val="004E0955"/>
    <w:rsid w:val="00506054"/>
    <w:rsid w:val="00511547"/>
    <w:rsid w:val="00515C31"/>
    <w:rsid w:val="00520895"/>
    <w:rsid w:val="00522261"/>
    <w:rsid w:val="005274CA"/>
    <w:rsid w:val="00537530"/>
    <w:rsid w:val="0054180E"/>
    <w:rsid w:val="00551AF6"/>
    <w:rsid w:val="00576A27"/>
    <w:rsid w:val="00577125"/>
    <w:rsid w:val="0058537B"/>
    <w:rsid w:val="005928DE"/>
    <w:rsid w:val="005978F7"/>
    <w:rsid w:val="005B6AF8"/>
    <w:rsid w:val="005C7125"/>
    <w:rsid w:val="005D29B0"/>
    <w:rsid w:val="005D304A"/>
    <w:rsid w:val="005E0821"/>
    <w:rsid w:val="005F2673"/>
    <w:rsid w:val="005F3E67"/>
    <w:rsid w:val="00611088"/>
    <w:rsid w:val="0062260E"/>
    <w:rsid w:val="00625DDC"/>
    <w:rsid w:val="00651D6F"/>
    <w:rsid w:val="00661D0E"/>
    <w:rsid w:val="00692121"/>
    <w:rsid w:val="006C37A1"/>
    <w:rsid w:val="006D22E0"/>
    <w:rsid w:val="006D4069"/>
    <w:rsid w:val="006D6982"/>
    <w:rsid w:val="006E31ED"/>
    <w:rsid w:val="006E4A9B"/>
    <w:rsid w:val="006F321E"/>
    <w:rsid w:val="006F4913"/>
    <w:rsid w:val="007335A6"/>
    <w:rsid w:val="00754E67"/>
    <w:rsid w:val="00785423"/>
    <w:rsid w:val="007A46E0"/>
    <w:rsid w:val="007D2068"/>
    <w:rsid w:val="007E1AE6"/>
    <w:rsid w:val="00800848"/>
    <w:rsid w:val="00824B6E"/>
    <w:rsid w:val="00825B26"/>
    <w:rsid w:val="00853A95"/>
    <w:rsid w:val="00867181"/>
    <w:rsid w:val="0088012E"/>
    <w:rsid w:val="00897251"/>
    <w:rsid w:val="008A6594"/>
    <w:rsid w:val="008B03EE"/>
    <w:rsid w:val="008D6142"/>
    <w:rsid w:val="008E46C7"/>
    <w:rsid w:val="00901A88"/>
    <w:rsid w:val="00907A52"/>
    <w:rsid w:val="0091018E"/>
    <w:rsid w:val="00941D27"/>
    <w:rsid w:val="00955450"/>
    <w:rsid w:val="00955D95"/>
    <w:rsid w:val="009711F8"/>
    <w:rsid w:val="00973382"/>
    <w:rsid w:val="00982CB2"/>
    <w:rsid w:val="00985201"/>
    <w:rsid w:val="00995F83"/>
    <w:rsid w:val="00A03A93"/>
    <w:rsid w:val="00A428C5"/>
    <w:rsid w:val="00A46E6A"/>
    <w:rsid w:val="00A47BFC"/>
    <w:rsid w:val="00A65B1D"/>
    <w:rsid w:val="00A66A77"/>
    <w:rsid w:val="00A70131"/>
    <w:rsid w:val="00A85FDD"/>
    <w:rsid w:val="00A9065F"/>
    <w:rsid w:val="00A96C51"/>
    <w:rsid w:val="00AA1400"/>
    <w:rsid w:val="00AA1D39"/>
    <w:rsid w:val="00AC4FE5"/>
    <w:rsid w:val="00AE0958"/>
    <w:rsid w:val="00AE0A06"/>
    <w:rsid w:val="00AF3999"/>
    <w:rsid w:val="00B371AF"/>
    <w:rsid w:val="00B40D92"/>
    <w:rsid w:val="00B41A5F"/>
    <w:rsid w:val="00B459F5"/>
    <w:rsid w:val="00B577D4"/>
    <w:rsid w:val="00B6629C"/>
    <w:rsid w:val="00B71554"/>
    <w:rsid w:val="00B82A27"/>
    <w:rsid w:val="00B914C8"/>
    <w:rsid w:val="00BB689C"/>
    <w:rsid w:val="00BE43D3"/>
    <w:rsid w:val="00C00430"/>
    <w:rsid w:val="00C10354"/>
    <w:rsid w:val="00C117BE"/>
    <w:rsid w:val="00C23727"/>
    <w:rsid w:val="00C545CF"/>
    <w:rsid w:val="00C55D80"/>
    <w:rsid w:val="00C75672"/>
    <w:rsid w:val="00C766CD"/>
    <w:rsid w:val="00C83F55"/>
    <w:rsid w:val="00CA0904"/>
    <w:rsid w:val="00CA0BF3"/>
    <w:rsid w:val="00CA7EE3"/>
    <w:rsid w:val="00CC2EC7"/>
    <w:rsid w:val="00CE0C67"/>
    <w:rsid w:val="00CE12D2"/>
    <w:rsid w:val="00D02DD0"/>
    <w:rsid w:val="00D42BF4"/>
    <w:rsid w:val="00D51761"/>
    <w:rsid w:val="00D64132"/>
    <w:rsid w:val="00D64D43"/>
    <w:rsid w:val="00D65D19"/>
    <w:rsid w:val="00D7135A"/>
    <w:rsid w:val="00D76519"/>
    <w:rsid w:val="00D867E0"/>
    <w:rsid w:val="00D92715"/>
    <w:rsid w:val="00DA1CD5"/>
    <w:rsid w:val="00DD40EF"/>
    <w:rsid w:val="00E040A7"/>
    <w:rsid w:val="00E10AAC"/>
    <w:rsid w:val="00E12968"/>
    <w:rsid w:val="00E15C87"/>
    <w:rsid w:val="00E2698B"/>
    <w:rsid w:val="00E327FA"/>
    <w:rsid w:val="00E475E4"/>
    <w:rsid w:val="00E67A4C"/>
    <w:rsid w:val="00E8789C"/>
    <w:rsid w:val="00EB421E"/>
    <w:rsid w:val="00EC6C4F"/>
    <w:rsid w:val="00EE1E46"/>
    <w:rsid w:val="00F135B4"/>
    <w:rsid w:val="00F20A9E"/>
    <w:rsid w:val="00F230B2"/>
    <w:rsid w:val="00F52E08"/>
    <w:rsid w:val="00F55F5C"/>
    <w:rsid w:val="00F93928"/>
    <w:rsid w:val="00FA1506"/>
    <w:rsid w:val="00FB5878"/>
    <w:rsid w:val="00FF0A0D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4C2"/>
  <w15:chartTrackingRefBased/>
  <w15:docId w15:val="{97E40F23-D80F-4F13-935C-897E03BE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D0E"/>
    <w:rPr>
      <w:rFonts w:eastAsia="Times New Roman" w:cs="Times New Roman"/>
      <w:kern w:val="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2A27"/>
    <w:pPr>
      <w:keepNext/>
      <w:keepLines/>
      <w:spacing w:before="200" w:after="360" w:line="240" w:lineRule="auto"/>
      <w:jc w:val="center"/>
      <w:outlineLvl w:val="0"/>
    </w:pPr>
    <w:rPr>
      <w:rFonts w:ascii="Verdana" w:eastAsiaTheme="majorEastAsia" w:hAnsi="Verdana" w:cstheme="majorBidi"/>
      <w:b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7D4"/>
    <w:pPr>
      <w:keepNext/>
      <w:keepLines/>
      <w:spacing w:before="80" w:after="360" w:line="240" w:lineRule="auto"/>
      <w:jc w:val="center"/>
      <w:outlineLvl w:val="1"/>
    </w:pPr>
    <w:rPr>
      <w:rFonts w:ascii="Verdana" w:eastAsiaTheme="majorEastAsia" w:hAnsi="Verdana" w:cstheme="minorHAns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2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1D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D3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1D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21E"/>
    <w:rPr>
      <w:rFonts w:eastAsia="Times New Roman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21E"/>
    <w:rPr>
      <w:rFonts w:eastAsia="Times New Roman" w:cs="Times New Roman"/>
      <w:b/>
      <w:bCs/>
      <w:kern w:val="2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82A27"/>
    <w:rPr>
      <w:rFonts w:ascii="Verdana" w:eastAsiaTheme="majorEastAsia" w:hAnsi="Verdana" w:cstheme="majorBidi"/>
      <w:bCs/>
      <w:kern w:val="2"/>
    </w:rPr>
  </w:style>
  <w:style w:type="paragraph" w:styleId="Tytu">
    <w:name w:val="Title"/>
    <w:basedOn w:val="Normalny"/>
    <w:next w:val="Normalny"/>
    <w:link w:val="TytuZnak"/>
    <w:uiPriority w:val="10"/>
    <w:qFormat/>
    <w:rsid w:val="00AA1400"/>
    <w:pPr>
      <w:spacing w:after="600" w:line="240" w:lineRule="auto"/>
      <w:contextualSpacing/>
      <w:jc w:val="center"/>
    </w:pPr>
    <w:rPr>
      <w:rFonts w:ascii="Verdana" w:eastAsiaTheme="majorEastAsia" w:hAnsi="Verdan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1400"/>
    <w:rPr>
      <w:rFonts w:ascii="Verdana" w:eastAsiaTheme="majorEastAsia" w:hAnsi="Verdana" w:cstheme="majorBidi"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577D4"/>
    <w:rPr>
      <w:rFonts w:ascii="Verdana" w:eastAsiaTheme="majorEastAsia" w:hAnsi="Verdana" w:cstheme="minorHAnsi"/>
      <w:bCs/>
      <w:kern w:val="2"/>
    </w:rPr>
  </w:style>
  <w:style w:type="character" w:customStyle="1" w:styleId="Bodytext1">
    <w:name w:val="Body text|1_"/>
    <w:basedOn w:val="Domylnaczcionkaakapitu"/>
    <w:link w:val="Bodytext10"/>
    <w:rsid w:val="00824B6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824B6E"/>
    <w:pPr>
      <w:widowControl w:val="0"/>
      <w:shd w:val="clear" w:color="auto" w:fill="FFFFFF"/>
      <w:spacing w:after="200" w:line="353" w:lineRule="auto"/>
      <w:ind w:firstLine="140"/>
    </w:pPr>
    <w:rPr>
      <w:rFonts w:ascii="Arial" w:eastAsia="Arial" w:hAnsi="Arial" w:cs="Arial"/>
      <w:kern w:val="0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1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354"/>
    <w:rPr>
      <w:rFonts w:eastAsia="Times New Roman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C1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354"/>
    <w:rPr>
      <w:rFonts w:eastAsia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asp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FE6C-E6DF-4B00-91D4-8A98FFDB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3615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ZGŁASZANIA PRZEZ SYGNALISTÓW NARUSZEŃ PRAWA</vt:lpstr>
    </vt:vector>
  </TitlesOfParts>
  <Company/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ZGŁASZANIA PRZEZ SYGNALISTÓW NARUSZEŃ PRAWA</dc:title>
  <dc:subject/>
  <dc:creator>Ewa Troć</dc:creator>
  <cp:keywords/>
  <dc:description/>
  <cp:lastModifiedBy>Anna Chojnacka</cp:lastModifiedBy>
  <cp:revision>12</cp:revision>
  <cp:lastPrinted>2024-10-23T08:06:00Z</cp:lastPrinted>
  <dcterms:created xsi:type="dcterms:W3CDTF">2024-11-06T12:27:00Z</dcterms:created>
  <dcterms:modified xsi:type="dcterms:W3CDTF">2024-11-18T09:29:00Z</dcterms:modified>
</cp:coreProperties>
</file>