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397E12EA" w:rsidR="001A0686" w:rsidRPr="005B2BFD" w:rsidRDefault="00BD1C14" w:rsidP="005B2BFD">
      <w:pPr>
        <w:pStyle w:val="Nagwek1"/>
        <w:rPr>
          <w:rStyle w:val="Teksttreci21"/>
          <w:rFonts w:ascii="Verdana" w:eastAsiaTheme="majorEastAsia" w:hAnsi="Verdana" w:cstheme="majorBidi"/>
          <w:b/>
          <w:sz w:val="22"/>
          <w:szCs w:val="32"/>
        </w:rPr>
      </w:pPr>
      <w:bookmarkStart w:id="0" w:name="_Hlk181798644"/>
      <w:r w:rsidRPr="005B2BFD">
        <w:rPr>
          <w:b/>
        </w:rPr>
        <w:t xml:space="preserve">Zarządzenie nr </w:t>
      </w:r>
      <w:r w:rsidR="0043105A">
        <w:rPr>
          <w:b/>
        </w:rPr>
        <w:t>46</w:t>
      </w:r>
      <w:r w:rsidR="006051F4" w:rsidRPr="005B2BFD">
        <w:rPr>
          <w:b/>
        </w:rPr>
        <w:t>/202</w:t>
      </w:r>
      <w:r w:rsidR="00423CCC" w:rsidRPr="005B2BFD">
        <w:rPr>
          <w:b/>
        </w:rPr>
        <w:t>4</w:t>
      </w:r>
      <w:r w:rsidR="00510527" w:rsidRPr="005B2BFD">
        <w:rPr>
          <w:b/>
        </w:rPr>
        <w:br/>
      </w:r>
      <w:r w:rsidR="00F00B84" w:rsidRPr="005B2BFD">
        <w:rPr>
          <w:b/>
        </w:rPr>
        <w:t xml:space="preserve">Rektora </w:t>
      </w:r>
      <w:bookmarkStart w:id="1" w:name="_Hlk181797310"/>
      <w:r w:rsidR="00F00B84" w:rsidRPr="005B2BFD">
        <w:rPr>
          <w:b/>
        </w:rPr>
        <w:t>Akademii Sztuk Pięknych</w:t>
      </w:r>
      <w:r w:rsidR="00510527" w:rsidRPr="005B2BFD">
        <w:rPr>
          <w:b/>
        </w:rPr>
        <w:br/>
      </w:r>
      <w:r w:rsidR="00F00B84" w:rsidRPr="005B2BFD">
        <w:rPr>
          <w:b/>
        </w:rPr>
        <w:t>w Warszawie</w:t>
      </w:r>
      <w:bookmarkEnd w:id="1"/>
      <w:r w:rsidR="00510527" w:rsidRPr="005B2BFD">
        <w:rPr>
          <w:b/>
        </w:rPr>
        <w:br/>
      </w:r>
      <w:r w:rsidRPr="005B2BFD">
        <w:rPr>
          <w:b/>
        </w:rPr>
        <w:t>z dnia</w:t>
      </w:r>
      <w:r w:rsidR="00423CCC" w:rsidRPr="005B2BFD">
        <w:rPr>
          <w:b/>
        </w:rPr>
        <w:t xml:space="preserve"> </w:t>
      </w:r>
      <w:r w:rsidR="0090442A" w:rsidRPr="005B2BFD">
        <w:rPr>
          <w:b/>
        </w:rPr>
        <w:t>18</w:t>
      </w:r>
      <w:r w:rsidR="002B183E" w:rsidRPr="005B2BFD">
        <w:rPr>
          <w:b/>
        </w:rPr>
        <w:t xml:space="preserve"> </w:t>
      </w:r>
      <w:r w:rsidR="00335C88" w:rsidRPr="005B2BFD">
        <w:rPr>
          <w:b/>
        </w:rPr>
        <w:t>listopada</w:t>
      </w:r>
      <w:r w:rsidR="00423CCC" w:rsidRPr="005B2BFD">
        <w:rPr>
          <w:b/>
        </w:rPr>
        <w:t xml:space="preserve"> 2024 r.</w:t>
      </w:r>
    </w:p>
    <w:bookmarkEnd w:id="0"/>
    <w:p w14:paraId="5C942A1A" w14:textId="4A4B31A9" w:rsidR="00ED79E1" w:rsidRPr="0090442A" w:rsidRDefault="00F00B84" w:rsidP="00ED79E1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  <w:lang w:val="pl-PL"/>
        </w:rPr>
      </w:pPr>
      <w:r w:rsidRPr="00335C88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="009A0734" w:rsidRPr="00335C88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wprowadzenia </w:t>
      </w:r>
      <w:r w:rsidR="0090442A" w:rsidRPr="0090442A">
        <w:rPr>
          <w:rStyle w:val="Teksttreci115pt"/>
          <w:rFonts w:ascii="Verdana" w:hAnsi="Verdana" w:cs="Tahoma"/>
          <w:color w:val="auto"/>
          <w:sz w:val="22"/>
          <w:szCs w:val="22"/>
        </w:rPr>
        <w:t>Procedur</w:t>
      </w:r>
      <w:r w:rsidR="0090442A">
        <w:rPr>
          <w:rStyle w:val="Teksttreci115pt"/>
          <w:rFonts w:ascii="Verdana" w:hAnsi="Verdana" w:cs="Tahoma"/>
          <w:color w:val="auto"/>
          <w:sz w:val="22"/>
          <w:szCs w:val="22"/>
        </w:rPr>
        <w:t>y</w:t>
      </w:r>
      <w:r w:rsidR="0090442A" w:rsidRPr="0090442A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zgłaszania przez sygnalistów naruszeń prawa i podejmowania działań następczych 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>w </w:t>
      </w:r>
      <w:r w:rsidR="001D6C72" w:rsidRPr="00335C88">
        <w:rPr>
          <w:rFonts w:ascii="Verdana" w:hAnsi="Verdana" w:cs="Tahoma"/>
          <w:color w:val="auto"/>
          <w:sz w:val="22"/>
          <w:szCs w:val="22"/>
        </w:rPr>
        <w:t>Akademii Sztuk Pięknych w Warszawie</w:t>
      </w:r>
    </w:p>
    <w:p w14:paraId="358B7021" w14:textId="4AFF3C63" w:rsidR="001A0686" w:rsidRPr="00335C88" w:rsidRDefault="00F00B84" w:rsidP="00135FF2">
      <w:pPr>
        <w:pStyle w:val="Teksttreci0"/>
        <w:shd w:val="clear" w:color="auto" w:fill="auto"/>
        <w:spacing w:before="360" w:after="0" w:line="240" w:lineRule="auto"/>
        <w:ind w:right="340" w:firstLine="0"/>
        <w:rPr>
          <w:rFonts w:ascii="Verdana" w:hAnsi="Verdana" w:cs="Tahoma"/>
          <w:color w:val="auto"/>
          <w:sz w:val="22"/>
          <w:szCs w:val="22"/>
        </w:rPr>
      </w:pPr>
      <w:r w:rsidRPr="008A4AD1">
        <w:rPr>
          <w:rFonts w:ascii="Verdana" w:hAnsi="Verdana" w:cs="Tahoma"/>
          <w:color w:val="auto"/>
          <w:sz w:val="22"/>
          <w:szCs w:val="22"/>
        </w:rPr>
        <w:t xml:space="preserve">Na podstawie </w:t>
      </w:r>
      <w:r w:rsidR="00135FF2" w:rsidRPr="00135FF2">
        <w:rPr>
          <w:rFonts w:ascii="Verdana" w:hAnsi="Verdana" w:cs="Tahoma"/>
          <w:color w:val="auto"/>
          <w:sz w:val="22"/>
          <w:szCs w:val="22"/>
        </w:rPr>
        <w:t>art. 23 ust. 1 i ust. 2 pkt 1 i 2 ustawy z dnia 20 lipca 2018 r. Prawo o szkolnictwie wyższym i nauce (t.j. Dz.U. 2024, poz. 1571) w związku z</w:t>
      </w:r>
      <w:r w:rsidR="00135FF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A4AD1" w:rsidRPr="008A4AD1">
        <w:rPr>
          <w:rFonts w:ascii="Verdana" w:hAnsi="Verdana" w:cs="Tahoma"/>
          <w:color w:val="auto"/>
          <w:sz w:val="22"/>
          <w:szCs w:val="22"/>
        </w:rPr>
        <w:t xml:space="preserve">art. 24 </w:t>
      </w:r>
      <w:r w:rsidR="00135FF2">
        <w:rPr>
          <w:rFonts w:ascii="Verdana" w:hAnsi="Verdana" w:cs="Tahoma"/>
          <w:color w:val="auto"/>
          <w:sz w:val="22"/>
          <w:szCs w:val="22"/>
        </w:rPr>
        <w:t xml:space="preserve">ust 1 i 25 </w:t>
      </w:r>
      <w:r w:rsidR="008A4AD1" w:rsidRPr="008A4AD1">
        <w:rPr>
          <w:rFonts w:ascii="Verdana" w:hAnsi="Verdana" w:cs="Tahoma"/>
          <w:color w:val="auto"/>
          <w:sz w:val="22"/>
          <w:szCs w:val="22"/>
        </w:rPr>
        <w:t>ustawy z dnia 14 czerwca 2024 r. o ochronie sygnalistów (Dz.U. z 2024 r. poz. 928)</w:t>
      </w:r>
      <w:r w:rsidRPr="008A4AD1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8A4AD1">
        <w:rPr>
          <w:rFonts w:ascii="Verdana" w:hAnsi="Verdana" w:cs="Tahoma"/>
          <w:color w:val="auto"/>
          <w:sz w:val="22"/>
          <w:szCs w:val="22"/>
        </w:rPr>
        <w:t>zarządzam</w:t>
      </w:r>
      <w:r w:rsidRPr="008A4AD1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335C88" w:rsidRDefault="00F00B84" w:rsidP="001732B9">
      <w:pPr>
        <w:pStyle w:val="Nagwek2"/>
        <w:spacing w:after="0" w:afterAutospacing="0"/>
      </w:pPr>
      <w:r w:rsidRPr="00335C88">
        <w:t>§</w:t>
      </w:r>
      <w:r w:rsidR="00BD1C14" w:rsidRPr="00335C88">
        <w:t xml:space="preserve"> </w:t>
      </w:r>
      <w:r w:rsidRPr="00335C88">
        <w:t>1</w:t>
      </w:r>
      <w:r w:rsidR="00BD1C14" w:rsidRPr="00335C88">
        <w:t>.</w:t>
      </w:r>
    </w:p>
    <w:p w14:paraId="3F110EB8" w14:textId="06856D4A" w:rsidR="007E3EE2" w:rsidRDefault="00C5369D" w:rsidP="001732B9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>W</w:t>
      </w:r>
      <w:r w:rsidR="009A0734" w:rsidRPr="00335C88">
        <w:rPr>
          <w:rFonts w:ascii="Verdana" w:hAnsi="Verdana" w:cs="Tahoma"/>
          <w:color w:val="auto"/>
          <w:sz w:val="22"/>
          <w:szCs w:val="22"/>
        </w:rPr>
        <w:t>prowadza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 xml:space="preserve"> się </w:t>
      </w:r>
      <w:r w:rsidR="00406A57" w:rsidRPr="00406A57">
        <w:rPr>
          <w:rFonts w:ascii="Verdana" w:hAnsi="Verdana" w:cs="Tahoma"/>
          <w:color w:val="auto"/>
          <w:sz w:val="22"/>
          <w:szCs w:val="22"/>
        </w:rPr>
        <w:t>Procedur</w:t>
      </w:r>
      <w:r w:rsidR="00406A57">
        <w:rPr>
          <w:rFonts w:ascii="Verdana" w:hAnsi="Verdana" w:cs="Tahoma"/>
          <w:color w:val="auto"/>
          <w:sz w:val="22"/>
          <w:szCs w:val="22"/>
        </w:rPr>
        <w:t>ę</w:t>
      </w:r>
      <w:r w:rsidR="00406A57" w:rsidRPr="00406A57">
        <w:rPr>
          <w:rFonts w:ascii="Verdana" w:hAnsi="Verdana" w:cs="Tahoma"/>
          <w:color w:val="auto"/>
          <w:sz w:val="22"/>
          <w:szCs w:val="22"/>
        </w:rPr>
        <w:t xml:space="preserve"> zgłaszania przez sygnalistów naruszeń prawa i podejmowania działań następczych w Akademii Sztuk Pięknych w Warszawie</w:t>
      </w:r>
      <w:r w:rsidR="00406A57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2B183E" w:rsidRPr="00335C88">
        <w:rPr>
          <w:rFonts w:ascii="Verdana" w:hAnsi="Verdana" w:cs="Tahoma"/>
          <w:color w:val="auto"/>
          <w:sz w:val="22"/>
          <w:szCs w:val="22"/>
        </w:rPr>
        <w:t>stanowiąc</w:t>
      </w:r>
      <w:r w:rsidR="00406A57">
        <w:rPr>
          <w:rFonts w:ascii="Verdana" w:hAnsi="Verdana" w:cs="Tahoma"/>
          <w:color w:val="auto"/>
          <w:sz w:val="22"/>
          <w:szCs w:val="22"/>
        </w:rPr>
        <w:t>ą</w:t>
      </w:r>
      <w:r w:rsidR="002B183E" w:rsidRPr="00335C88">
        <w:rPr>
          <w:rFonts w:ascii="Verdana" w:hAnsi="Verdana" w:cs="Tahoma"/>
          <w:color w:val="auto"/>
          <w:sz w:val="22"/>
          <w:szCs w:val="22"/>
        </w:rPr>
        <w:t xml:space="preserve"> załącznik nr 1 do z</w:t>
      </w:r>
      <w:r w:rsidR="009E153A" w:rsidRPr="00335C88">
        <w:rPr>
          <w:rFonts w:ascii="Verdana" w:hAnsi="Verdana" w:cs="Tahoma"/>
          <w:color w:val="auto"/>
          <w:sz w:val="22"/>
          <w:szCs w:val="22"/>
        </w:rPr>
        <w:t>arządzenia</w:t>
      </w:r>
      <w:r w:rsidR="008A4AD1">
        <w:rPr>
          <w:rFonts w:ascii="Verdana" w:hAnsi="Verdana" w:cs="Tahoma"/>
          <w:color w:val="auto"/>
          <w:sz w:val="22"/>
          <w:szCs w:val="22"/>
        </w:rPr>
        <w:t>, zwaną dalej „Procedurą”.</w:t>
      </w:r>
    </w:p>
    <w:p w14:paraId="47BE67A1" w14:textId="77777777" w:rsidR="001732B9" w:rsidRPr="00335C88" w:rsidRDefault="001732B9" w:rsidP="001732B9">
      <w:pPr>
        <w:pStyle w:val="Teksttreci0"/>
        <w:shd w:val="clear" w:color="auto" w:fill="auto"/>
        <w:spacing w:before="0" w:after="0" w:line="240" w:lineRule="auto"/>
        <w:ind w:left="23"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</w:p>
    <w:p w14:paraId="257E423E" w14:textId="407D97E9" w:rsidR="001A0686" w:rsidRPr="00335C88" w:rsidRDefault="00F00B84" w:rsidP="001732B9">
      <w:pPr>
        <w:pStyle w:val="Nagwek2"/>
        <w:spacing w:before="0" w:after="0" w:afterAutospacing="0"/>
      </w:pPr>
      <w:r w:rsidRPr="00335C88">
        <w:t>§</w:t>
      </w:r>
      <w:r w:rsidR="00BD1C14" w:rsidRPr="00335C88">
        <w:t xml:space="preserve"> </w:t>
      </w:r>
      <w:r w:rsidRPr="00335C88">
        <w:t>2</w:t>
      </w:r>
      <w:r w:rsidR="00BD1C14" w:rsidRPr="00335C88">
        <w:t>.</w:t>
      </w:r>
    </w:p>
    <w:p w14:paraId="2D3B7B59" w14:textId="635AA936" w:rsidR="00406A57" w:rsidRDefault="00406A57" w:rsidP="001732B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06A57">
        <w:rPr>
          <w:rFonts w:ascii="Verdana" w:hAnsi="Verdana" w:cs="Tahoma"/>
          <w:color w:val="auto"/>
          <w:sz w:val="22"/>
          <w:szCs w:val="22"/>
        </w:rPr>
        <w:t>Procedura wchodzi w życie po upływie 7 dni od dnia podania jej do wiadomości pracowników</w:t>
      </w:r>
      <w:r>
        <w:rPr>
          <w:rFonts w:ascii="Verdana" w:hAnsi="Verdana" w:cs="Tahoma"/>
          <w:color w:val="auto"/>
          <w:sz w:val="22"/>
          <w:szCs w:val="22"/>
        </w:rPr>
        <w:t xml:space="preserve"> oraz osób świadczących pracę na innej podstawie niż stosunek pracy</w:t>
      </w:r>
      <w:r w:rsidRPr="00406A57">
        <w:rPr>
          <w:rFonts w:ascii="Verdana" w:hAnsi="Verdana" w:cs="Tahoma"/>
          <w:color w:val="auto"/>
          <w:sz w:val="22"/>
          <w:szCs w:val="22"/>
        </w:rPr>
        <w:t>.</w:t>
      </w:r>
    </w:p>
    <w:p w14:paraId="4B0D18B3" w14:textId="797233D5" w:rsidR="001C3669" w:rsidRPr="00335C88" w:rsidRDefault="006A34E5" w:rsidP="001732B9">
      <w:pPr>
        <w:pStyle w:val="Nagwek2"/>
        <w:spacing w:after="0" w:afterAutospacing="0"/>
      </w:pPr>
      <w:r w:rsidRPr="00335C88">
        <w:t>§ 3</w:t>
      </w:r>
      <w:r w:rsidR="001C3669" w:rsidRPr="00335C88">
        <w:t>.</w:t>
      </w:r>
    </w:p>
    <w:p w14:paraId="15203B16" w14:textId="0DBE4E8B" w:rsidR="001A0686" w:rsidRPr="00335C88" w:rsidRDefault="008A4AD1" w:rsidP="001732B9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Podanie </w:t>
      </w:r>
      <w:r w:rsidR="00406A57" w:rsidRPr="00406A57">
        <w:rPr>
          <w:rFonts w:ascii="Verdana" w:hAnsi="Verdana" w:cs="Tahoma"/>
          <w:color w:val="auto"/>
          <w:sz w:val="22"/>
          <w:szCs w:val="22"/>
        </w:rPr>
        <w:t>Procedur</w:t>
      </w:r>
      <w:r>
        <w:rPr>
          <w:rFonts w:ascii="Verdana" w:hAnsi="Verdana" w:cs="Tahoma"/>
          <w:color w:val="auto"/>
          <w:sz w:val="22"/>
          <w:szCs w:val="22"/>
        </w:rPr>
        <w:t>y</w:t>
      </w:r>
      <w:r w:rsidR="00406A57" w:rsidRPr="00406A57">
        <w:rPr>
          <w:rFonts w:ascii="Verdana" w:hAnsi="Verdana" w:cs="Tahoma"/>
          <w:color w:val="auto"/>
          <w:sz w:val="22"/>
          <w:szCs w:val="22"/>
        </w:rPr>
        <w:t xml:space="preserve"> </w:t>
      </w:r>
      <w:r>
        <w:rPr>
          <w:rFonts w:ascii="Verdana" w:hAnsi="Verdana" w:cs="Tahoma"/>
          <w:color w:val="auto"/>
          <w:sz w:val="22"/>
          <w:szCs w:val="22"/>
        </w:rPr>
        <w:t>do wiadomości pracowników oraz osób świadczących pracę na innej podstawie niż stosunek pracy odbywa się przez zamieszczenie jej na podmiotowej stronie Biuletynu Informacji Publicznej</w:t>
      </w:r>
      <w:r w:rsidR="0038200D">
        <w:rPr>
          <w:rFonts w:ascii="Verdana" w:hAnsi="Verdana" w:cs="Tahoma"/>
          <w:color w:val="auto"/>
          <w:sz w:val="22"/>
          <w:szCs w:val="22"/>
        </w:rPr>
        <w:t>:</w:t>
      </w:r>
      <w:r>
        <w:rPr>
          <w:rFonts w:ascii="Verdana" w:hAnsi="Verdana" w:cs="Tahoma"/>
          <w:color w:val="auto"/>
          <w:sz w:val="22"/>
          <w:szCs w:val="22"/>
        </w:rPr>
        <w:t xml:space="preserve"> bip.asp.waw.pl</w:t>
      </w:r>
      <w:r w:rsidR="0038200D">
        <w:rPr>
          <w:rFonts w:ascii="Verdana" w:hAnsi="Verdana" w:cs="Tahoma"/>
          <w:color w:val="auto"/>
          <w:sz w:val="22"/>
          <w:szCs w:val="22"/>
        </w:rPr>
        <w:t>.</w:t>
      </w:r>
    </w:p>
    <w:p w14:paraId="72AE6029" w14:textId="77777777" w:rsidR="00510527" w:rsidRPr="00D259E0" w:rsidRDefault="00510527" w:rsidP="004E44F7">
      <w:pPr>
        <w:spacing w:before="600"/>
        <w:ind w:left="5529"/>
        <w:rPr>
          <w:rFonts w:ascii="Verdana" w:hAnsi="Verdana" w:cs="Tahoma"/>
          <w:sz w:val="22"/>
          <w:szCs w:val="22"/>
        </w:rPr>
      </w:pPr>
      <w:r w:rsidRPr="00335C88">
        <w:rPr>
          <w:rFonts w:ascii="Verdana" w:hAnsi="Verdana" w:cs="Tahoma"/>
          <w:color w:val="auto"/>
          <w:sz w:val="22"/>
          <w:szCs w:val="22"/>
        </w:rPr>
        <w:t xml:space="preserve">Rektor </w:t>
      </w:r>
      <w:r w:rsidRPr="00D259E0">
        <w:rPr>
          <w:rFonts w:ascii="Verdana" w:hAnsi="Verdana" w:cs="Tahoma"/>
          <w:sz w:val="22"/>
          <w:szCs w:val="22"/>
        </w:rPr>
        <w:t>ASP w Warszawie</w:t>
      </w:r>
    </w:p>
    <w:p w14:paraId="2AF7B290" w14:textId="34CD809C" w:rsidR="009E2869" w:rsidRPr="00D259E0" w:rsidRDefault="00510527" w:rsidP="004E44F7">
      <w:pPr>
        <w:spacing w:before="600"/>
        <w:ind w:left="5529"/>
        <w:rPr>
          <w:rFonts w:ascii="Verdana" w:hAnsi="Verdana" w:cs="Tahoma"/>
          <w:sz w:val="22"/>
          <w:szCs w:val="22"/>
        </w:rPr>
      </w:pPr>
      <w:bookmarkStart w:id="2" w:name="_GoBack"/>
      <w:bookmarkEnd w:id="2"/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E44F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8535" w14:textId="77777777" w:rsidR="008261B3" w:rsidRDefault="008261B3">
      <w:r>
        <w:separator/>
      </w:r>
    </w:p>
  </w:endnote>
  <w:endnote w:type="continuationSeparator" w:id="0">
    <w:p w14:paraId="5E6C0534" w14:textId="77777777" w:rsidR="008261B3" w:rsidRDefault="0082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EB50" w14:textId="77777777" w:rsidR="008261B3" w:rsidRDefault="008261B3"/>
  </w:footnote>
  <w:footnote w:type="continuationSeparator" w:id="0">
    <w:p w14:paraId="518C5992" w14:textId="77777777" w:rsidR="008261B3" w:rsidRDefault="00826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88A"/>
    <w:multiLevelType w:val="hybridMultilevel"/>
    <w:tmpl w:val="18BAF990"/>
    <w:lvl w:ilvl="0" w:tplc="CF3CBBA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751F8"/>
    <w:rsid w:val="000A0B4A"/>
    <w:rsid w:val="000A3551"/>
    <w:rsid w:val="000C09E9"/>
    <w:rsid w:val="000E7158"/>
    <w:rsid w:val="001053D3"/>
    <w:rsid w:val="00135FF2"/>
    <w:rsid w:val="00151380"/>
    <w:rsid w:val="001732B9"/>
    <w:rsid w:val="00192FE3"/>
    <w:rsid w:val="00193716"/>
    <w:rsid w:val="001A0686"/>
    <w:rsid w:val="001A2E4D"/>
    <w:rsid w:val="001A5089"/>
    <w:rsid w:val="001C3669"/>
    <w:rsid w:val="001D6C72"/>
    <w:rsid w:val="001E250E"/>
    <w:rsid w:val="001E7FB0"/>
    <w:rsid w:val="00212DE3"/>
    <w:rsid w:val="002464CE"/>
    <w:rsid w:val="00274517"/>
    <w:rsid w:val="002B183E"/>
    <w:rsid w:val="002B6C77"/>
    <w:rsid w:val="002B6CB0"/>
    <w:rsid w:val="002F7A13"/>
    <w:rsid w:val="00301305"/>
    <w:rsid w:val="00311FA2"/>
    <w:rsid w:val="00335C88"/>
    <w:rsid w:val="0038200D"/>
    <w:rsid w:val="003B427F"/>
    <w:rsid w:val="003E0DE5"/>
    <w:rsid w:val="003F4558"/>
    <w:rsid w:val="00406A57"/>
    <w:rsid w:val="00423CCC"/>
    <w:rsid w:val="00424A0C"/>
    <w:rsid w:val="0043105A"/>
    <w:rsid w:val="00434F0B"/>
    <w:rsid w:val="004470DF"/>
    <w:rsid w:val="00467F6E"/>
    <w:rsid w:val="00481973"/>
    <w:rsid w:val="004B656E"/>
    <w:rsid w:val="004C2838"/>
    <w:rsid w:val="004C3B9D"/>
    <w:rsid w:val="004E3060"/>
    <w:rsid w:val="004E44F7"/>
    <w:rsid w:val="00510527"/>
    <w:rsid w:val="00515BED"/>
    <w:rsid w:val="005A5416"/>
    <w:rsid w:val="005B2BFD"/>
    <w:rsid w:val="005B64B8"/>
    <w:rsid w:val="005C0B67"/>
    <w:rsid w:val="005C26F0"/>
    <w:rsid w:val="005C7CB9"/>
    <w:rsid w:val="005D1B93"/>
    <w:rsid w:val="005D3CBE"/>
    <w:rsid w:val="005E4DC0"/>
    <w:rsid w:val="00603343"/>
    <w:rsid w:val="006051F4"/>
    <w:rsid w:val="00622DA8"/>
    <w:rsid w:val="00660007"/>
    <w:rsid w:val="00662F5C"/>
    <w:rsid w:val="006A34E5"/>
    <w:rsid w:val="00716C7D"/>
    <w:rsid w:val="00744BF5"/>
    <w:rsid w:val="00752A73"/>
    <w:rsid w:val="00753A07"/>
    <w:rsid w:val="007A186B"/>
    <w:rsid w:val="007B4C08"/>
    <w:rsid w:val="007D4C59"/>
    <w:rsid w:val="007D5808"/>
    <w:rsid w:val="007E147A"/>
    <w:rsid w:val="007E3EE2"/>
    <w:rsid w:val="007E4D93"/>
    <w:rsid w:val="00804927"/>
    <w:rsid w:val="008166C2"/>
    <w:rsid w:val="008261B3"/>
    <w:rsid w:val="00874D52"/>
    <w:rsid w:val="00880E0D"/>
    <w:rsid w:val="008965F9"/>
    <w:rsid w:val="008A4AD1"/>
    <w:rsid w:val="008D665E"/>
    <w:rsid w:val="0090442A"/>
    <w:rsid w:val="00923C11"/>
    <w:rsid w:val="009624FC"/>
    <w:rsid w:val="009A0734"/>
    <w:rsid w:val="009A4AA7"/>
    <w:rsid w:val="009B3C4E"/>
    <w:rsid w:val="009E153A"/>
    <w:rsid w:val="009E2869"/>
    <w:rsid w:val="009E6372"/>
    <w:rsid w:val="009F4AC0"/>
    <w:rsid w:val="00A12FD8"/>
    <w:rsid w:val="00A27C60"/>
    <w:rsid w:val="00A66929"/>
    <w:rsid w:val="00A72966"/>
    <w:rsid w:val="00A82168"/>
    <w:rsid w:val="00A86E4A"/>
    <w:rsid w:val="00AA17C9"/>
    <w:rsid w:val="00AB76A1"/>
    <w:rsid w:val="00AD3232"/>
    <w:rsid w:val="00B0116E"/>
    <w:rsid w:val="00B15B37"/>
    <w:rsid w:val="00B40D36"/>
    <w:rsid w:val="00B445A3"/>
    <w:rsid w:val="00B67BAA"/>
    <w:rsid w:val="00B768CF"/>
    <w:rsid w:val="00BA50FE"/>
    <w:rsid w:val="00BB629C"/>
    <w:rsid w:val="00BC4E6C"/>
    <w:rsid w:val="00BD03E5"/>
    <w:rsid w:val="00BD1C14"/>
    <w:rsid w:val="00C24987"/>
    <w:rsid w:val="00C4408E"/>
    <w:rsid w:val="00C5369D"/>
    <w:rsid w:val="00C60DEE"/>
    <w:rsid w:val="00CD1CCC"/>
    <w:rsid w:val="00CD4CE1"/>
    <w:rsid w:val="00D03417"/>
    <w:rsid w:val="00D249DC"/>
    <w:rsid w:val="00D259E0"/>
    <w:rsid w:val="00D2657E"/>
    <w:rsid w:val="00D2782A"/>
    <w:rsid w:val="00D37979"/>
    <w:rsid w:val="00D527DB"/>
    <w:rsid w:val="00D7764E"/>
    <w:rsid w:val="00D92D48"/>
    <w:rsid w:val="00DB0545"/>
    <w:rsid w:val="00E3535A"/>
    <w:rsid w:val="00ED79E1"/>
    <w:rsid w:val="00F00B84"/>
    <w:rsid w:val="00F1765C"/>
    <w:rsid w:val="00F727F1"/>
    <w:rsid w:val="00F83D0E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BFD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06A57"/>
    <w:pPr>
      <w:keepNext/>
      <w:keepLines/>
      <w:spacing w:before="240" w:after="100" w:afterAutospacing="1"/>
      <w:jc w:val="center"/>
      <w:outlineLvl w:val="1"/>
    </w:pPr>
    <w:rPr>
      <w:rFonts w:ascii="Verdana" w:eastAsiaTheme="majorEastAsia" w:hAnsi="Verdana" w:cstheme="majorBidi"/>
      <w:color w:val="auto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B2BFD"/>
    <w:rPr>
      <w:rFonts w:ascii="Verdana" w:eastAsiaTheme="majorEastAsia" w:hAnsi="Verdana" w:cstheme="majorBidi"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6A57"/>
    <w:rPr>
      <w:rFonts w:ascii="Verdana" w:eastAsiaTheme="majorEastAsia" w:hAnsi="Verdana" w:cstheme="majorBid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6</cp:revision>
  <cp:lastPrinted>2024-11-04T11:08:00Z</cp:lastPrinted>
  <dcterms:created xsi:type="dcterms:W3CDTF">2024-11-15T13:06:00Z</dcterms:created>
  <dcterms:modified xsi:type="dcterms:W3CDTF">2024-11-18T07:59:00Z</dcterms:modified>
</cp:coreProperties>
</file>