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5E81C9E1" w:rsidR="00917C5D" w:rsidRPr="00196F5F" w:rsidRDefault="00E5470E" w:rsidP="00222ED9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933C53">
        <w:rPr>
          <w:rFonts w:eastAsia="Times New Roman" w:cs="Calibri"/>
          <w:lang w:eastAsia="pl-PL"/>
        </w:rPr>
        <w:t>5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72DCCD10" w:rsidR="00696ED4" w:rsidRPr="00DF11FD" w:rsidRDefault="00C64B7A" w:rsidP="00222ED9">
      <w:pPr>
        <w:pStyle w:val="Nagwek1"/>
        <w:spacing w:after="360"/>
      </w:pPr>
      <w:r w:rsidRPr="0067115E">
        <w:t xml:space="preserve">UCHWAŁA </w:t>
      </w:r>
      <w:r w:rsidRPr="00DF11FD">
        <w:t xml:space="preserve">nr </w:t>
      </w:r>
      <w:r w:rsidR="00C95075" w:rsidRPr="00C95075">
        <w:t>2</w:t>
      </w:r>
      <w:r w:rsidR="00803EC8">
        <w:t>5</w:t>
      </w:r>
      <w:bookmarkStart w:id="0" w:name="_GoBack"/>
      <w:bookmarkEnd w:id="0"/>
      <w:r w:rsidR="004227F1" w:rsidRPr="00DF11FD">
        <w:t>/2024</w:t>
      </w:r>
    </w:p>
    <w:p w14:paraId="562DDCB5" w14:textId="541FCDEE" w:rsidR="0067115E" w:rsidRPr="004505E6" w:rsidRDefault="00C64B7A" w:rsidP="00222ED9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933C53">
        <w:t>29 października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0C6E9FC" w:rsidR="008E0851" w:rsidRPr="001442F8" w:rsidRDefault="00C64B7A" w:rsidP="00222ED9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933C53">
        <w:t xml:space="preserve">powołania składu Komisji </w:t>
      </w:r>
      <w:r w:rsidR="00AF2E37">
        <w:t>Dyscyplinarnej ds. Studentów</w:t>
      </w:r>
      <w:r w:rsidR="007124C1">
        <w:t xml:space="preserve"> </w:t>
      </w:r>
      <w:r w:rsidR="00933C53">
        <w:t>na kadencję 2024-2028</w:t>
      </w:r>
      <w:r w:rsidR="00222ED9">
        <w:t xml:space="preserve"> </w:t>
      </w:r>
    </w:p>
    <w:p w14:paraId="5CF5384E" w14:textId="36E49CAF" w:rsidR="00B20E4C" w:rsidRPr="00CE5D74" w:rsidRDefault="007124C1" w:rsidP="00222ED9">
      <w:pPr>
        <w:spacing w:after="360"/>
      </w:pPr>
      <w:r w:rsidRPr="00C95757">
        <w:rPr>
          <w:lang w:eastAsia="pl-PL"/>
        </w:rPr>
        <w:t>Na podstawie</w:t>
      </w:r>
      <w:r w:rsidR="00AF2E37">
        <w:rPr>
          <w:lang w:eastAsia="pl-PL"/>
        </w:rPr>
        <w:t xml:space="preserve"> art.</w:t>
      </w:r>
      <w:r>
        <w:rPr>
          <w:lang w:eastAsia="pl-PL"/>
        </w:rPr>
        <w:t xml:space="preserve"> 310 ust. 1 ustawy z dnia 20 lipca 2018 r. – Prawo o szkolnictwie wyższym i nauce </w:t>
      </w:r>
      <w:r w:rsidRPr="00D6576F">
        <w:t>(t.j. Dz. U. z 2023 r., poz.742 ze zm.)</w:t>
      </w:r>
      <w:r w:rsidR="00AF2E37">
        <w:t xml:space="preserve"> oraz § 119</w:t>
      </w:r>
      <w:r>
        <w:t xml:space="preserve"> </w:t>
      </w:r>
      <w:r w:rsidR="00AF2E37">
        <w:t>ust.</w:t>
      </w:r>
      <w:r w:rsidR="003A49A2">
        <w:t xml:space="preserve"> </w:t>
      </w:r>
      <w:r>
        <w:t>2</w:t>
      </w:r>
      <w:r w:rsidR="007527CE">
        <w:t xml:space="preserve"> Statutu Akademii Sztuk Pięknych w Warszawie </w:t>
      </w:r>
      <w:r w:rsidR="00022703">
        <w:t xml:space="preserve">uchwala się, </w:t>
      </w:r>
      <w:r>
        <w:t>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222ED9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18B24E44" w:rsidR="001442F8" w:rsidRDefault="00351599" w:rsidP="00222ED9">
      <w:r>
        <w:t>Senat Akademii Sztuk Pięknych w Warszawie p</w:t>
      </w:r>
      <w:r w:rsidR="007124C1">
        <w:t>ow</w:t>
      </w:r>
      <w:r>
        <w:t>ołuje</w:t>
      </w:r>
      <w:r w:rsidR="007124C1">
        <w:t xml:space="preserve"> Komis</w:t>
      </w:r>
      <w:r w:rsidR="00AF2E37">
        <w:t>ję Dyscyplinarną ds. Studentów</w:t>
      </w:r>
      <w:r w:rsidR="007124C1">
        <w:t xml:space="preserve"> na kadencję 2024-2028</w:t>
      </w:r>
      <w:r w:rsidR="00525339">
        <w:t>, zwaną dalej Komisją,</w:t>
      </w:r>
      <w:r w:rsidR="00DD48A0">
        <w:t xml:space="preserve"> </w:t>
      </w:r>
      <w:r w:rsidR="00645FF8">
        <w:t>w </w:t>
      </w:r>
      <w:r w:rsidR="00933C53">
        <w:t xml:space="preserve">składzie: </w:t>
      </w:r>
    </w:p>
    <w:p w14:paraId="05FA2024" w14:textId="6DE6E226" w:rsidR="00385DCD" w:rsidRDefault="00F3080F" w:rsidP="00F602B3">
      <w:pPr>
        <w:pStyle w:val="Akapitzlist"/>
        <w:numPr>
          <w:ilvl w:val="0"/>
          <w:numId w:val="14"/>
        </w:numPr>
      </w:pPr>
      <w:r>
        <w:t>dr hab. Mikołaj Dziekański</w:t>
      </w:r>
      <w:r w:rsidR="00496AF4">
        <w:t>, prof. uczelni</w:t>
      </w:r>
      <w:r>
        <w:t xml:space="preserve"> </w:t>
      </w:r>
      <w:r w:rsidR="00F602B3">
        <w:t>– Wydział Malarstwa</w:t>
      </w:r>
      <w:r w:rsidR="00363DAC">
        <w:t>,</w:t>
      </w:r>
    </w:p>
    <w:p w14:paraId="2E944914" w14:textId="2A32CA01" w:rsidR="005B4220" w:rsidRPr="00C7269D" w:rsidRDefault="001C28DD" w:rsidP="00F602B3">
      <w:pPr>
        <w:pStyle w:val="Akapitzlist"/>
        <w:numPr>
          <w:ilvl w:val="0"/>
          <w:numId w:val="14"/>
        </w:numPr>
      </w:pPr>
      <w:r w:rsidRPr="00C7269D">
        <w:t xml:space="preserve">(wakat) </w:t>
      </w:r>
      <w:r w:rsidR="005B4220" w:rsidRPr="00C7269D">
        <w:t>– student/ka Wydziału Malarstwa</w:t>
      </w:r>
      <w:r w:rsidR="00363DAC" w:rsidRPr="00C7269D">
        <w:t>,</w:t>
      </w:r>
      <w:r w:rsidR="005B4220" w:rsidRPr="00C7269D">
        <w:t xml:space="preserve"> </w:t>
      </w:r>
    </w:p>
    <w:p w14:paraId="3FD4B7B7" w14:textId="13D580F1" w:rsidR="00385DCD" w:rsidRPr="001C28DD" w:rsidRDefault="00C805BC" w:rsidP="00F602B3">
      <w:pPr>
        <w:pStyle w:val="Akapitzlist"/>
        <w:numPr>
          <w:ilvl w:val="0"/>
          <w:numId w:val="14"/>
        </w:numPr>
      </w:pPr>
      <w:r w:rsidRPr="00C805BC">
        <w:t>dr hab</w:t>
      </w:r>
      <w:r w:rsidRPr="001C28DD">
        <w:t xml:space="preserve">. Jakub Łęcki, prof. uczelni </w:t>
      </w:r>
      <w:r w:rsidR="00F602B3" w:rsidRPr="001C28DD">
        <w:t>– Wydział Rzeźby</w:t>
      </w:r>
      <w:r w:rsidR="00363DAC" w:rsidRPr="001C28DD">
        <w:t>,</w:t>
      </w:r>
    </w:p>
    <w:p w14:paraId="0159E4B0" w14:textId="6A1CEE05" w:rsidR="005B4220" w:rsidRPr="00DD43D3" w:rsidRDefault="00DD43D3" w:rsidP="005B4220">
      <w:pPr>
        <w:pStyle w:val="Akapitzlist"/>
        <w:numPr>
          <w:ilvl w:val="0"/>
          <w:numId w:val="14"/>
        </w:numPr>
      </w:pPr>
      <w:r w:rsidRPr="00DD43D3">
        <w:t>Jarosław Gabler</w:t>
      </w:r>
      <w:r w:rsidR="001C28DD" w:rsidRPr="00DD43D3">
        <w:t xml:space="preserve"> </w:t>
      </w:r>
      <w:r w:rsidRPr="00DD43D3">
        <w:t>– student</w:t>
      </w:r>
      <w:r w:rsidR="005B4220" w:rsidRPr="00DD43D3">
        <w:t xml:space="preserve"> Wydziału Rzeźby</w:t>
      </w:r>
      <w:r w:rsidR="00363DAC" w:rsidRPr="00DD43D3">
        <w:t>,</w:t>
      </w:r>
    </w:p>
    <w:p w14:paraId="00609809" w14:textId="700D8764" w:rsidR="00385DCD" w:rsidRPr="00DD43D3" w:rsidRDefault="00692678" w:rsidP="00F602B3">
      <w:pPr>
        <w:pStyle w:val="Akapitzlist"/>
        <w:numPr>
          <w:ilvl w:val="0"/>
          <w:numId w:val="14"/>
        </w:numPr>
      </w:pPr>
      <w:r w:rsidRPr="00DD43D3">
        <w:t xml:space="preserve">dr Agnieszka Cieślikowska </w:t>
      </w:r>
      <w:r w:rsidR="00F602B3" w:rsidRPr="00DD43D3">
        <w:t>– Wydział Grafiki</w:t>
      </w:r>
      <w:r w:rsidR="00363DAC" w:rsidRPr="00DD43D3">
        <w:t>,</w:t>
      </w:r>
    </w:p>
    <w:p w14:paraId="6F348802" w14:textId="520FEA16" w:rsidR="005B4220" w:rsidRPr="00692678" w:rsidRDefault="00692678" w:rsidP="005B4220">
      <w:pPr>
        <w:pStyle w:val="Akapitzlist"/>
        <w:numPr>
          <w:ilvl w:val="0"/>
          <w:numId w:val="14"/>
        </w:numPr>
      </w:pPr>
      <w:r w:rsidRPr="00692678">
        <w:t>Zofia Jakubik – student</w:t>
      </w:r>
      <w:r w:rsidR="005B4220" w:rsidRPr="00692678">
        <w:t>ka Wydziału Grafiki</w:t>
      </w:r>
      <w:r w:rsidR="00363DAC">
        <w:t>,</w:t>
      </w:r>
    </w:p>
    <w:p w14:paraId="054DBB92" w14:textId="47941C71" w:rsidR="00385DCD" w:rsidRPr="008D1572" w:rsidRDefault="00A50D76" w:rsidP="00F602B3">
      <w:pPr>
        <w:pStyle w:val="Akapitzlist"/>
        <w:numPr>
          <w:ilvl w:val="0"/>
          <w:numId w:val="14"/>
        </w:numPr>
      </w:pPr>
      <w:r w:rsidRPr="008D1572">
        <w:t xml:space="preserve">dr hab. Jarosław Radel, prof. uczelni </w:t>
      </w:r>
      <w:r w:rsidR="00F602B3" w:rsidRPr="008D1572">
        <w:t>– Wydział Architektury Wnętrz</w:t>
      </w:r>
      <w:r w:rsidR="00363DAC">
        <w:t>,</w:t>
      </w:r>
    </w:p>
    <w:p w14:paraId="1EA5C3E4" w14:textId="1813FBB6" w:rsidR="005B4220" w:rsidRPr="00BE0409" w:rsidRDefault="00BE0409" w:rsidP="005B4220">
      <w:pPr>
        <w:pStyle w:val="Akapitzlist"/>
        <w:numPr>
          <w:ilvl w:val="0"/>
          <w:numId w:val="14"/>
        </w:numPr>
      </w:pPr>
      <w:r w:rsidRPr="00BE0409">
        <w:t xml:space="preserve">Luiza Niepłocha </w:t>
      </w:r>
      <w:r w:rsidR="00D12AA5">
        <w:t>– student</w:t>
      </w:r>
      <w:r w:rsidR="005B4220" w:rsidRPr="00BE0409">
        <w:t>ka Wydziału Architektury Wnętrz</w:t>
      </w:r>
      <w:r w:rsidR="00363DAC">
        <w:t>,</w:t>
      </w:r>
    </w:p>
    <w:p w14:paraId="3B00D28B" w14:textId="51AC34BB" w:rsidR="00385DCD" w:rsidRDefault="00F602B3" w:rsidP="00F602B3">
      <w:pPr>
        <w:pStyle w:val="Akapitzlist"/>
        <w:numPr>
          <w:ilvl w:val="0"/>
          <w:numId w:val="14"/>
        </w:numPr>
      </w:pPr>
      <w:r>
        <w:t xml:space="preserve"> </w:t>
      </w:r>
      <w:r w:rsidR="00496AF4" w:rsidRPr="000558F9">
        <w:t xml:space="preserve">mgr </w:t>
      </w:r>
      <w:r w:rsidR="00C555A8" w:rsidRPr="000558F9">
        <w:t xml:space="preserve">Diana Kułakowska </w:t>
      </w:r>
      <w:r>
        <w:t>– Wydział Konserwacji i Restauracji Dzieł Sztuki</w:t>
      </w:r>
      <w:r w:rsidR="00363DAC">
        <w:t>,</w:t>
      </w:r>
    </w:p>
    <w:p w14:paraId="4DF156BC" w14:textId="566FCBF0" w:rsidR="005B4220" w:rsidRDefault="00C555A8" w:rsidP="00494D24">
      <w:pPr>
        <w:pStyle w:val="Akapitzlist"/>
        <w:numPr>
          <w:ilvl w:val="0"/>
          <w:numId w:val="14"/>
        </w:numPr>
        <w:ind w:left="851" w:hanging="491"/>
      </w:pPr>
      <w:r>
        <w:t>Zofia Rudzińska – studentka Wydziału Konserwacji i Restauracji Dzieł Sztuki</w:t>
      </w:r>
      <w:r w:rsidR="00363DAC">
        <w:t>,</w:t>
      </w:r>
    </w:p>
    <w:p w14:paraId="2FAA8261" w14:textId="19EFA682" w:rsidR="005B4220" w:rsidRDefault="007C3494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dr Bartłomiej Mejor </w:t>
      </w:r>
      <w:r w:rsidR="00F602B3">
        <w:t>– Wydział Wzornictwa</w:t>
      </w:r>
      <w:r w:rsidR="00363DAC">
        <w:t>,</w:t>
      </w:r>
    </w:p>
    <w:p w14:paraId="2B945038" w14:textId="19D3876B" w:rsidR="005B4220" w:rsidRDefault="007C3494" w:rsidP="005B4220">
      <w:pPr>
        <w:pStyle w:val="Akapitzlist"/>
        <w:numPr>
          <w:ilvl w:val="0"/>
          <w:numId w:val="14"/>
        </w:numPr>
        <w:ind w:left="851" w:hanging="491"/>
      </w:pPr>
      <w:r>
        <w:t>Wiktoria Olędzka-Bukowska – studentka Wydziału Wzornictwa</w:t>
      </w:r>
      <w:r w:rsidR="00363DAC">
        <w:t>,</w:t>
      </w:r>
    </w:p>
    <w:p w14:paraId="3DB0BC77" w14:textId="62FEE491" w:rsidR="00F602B3" w:rsidRPr="00494D24" w:rsidRDefault="00494D24" w:rsidP="005B4220">
      <w:pPr>
        <w:pStyle w:val="Akapitzlist"/>
        <w:numPr>
          <w:ilvl w:val="0"/>
          <w:numId w:val="14"/>
        </w:numPr>
        <w:ind w:left="851" w:hanging="491"/>
      </w:pPr>
      <w:r w:rsidRPr="00494D24">
        <w:t xml:space="preserve">mgr Stefan Węgłowski </w:t>
      </w:r>
      <w:r w:rsidR="00F602B3" w:rsidRPr="00494D24">
        <w:t>– Wydział Sztuki Mediów</w:t>
      </w:r>
      <w:r w:rsidR="00363DAC">
        <w:t>,</w:t>
      </w:r>
    </w:p>
    <w:p w14:paraId="56C00252" w14:textId="67938091" w:rsidR="005B4220" w:rsidRPr="005B4220" w:rsidRDefault="00494D24" w:rsidP="005B4220">
      <w:pPr>
        <w:pStyle w:val="Akapitzlist"/>
        <w:numPr>
          <w:ilvl w:val="0"/>
          <w:numId w:val="14"/>
        </w:numPr>
        <w:ind w:left="851" w:hanging="491"/>
      </w:pPr>
      <w:r w:rsidRPr="00494D24">
        <w:t>Daria Bany – student</w:t>
      </w:r>
      <w:r w:rsidR="005B4220" w:rsidRPr="00494D24">
        <w:t>ka Wydziału Sztuki Mediów</w:t>
      </w:r>
      <w:r w:rsidR="00363DAC">
        <w:t>,</w:t>
      </w:r>
    </w:p>
    <w:p w14:paraId="4FF5F67F" w14:textId="20B8181D" w:rsidR="005B4220" w:rsidRDefault="00F543C1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dr Piotr Słodkowski </w:t>
      </w:r>
      <w:r w:rsidR="00F602B3">
        <w:t>– Wydział Badań Artystycznych i Studiów Kuratorskich</w:t>
      </w:r>
      <w:r w:rsidR="00363DAC">
        <w:t>,</w:t>
      </w:r>
    </w:p>
    <w:p w14:paraId="07436FBE" w14:textId="5181D76B" w:rsidR="005B4220" w:rsidRDefault="00385DCD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Zuzanna Owczarek – studentka Wydziału </w:t>
      </w:r>
      <w:r w:rsidR="005B4220">
        <w:t>Badań Artystycznych i Studiów Kuratorskich</w:t>
      </w:r>
      <w:r w:rsidR="00363DAC">
        <w:t>,</w:t>
      </w:r>
    </w:p>
    <w:p w14:paraId="0D1FB911" w14:textId="7D31F743" w:rsidR="005B4220" w:rsidRDefault="001B57E4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mgr Aleksandra Starzyńska </w:t>
      </w:r>
      <w:r w:rsidR="00F602B3">
        <w:t>– Wydział Scenografii</w:t>
      </w:r>
      <w:r w:rsidR="00363DAC">
        <w:t>,</w:t>
      </w:r>
    </w:p>
    <w:p w14:paraId="4D2818FF" w14:textId="5FBC6EB7" w:rsidR="00F602B3" w:rsidRDefault="00FC105C" w:rsidP="005B4220">
      <w:pPr>
        <w:pStyle w:val="Akapitzlist"/>
        <w:numPr>
          <w:ilvl w:val="0"/>
          <w:numId w:val="14"/>
        </w:numPr>
        <w:ind w:left="851" w:hanging="491"/>
      </w:pPr>
      <w:r>
        <w:t>Zuzanna Kundys – studentka Wydziału Scenografii</w:t>
      </w:r>
      <w:r w:rsidR="00363DAC">
        <w:t>.</w:t>
      </w:r>
      <w:r w:rsidR="001B57E4">
        <w:tab/>
      </w:r>
    </w:p>
    <w:p w14:paraId="1CA22F8E" w14:textId="6C603B31" w:rsidR="00222ED9" w:rsidRPr="004245C2" w:rsidRDefault="00F40841" w:rsidP="004245C2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12895BAD" w14:textId="7F71042C" w:rsidR="00CF4133" w:rsidRDefault="00CF4133" w:rsidP="00CC338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Komisja na pierwszych obradach – zwoła</w:t>
      </w:r>
      <w:r w:rsidR="00C7269D">
        <w:rPr>
          <w:rFonts w:eastAsia="Times New Roman" w:cs="Calibri"/>
          <w:lang w:eastAsia="pl-PL"/>
        </w:rPr>
        <w:t>nych przez rektora – wybiera ze </w:t>
      </w:r>
      <w:r>
        <w:rPr>
          <w:rFonts w:eastAsia="Times New Roman" w:cs="Calibri"/>
          <w:lang w:eastAsia="pl-PL"/>
        </w:rPr>
        <w:t xml:space="preserve">swojego grona </w:t>
      </w:r>
      <w:r w:rsidR="00A7333F">
        <w:rPr>
          <w:rFonts w:eastAsia="Times New Roman" w:cs="Calibri"/>
          <w:lang w:eastAsia="pl-PL"/>
        </w:rPr>
        <w:t>przewodniczącego</w:t>
      </w:r>
      <w:r>
        <w:rPr>
          <w:rFonts w:eastAsia="Times New Roman" w:cs="Calibri"/>
          <w:lang w:eastAsia="pl-PL"/>
        </w:rPr>
        <w:t xml:space="preserve"> </w:t>
      </w:r>
      <w:r w:rsidR="00A7333F">
        <w:rPr>
          <w:rFonts w:eastAsia="Times New Roman" w:cs="Calibri"/>
          <w:lang w:eastAsia="pl-PL"/>
        </w:rPr>
        <w:t xml:space="preserve">oraz </w:t>
      </w:r>
      <w:r>
        <w:rPr>
          <w:rFonts w:eastAsia="Times New Roman" w:cs="Calibri"/>
          <w:lang w:eastAsia="pl-PL"/>
        </w:rPr>
        <w:t>zastępcę przewodniczącego.</w:t>
      </w:r>
    </w:p>
    <w:p w14:paraId="24A6EE17" w14:textId="0E0ADB5C" w:rsidR="00933C53" w:rsidRDefault="00CF4133" w:rsidP="004245C2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</w:t>
      </w:r>
      <w:r w:rsidR="004245C2">
        <w:rPr>
          <w:rFonts w:eastAsia="Times New Roman" w:cs="Calibri"/>
          <w:lang w:eastAsia="pl-PL"/>
        </w:rPr>
        <w:t>Obrady, o których mowa w ust.1.,</w:t>
      </w:r>
      <w:r>
        <w:rPr>
          <w:rFonts w:eastAsia="Times New Roman" w:cs="Calibri"/>
          <w:lang w:eastAsia="pl-PL"/>
        </w:rPr>
        <w:t xml:space="preserve"> mogą odbywać się </w:t>
      </w:r>
      <w:r w:rsidR="00222ED9">
        <w:rPr>
          <w:rFonts w:eastAsia="Times New Roman" w:cs="Calibri"/>
          <w:lang w:eastAsia="pl-PL"/>
        </w:rPr>
        <w:t>przy użyciu środków komunikacji elekt</w:t>
      </w:r>
      <w:r w:rsidR="00933C53">
        <w:rPr>
          <w:rFonts w:eastAsia="Times New Roman" w:cs="Calibri"/>
          <w:lang w:eastAsia="pl-PL"/>
        </w:rPr>
        <w:t>r</w:t>
      </w:r>
      <w:r w:rsidR="00222ED9">
        <w:rPr>
          <w:rFonts w:eastAsia="Times New Roman" w:cs="Calibri"/>
          <w:lang w:eastAsia="pl-PL"/>
        </w:rPr>
        <w:t>onicznej, zapewniających w </w:t>
      </w:r>
      <w:r w:rsidR="00E77039">
        <w:rPr>
          <w:rFonts w:eastAsia="Times New Roman" w:cs="Calibri"/>
          <w:lang w:eastAsia="pl-PL"/>
        </w:rPr>
        <w:t xml:space="preserve">szczególności </w:t>
      </w:r>
      <w:r w:rsidR="00933C53">
        <w:rPr>
          <w:rFonts w:eastAsia="Times New Roman" w:cs="Calibri"/>
          <w:lang w:eastAsia="pl-PL"/>
        </w:rPr>
        <w:t>transmisję posiedzenia w czasie rzeczywistym między jego uczestnikami,</w:t>
      </w:r>
      <w:r w:rsidR="00222ED9">
        <w:rPr>
          <w:rFonts w:eastAsia="Times New Roman" w:cs="Calibri"/>
          <w:lang w:eastAsia="pl-PL"/>
        </w:rPr>
        <w:t xml:space="preserve"> a także</w:t>
      </w:r>
      <w:r w:rsidR="00933C53">
        <w:rPr>
          <w:rFonts w:eastAsia="Times New Roman" w:cs="Calibri"/>
          <w:lang w:eastAsia="pl-PL"/>
        </w:rPr>
        <w:t xml:space="preserve"> wielostronną komun</w:t>
      </w:r>
      <w:r w:rsidR="00DD48A0">
        <w:rPr>
          <w:rFonts w:eastAsia="Times New Roman" w:cs="Calibri"/>
          <w:lang w:eastAsia="pl-PL"/>
        </w:rPr>
        <w:t>ikację w </w:t>
      </w:r>
      <w:r w:rsidR="00222ED9">
        <w:rPr>
          <w:rFonts w:eastAsia="Times New Roman" w:cs="Calibri"/>
          <w:lang w:eastAsia="pl-PL"/>
        </w:rPr>
        <w:t>czasie rzeczywistym, w </w:t>
      </w:r>
      <w:r w:rsidR="00933C53">
        <w:rPr>
          <w:rFonts w:eastAsia="Times New Roman" w:cs="Calibri"/>
          <w:lang w:eastAsia="pl-PL"/>
        </w:rPr>
        <w:t>ramach której uczestnicy po</w:t>
      </w:r>
      <w:r w:rsidR="00222ED9">
        <w:rPr>
          <w:rFonts w:eastAsia="Times New Roman" w:cs="Calibri"/>
          <w:lang w:eastAsia="pl-PL"/>
        </w:rPr>
        <w:t>siedzenia mogą wypowiadać się w jego toku – z </w:t>
      </w:r>
      <w:r w:rsidR="00933C53">
        <w:rPr>
          <w:rFonts w:eastAsia="Times New Roman" w:cs="Calibri"/>
          <w:lang w:eastAsia="pl-PL"/>
        </w:rPr>
        <w:t>zachowaniem niezbędnych zasad bezpieczeństwa.</w:t>
      </w:r>
    </w:p>
    <w:p w14:paraId="7AA8C17E" w14:textId="40C79532" w:rsidR="00A034CD" w:rsidRPr="00A034CD" w:rsidRDefault="007527CE" w:rsidP="00222ED9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17F3D7A4" w14:textId="4512C31A" w:rsidR="00363DAC" w:rsidRDefault="000E3F7B" w:rsidP="00363DAC">
      <w:pPr>
        <w:tabs>
          <w:tab w:val="left" w:pos="5820"/>
        </w:tabs>
        <w:spacing w:after="120"/>
      </w:pPr>
      <w:r w:rsidRPr="00986917">
        <w:t xml:space="preserve">Uchwała wchodzi w życie z dniem </w:t>
      </w:r>
      <w:r w:rsidR="00C34746" w:rsidRPr="00986917">
        <w:t>podjęcia</w:t>
      </w:r>
      <w:r w:rsidR="00363DAC">
        <w:t>.</w:t>
      </w:r>
    </w:p>
    <w:p w14:paraId="53AA2E5C" w14:textId="77777777" w:rsidR="00363DAC" w:rsidRPr="00D259E0" w:rsidRDefault="00363DAC" w:rsidP="00363DAC">
      <w:pPr>
        <w:spacing w:before="12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CD18BA3" w:rsidR="00A61CCA" w:rsidRPr="00363DAC" w:rsidRDefault="00363DAC" w:rsidP="00363DAC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363DAC" w:rsidSect="008D1572">
      <w:pgSz w:w="11906" w:h="16838" w:code="9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793D"/>
    <w:multiLevelType w:val="hybridMultilevel"/>
    <w:tmpl w:val="2E0CCFB8"/>
    <w:lvl w:ilvl="0" w:tplc="6A2A3E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2A58"/>
    <w:multiLevelType w:val="hybridMultilevel"/>
    <w:tmpl w:val="BD6C6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558F9"/>
    <w:rsid w:val="0007504F"/>
    <w:rsid w:val="00092C8E"/>
    <w:rsid w:val="000A1B34"/>
    <w:rsid w:val="000D2ADC"/>
    <w:rsid w:val="000E3F7B"/>
    <w:rsid w:val="000F1C45"/>
    <w:rsid w:val="000F5B4E"/>
    <w:rsid w:val="00115D55"/>
    <w:rsid w:val="00131B6E"/>
    <w:rsid w:val="001442F8"/>
    <w:rsid w:val="00151FF0"/>
    <w:rsid w:val="00184C39"/>
    <w:rsid w:val="00196F5F"/>
    <w:rsid w:val="001B4806"/>
    <w:rsid w:val="001B57E4"/>
    <w:rsid w:val="001C28DD"/>
    <w:rsid w:val="001D5B0F"/>
    <w:rsid w:val="001D77C0"/>
    <w:rsid w:val="001F5AE9"/>
    <w:rsid w:val="0020291E"/>
    <w:rsid w:val="0020547A"/>
    <w:rsid w:val="00210D7A"/>
    <w:rsid w:val="00222ED9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51599"/>
    <w:rsid w:val="00363DAC"/>
    <w:rsid w:val="00373F50"/>
    <w:rsid w:val="003748A7"/>
    <w:rsid w:val="003832A6"/>
    <w:rsid w:val="00385DCD"/>
    <w:rsid w:val="00393839"/>
    <w:rsid w:val="003A27AE"/>
    <w:rsid w:val="003A49A2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45C2"/>
    <w:rsid w:val="004264C3"/>
    <w:rsid w:val="0044028D"/>
    <w:rsid w:val="0044667A"/>
    <w:rsid w:val="004505E6"/>
    <w:rsid w:val="00494D24"/>
    <w:rsid w:val="00496AF4"/>
    <w:rsid w:val="004A54F8"/>
    <w:rsid w:val="004A6CD6"/>
    <w:rsid w:val="004C685C"/>
    <w:rsid w:val="004D7B89"/>
    <w:rsid w:val="004E0E94"/>
    <w:rsid w:val="004E305B"/>
    <w:rsid w:val="00504115"/>
    <w:rsid w:val="00520976"/>
    <w:rsid w:val="00525339"/>
    <w:rsid w:val="00525FA3"/>
    <w:rsid w:val="00531B28"/>
    <w:rsid w:val="005364A4"/>
    <w:rsid w:val="005B4220"/>
    <w:rsid w:val="005B6F04"/>
    <w:rsid w:val="005C0CB8"/>
    <w:rsid w:val="005D017C"/>
    <w:rsid w:val="005E6D97"/>
    <w:rsid w:val="005F34FC"/>
    <w:rsid w:val="005F48AE"/>
    <w:rsid w:val="00635B3B"/>
    <w:rsid w:val="00645FF8"/>
    <w:rsid w:val="0067115E"/>
    <w:rsid w:val="00692678"/>
    <w:rsid w:val="00696ED4"/>
    <w:rsid w:val="006B0277"/>
    <w:rsid w:val="006B0729"/>
    <w:rsid w:val="006C7E8D"/>
    <w:rsid w:val="006D682E"/>
    <w:rsid w:val="00703ACF"/>
    <w:rsid w:val="007124C1"/>
    <w:rsid w:val="00720F9D"/>
    <w:rsid w:val="007527CE"/>
    <w:rsid w:val="00757F2F"/>
    <w:rsid w:val="007736AB"/>
    <w:rsid w:val="0077490D"/>
    <w:rsid w:val="007752D1"/>
    <w:rsid w:val="00776DAD"/>
    <w:rsid w:val="00780681"/>
    <w:rsid w:val="007C3494"/>
    <w:rsid w:val="007E5974"/>
    <w:rsid w:val="007F3CE6"/>
    <w:rsid w:val="00800E09"/>
    <w:rsid w:val="00803EC8"/>
    <w:rsid w:val="008063E5"/>
    <w:rsid w:val="008077D8"/>
    <w:rsid w:val="0083208B"/>
    <w:rsid w:val="0084425D"/>
    <w:rsid w:val="008628A0"/>
    <w:rsid w:val="00870599"/>
    <w:rsid w:val="0087248D"/>
    <w:rsid w:val="00875720"/>
    <w:rsid w:val="008917F8"/>
    <w:rsid w:val="008B0930"/>
    <w:rsid w:val="008C2E72"/>
    <w:rsid w:val="008C64CB"/>
    <w:rsid w:val="008D1572"/>
    <w:rsid w:val="008D2725"/>
    <w:rsid w:val="008D2C21"/>
    <w:rsid w:val="008E0851"/>
    <w:rsid w:val="008E6C31"/>
    <w:rsid w:val="008F1DE9"/>
    <w:rsid w:val="00917C5D"/>
    <w:rsid w:val="0092759D"/>
    <w:rsid w:val="009334C9"/>
    <w:rsid w:val="00933C53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0D76"/>
    <w:rsid w:val="00A51813"/>
    <w:rsid w:val="00A535E2"/>
    <w:rsid w:val="00A61CCA"/>
    <w:rsid w:val="00A63D58"/>
    <w:rsid w:val="00A66B0F"/>
    <w:rsid w:val="00A71000"/>
    <w:rsid w:val="00A7333F"/>
    <w:rsid w:val="00A9409A"/>
    <w:rsid w:val="00AA209C"/>
    <w:rsid w:val="00AA2CA2"/>
    <w:rsid w:val="00AB6C16"/>
    <w:rsid w:val="00AF2E37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B31C8"/>
    <w:rsid w:val="00BD02D3"/>
    <w:rsid w:val="00BE0409"/>
    <w:rsid w:val="00BF60D0"/>
    <w:rsid w:val="00C12441"/>
    <w:rsid w:val="00C274A0"/>
    <w:rsid w:val="00C34746"/>
    <w:rsid w:val="00C555A8"/>
    <w:rsid w:val="00C64B7A"/>
    <w:rsid w:val="00C7269D"/>
    <w:rsid w:val="00C72E0A"/>
    <w:rsid w:val="00C805BC"/>
    <w:rsid w:val="00C95075"/>
    <w:rsid w:val="00C951BA"/>
    <w:rsid w:val="00C95757"/>
    <w:rsid w:val="00CB40ED"/>
    <w:rsid w:val="00CB7208"/>
    <w:rsid w:val="00CC1783"/>
    <w:rsid w:val="00CC3387"/>
    <w:rsid w:val="00CD6D19"/>
    <w:rsid w:val="00CE0E1B"/>
    <w:rsid w:val="00CE2E73"/>
    <w:rsid w:val="00CE5D74"/>
    <w:rsid w:val="00CF1BAC"/>
    <w:rsid w:val="00CF4133"/>
    <w:rsid w:val="00D115F1"/>
    <w:rsid w:val="00D12AA5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43D3"/>
    <w:rsid w:val="00DD48A0"/>
    <w:rsid w:val="00DD7CF5"/>
    <w:rsid w:val="00DE2A93"/>
    <w:rsid w:val="00DE6ABA"/>
    <w:rsid w:val="00DE79D1"/>
    <w:rsid w:val="00DF11FD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77039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080F"/>
    <w:rsid w:val="00F34D4F"/>
    <w:rsid w:val="00F36213"/>
    <w:rsid w:val="00F40841"/>
    <w:rsid w:val="00F43515"/>
    <w:rsid w:val="00F52CEB"/>
    <w:rsid w:val="00F543C1"/>
    <w:rsid w:val="00F602B3"/>
    <w:rsid w:val="00F70D5F"/>
    <w:rsid w:val="00F7715F"/>
    <w:rsid w:val="00FA06C5"/>
    <w:rsid w:val="00FC105C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27.2024</vt:lpstr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27.2024</dc:title>
  <dc:creator>Agnieszka Kuzło</dc:creator>
  <cp:lastModifiedBy>Małgorzata Durejko</cp:lastModifiedBy>
  <cp:revision>117</cp:revision>
  <cp:lastPrinted>2024-10-22T11:50:00Z</cp:lastPrinted>
  <dcterms:created xsi:type="dcterms:W3CDTF">2021-12-03T15:57:00Z</dcterms:created>
  <dcterms:modified xsi:type="dcterms:W3CDTF">2024-10-29T11:19:00Z</dcterms:modified>
</cp:coreProperties>
</file>